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jc w:val="center"/>
        <w:tblLook w:val="04A0"/>
      </w:tblPr>
      <w:tblGrid>
        <w:gridCol w:w="9053"/>
      </w:tblGrid>
      <w:tr w:rsidR="00E6498D" w:rsidRPr="00DD39EB">
        <w:trPr>
          <w:trHeight w:val="1440"/>
          <w:jc w:val="center"/>
        </w:trPr>
        <w:tc>
          <w:tcPr>
            <w:tcW w:w="5000" w:type="pct"/>
            <w:tcBorders>
              <w:bottom w:val="single" w:sz="4" w:space="0" w:color="4F81BD"/>
            </w:tcBorders>
            <w:vAlign w:val="center"/>
          </w:tcPr>
          <w:p w:rsidR="00E6498D" w:rsidRPr="00DD39EB" w:rsidRDefault="00E6498D">
            <w:pPr>
              <w:pStyle w:val="Sinespaciado"/>
              <w:jc w:val="center"/>
              <w:rPr>
                <w:rFonts w:ascii="Cambria" w:hAnsi="Cambria"/>
                <w:sz w:val="60"/>
                <w:szCs w:val="60"/>
              </w:rPr>
            </w:pPr>
            <w:r w:rsidRPr="00DD39EB">
              <w:rPr>
                <w:rFonts w:ascii="Cambria" w:hAnsi="Cambria"/>
                <w:sz w:val="60"/>
                <w:szCs w:val="60"/>
              </w:rPr>
              <w:t>Estudio Regional Forestal</w:t>
            </w:r>
          </w:p>
        </w:tc>
      </w:tr>
      <w:tr w:rsidR="00E6498D" w:rsidRPr="00DD39EB">
        <w:trPr>
          <w:trHeight w:val="720"/>
          <w:jc w:val="center"/>
        </w:trPr>
        <w:tc>
          <w:tcPr>
            <w:tcW w:w="5000" w:type="pct"/>
            <w:tcBorders>
              <w:top w:val="single" w:sz="4" w:space="0" w:color="4F81BD"/>
            </w:tcBorders>
            <w:vAlign w:val="center"/>
          </w:tcPr>
          <w:p w:rsidR="00E6498D" w:rsidRPr="00DD39EB" w:rsidRDefault="00E6498D" w:rsidP="00E6498D">
            <w:pPr>
              <w:pStyle w:val="Sinespaciado"/>
              <w:jc w:val="center"/>
              <w:rPr>
                <w:rFonts w:ascii="Cambria" w:hAnsi="Cambria"/>
                <w:sz w:val="40"/>
                <w:szCs w:val="40"/>
              </w:rPr>
            </w:pPr>
            <w:r w:rsidRPr="00DD39EB">
              <w:rPr>
                <w:rFonts w:ascii="Cambria" w:hAnsi="Cambria"/>
                <w:sz w:val="40"/>
                <w:szCs w:val="40"/>
              </w:rPr>
              <w:t xml:space="preserve">UMAFOR </w:t>
            </w:r>
            <w:r w:rsidR="00B551C2" w:rsidRPr="00DD39EB">
              <w:rPr>
                <w:rFonts w:ascii="Cambria" w:hAnsi="Cambria"/>
                <w:sz w:val="40"/>
                <w:szCs w:val="40"/>
              </w:rPr>
              <w:t>2107</w:t>
            </w:r>
            <w:r w:rsidRPr="00DD39EB">
              <w:rPr>
                <w:rFonts w:ascii="Cambria" w:hAnsi="Cambria"/>
                <w:sz w:val="40"/>
                <w:szCs w:val="40"/>
              </w:rPr>
              <w:t xml:space="preserve"> – SIERRA NEGRA</w:t>
            </w:r>
          </w:p>
        </w:tc>
      </w:tr>
      <w:tr w:rsidR="00E6498D" w:rsidRPr="00DD39EB">
        <w:trPr>
          <w:trHeight w:val="360"/>
          <w:jc w:val="center"/>
        </w:trPr>
        <w:tc>
          <w:tcPr>
            <w:tcW w:w="5000" w:type="pct"/>
            <w:vAlign w:val="center"/>
          </w:tcPr>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C2193D">
            <w:pPr>
              <w:pStyle w:val="Sinespaciado"/>
              <w:jc w:val="center"/>
              <w:rPr>
                <w:rFonts w:cs="Arial"/>
              </w:rPr>
            </w:pPr>
            <w:r w:rsidRPr="00DD39EB">
              <w:rPr>
                <w:rFonts w:cs="Arial"/>
                <w:noProof/>
                <w:lang w:eastAsia="es-MX"/>
              </w:rPr>
              <w:drawing>
                <wp:anchor distT="329184" distB="0" distL="114300" distR="114300" simplePos="0" relativeHeight="251663360" behindDoc="0" locked="0" layoutInCell="1" allowOverlap="1">
                  <wp:simplePos x="0" y="0"/>
                  <wp:positionH relativeFrom="column">
                    <wp:posOffset>129159</wp:posOffset>
                  </wp:positionH>
                  <wp:positionV relativeFrom="paragraph">
                    <wp:posOffset>-290449</wp:posOffset>
                  </wp:positionV>
                  <wp:extent cx="5116830" cy="3351276"/>
                  <wp:effectExtent l="76200" t="0" r="255270" b="344424"/>
                  <wp:wrapNone/>
                  <wp:docPr id="23" name="0 Imagen" descr="IMAGENES PORTADA ERF.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ES PORTADA ERF.png"/>
                          <pic:cNvPicPr/>
                        </pic:nvPicPr>
                        <pic:blipFill>
                          <a:blip r:embed="rId8">
                            <a:lum bright="-10000"/>
                          </a:blip>
                          <a:stretch>
                            <a:fillRect/>
                          </a:stretch>
                        </pic:blipFill>
                        <pic:spPr>
                          <a:xfrm>
                            <a:off x="0" y="0"/>
                            <a:ext cx="5116830" cy="3351276"/>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B90099" w:rsidRPr="00DD39EB" w:rsidRDefault="00B90099">
            <w:pPr>
              <w:pStyle w:val="Sinespaciado"/>
              <w:jc w:val="center"/>
              <w:rPr>
                <w:rFonts w:cs="Arial"/>
              </w:rPr>
            </w:pPr>
          </w:p>
          <w:p w:rsidR="00B90099" w:rsidRPr="00DD39EB" w:rsidRDefault="00B90099">
            <w:pPr>
              <w:pStyle w:val="Sinespaciado"/>
              <w:jc w:val="center"/>
              <w:rPr>
                <w:rFonts w:cs="Arial"/>
              </w:rPr>
            </w:pPr>
          </w:p>
          <w:p w:rsidR="00B90099" w:rsidRPr="00DD39EB" w:rsidRDefault="00B90099">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p w:rsidR="00B90099" w:rsidRPr="00DD39EB" w:rsidRDefault="00B90099" w:rsidP="00B90099">
            <w:pPr>
              <w:pStyle w:val="Sinespaciado"/>
              <w:jc w:val="center"/>
              <w:rPr>
                <w:rFonts w:cs="Arial"/>
              </w:rPr>
            </w:pPr>
          </w:p>
          <w:p w:rsidR="00762837" w:rsidRPr="00DD39EB" w:rsidRDefault="00762837" w:rsidP="00B90099">
            <w:pPr>
              <w:pStyle w:val="Sinespaciado"/>
              <w:jc w:val="center"/>
              <w:rPr>
                <w:rFonts w:cs="Arial"/>
              </w:rPr>
            </w:pPr>
          </w:p>
          <w:p w:rsidR="00762837" w:rsidRPr="00DD39EB" w:rsidRDefault="00762837" w:rsidP="00B90099">
            <w:pPr>
              <w:pStyle w:val="Sinespaciado"/>
              <w:jc w:val="center"/>
              <w:rPr>
                <w:rFonts w:cs="Arial"/>
              </w:rPr>
            </w:pPr>
          </w:p>
          <w:p w:rsidR="00762837" w:rsidRPr="00DD39EB" w:rsidRDefault="00762837" w:rsidP="00B90099">
            <w:pPr>
              <w:pStyle w:val="Sinespaciado"/>
              <w:jc w:val="center"/>
              <w:rPr>
                <w:rFonts w:cs="Arial"/>
              </w:rPr>
            </w:pPr>
          </w:p>
          <w:p w:rsidR="00762837" w:rsidRPr="00DD39EB" w:rsidRDefault="00762837" w:rsidP="00B90099">
            <w:pPr>
              <w:pStyle w:val="Sinespaciado"/>
              <w:jc w:val="center"/>
              <w:rPr>
                <w:rFonts w:cs="Arial"/>
              </w:rPr>
            </w:pPr>
          </w:p>
          <w:p w:rsidR="00762837" w:rsidRPr="00DD39EB" w:rsidRDefault="00762837" w:rsidP="00B90099">
            <w:pPr>
              <w:pStyle w:val="Sinespaciado"/>
              <w:jc w:val="center"/>
              <w:rPr>
                <w:rFonts w:cs="Arial"/>
              </w:rPr>
            </w:pPr>
          </w:p>
          <w:p w:rsidR="00762837" w:rsidRPr="00DD39EB" w:rsidRDefault="00762837" w:rsidP="00B90099">
            <w:pPr>
              <w:pStyle w:val="Sinespaciado"/>
              <w:jc w:val="center"/>
              <w:rPr>
                <w:rFonts w:cs="Arial"/>
              </w:rPr>
            </w:pPr>
          </w:p>
          <w:p w:rsidR="00B90099" w:rsidRPr="00DD39EB" w:rsidRDefault="00B90099" w:rsidP="00B90099">
            <w:pPr>
              <w:pStyle w:val="Sinespaciado"/>
              <w:jc w:val="right"/>
              <w:rPr>
                <w:rFonts w:cs="Arial"/>
              </w:rPr>
            </w:pPr>
            <w:r w:rsidRPr="00DD39EB">
              <w:rPr>
                <w:rFonts w:cs="Arial"/>
              </w:rPr>
              <w:t>RESPONSABLE:</w:t>
            </w:r>
          </w:p>
          <w:p w:rsidR="00993915" w:rsidRPr="00DD39EB" w:rsidRDefault="00993915" w:rsidP="00B90099">
            <w:pPr>
              <w:pStyle w:val="Sinespaciado"/>
              <w:jc w:val="right"/>
              <w:rPr>
                <w:rFonts w:cs="Arial"/>
              </w:rPr>
            </w:pPr>
            <w:r w:rsidRPr="00DD39EB">
              <w:rPr>
                <w:rFonts w:cs="Arial"/>
              </w:rPr>
              <w:t>ASOCIACIÓN</w:t>
            </w:r>
            <w:r w:rsidR="00B90099" w:rsidRPr="00DD39EB">
              <w:rPr>
                <w:rFonts w:cs="Arial"/>
              </w:rPr>
              <w:t xml:space="preserve"> REGIONAL </w:t>
            </w:r>
            <w:r w:rsidRPr="00DD39EB">
              <w:rPr>
                <w:rFonts w:cs="Arial"/>
              </w:rPr>
              <w:t xml:space="preserve">DE </w:t>
            </w:r>
          </w:p>
          <w:p w:rsidR="00B90099" w:rsidRPr="00DD39EB" w:rsidRDefault="00B90099" w:rsidP="00B90099">
            <w:pPr>
              <w:pStyle w:val="Sinespaciado"/>
              <w:jc w:val="right"/>
              <w:rPr>
                <w:rFonts w:cs="Arial"/>
              </w:rPr>
            </w:pPr>
            <w:r w:rsidRPr="00DD39EB">
              <w:rPr>
                <w:rFonts w:cs="Arial"/>
              </w:rPr>
              <w:t>SILVICULTORES</w:t>
            </w:r>
            <w:r w:rsidR="00993915" w:rsidRPr="00DD39EB">
              <w:rPr>
                <w:rFonts w:cs="Arial"/>
              </w:rPr>
              <w:t xml:space="preserve"> OCTZELOZI, </w:t>
            </w:r>
            <w:r w:rsidRPr="00DD39EB">
              <w:rPr>
                <w:rFonts w:cs="Arial"/>
              </w:rPr>
              <w:t>S.C.</w:t>
            </w:r>
          </w:p>
          <w:p w:rsidR="00B90099" w:rsidRPr="00DD39EB" w:rsidRDefault="00B90099" w:rsidP="00B90099">
            <w:pPr>
              <w:pStyle w:val="Sinespaciado"/>
              <w:jc w:val="right"/>
              <w:rPr>
                <w:rFonts w:cs="Arial"/>
              </w:rPr>
            </w:pPr>
          </w:p>
          <w:p w:rsidR="00B90099" w:rsidRPr="00DD39EB" w:rsidRDefault="00B90099" w:rsidP="00B90099">
            <w:pPr>
              <w:pStyle w:val="Sinespaciado"/>
              <w:jc w:val="right"/>
              <w:rPr>
                <w:rFonts w:cs="Arial"/>
              </w:rPr>
            </w:pPr>
          </w:p>
          <w:p w:rsidR="00B90099" w:rsidRPr="00DD39EB" w:rsidRDefault="00B90099" w:rsidP="00B90099">
            <w:pPr>
              <w:pStyle w:val="Sinespaciado"/>
              <w:jc w:val="right"/>
              <w:rPr>
                <w:rFonts w:cs="Arial"/>
                <w:sz w:val="18"/>
                <w:szCs w:val="18"/>
              </w:rPr>
            </w:pPr>
            <w:r w:rsidRPr="00DD39EB">
              <w:rPr>
                <w:rFonts w:cs="Arial"/>
                <w:sz w:val="18"/>
                <w:szCs w:val="18"/>
              </w:rPr>
              <w:t>ELABORO:</w:t>
            </w:r>
          </w:p>
          <w:p w:rsidR="00B90099" w:rsidRPr="00DD39EB" w:rsidRDefault="00B90099" w:rsidP="00B90099">
            <w:pPr>
              <w:pStyle w:val="Sinespaciado"/>
              <w:jc w:val="right"/>
              <w:rPr>
                <w:rFonts w:cs="Arial"/>
                <w:sz w:val="18"/>
                <w:szCs w:val="18"/>
              </w:rPr>
            </w:pPr>
            <w:r w:rsidRPr="00DD39EB">
              <w:rPr>
                <w:rFonts w:cs="Arial"/>
                <w:sz w:val="18"/>
                <w:szCs w:val="18"/>
              </w:rPr>
              <w:t xml:space="preserve">SERVICIO Y </w:t>
            </w:r>
            <w:r w:rsidR="00EA0337" w:rsidRPr="00DD39EB">
              <w:rPr>
                <w:rFonts w:cs="Arial"/>
                <w:sz w:val="18"/>
                <w:szCs w:val="18"/>
              </w:rPr>
              <w:t>CONSULTORÍA</w:t>
            </w:r>
            <w:r w:rsidRPr="00DD39EB">
              <w:rPr>
                <w:rFonts w:cs="Arial"/>
                <w:sz w:val="18"/>
                <w:szCs w:val="18"/>
              </w:rPr>
              <w:t xml:space="preserve"> AMBIENTAL Y </w:t>
            </w:r>
          </w:p>
          <w:p w:rsidR="00B90099" w:rsidRPr="00DD39EB" w:rsidRDefault="00B90099" w:rsidP="00B90099">
            <w:pPr>
              <w:pStyle w:val="Sinespaciado"/>
              <w:jc w:val="right"/>
              <w:rPr>
                <w:rFonts w:cs="Arial"/>
              </w:rPr>
            </w:pPr>
            <w:r w:rsidRPr="00DD39EB">
              <w:rPr>
                <w:rFonts w:cs="Arial"/>
                <w:sz w:val="18"/>
                <w:szCs w:val="18"/>
              </w:rPr>
              <w:t>FORESTAL, S. DE R.L. DE C.V.</w:t>
            </w:r>
          </w:p>
          <w:p w:rsidR="00E6498D" w:rsidRPr="00DD39EB" w:rsidRDefault="00E6498D" w:rsidP="00B90099">
            <w:pPr>
              <w:pStyle w:val="Sinespaciado"/>
              <w:jc w:val="right"/>
              <w:rPr>
                <w:rFonts w:cs="Arial"/>
              </w:rPr>
            </w:pPr>
          </w:p>
          <w:p w:rsidR="00E6498D" w:rsidRPr="00DD39EB" w:rsidRDefault="00E6498D">
            <w:pPr>
              <w:pStyle w:val="Sinespaciado"/>
              <w:jc w:val="center"/>
              <w:rPr>
                <w:rFonts w:cs="Arial"/>
              </w:rPr>
            </w:pPr>
          </w:p>
          <w:p w:rsidR="00E6498D" w:rsidRPr="00DD39EB" w:rsidRDefault="00E6498D">
            <w:pPr>
              <w:pStyle w:val="Sinespaciado"/>
              <w:jc w:val="center"/>
              <w:rPr>
                <w:rFonts w:cs="Arial"/>
              </w:rPr>
            </w:pPr>
          </w:p>
        </w:tc>
      </w:tr>
    </w:tbl>
    <w:p w:rsidR="00E6498D" w:rsidRPr="00DD39EB" w:rsidRDefault="00C2193D">
      <w:pPr>
        <w:rPr>
          <w:rFonts w:ascii="Arial" w:hAnsi="Arial" w:cs="Arial"/>
          <w:b/>
          <w:sz w:val="28"/>
          <w:szCs w:val="28"/>
        </w:rPr>
      </w:pPr>
      <w:r w:rsidRPr="00DD39EB">
        <w:rPr>
          <w:rFonts w:ascii="Arial" w:hAnsi="Arial" w:cs="Arial"/>
          <w:noProof/>
          <w:lang w:eastAsia="es-MX"/>
        </w:rPr>
        <w:drawing>
          <wp:anchor distT="0" distB="0" distL="114300" distR="114300" simplePos="0" relativeHeight="251662336" behindDoc="0" locked="0" layoutInCell="1" allowOverlap="1">
            <wp:simplePos x="0" y="0"/>
            <wp:positionH relativeFrom="column">
              <wp:posOffset>1711325</wp:posOffset>
            </wp:positionH>
            <wp:positionV relativeFrom="paragraph">
              <wp:posOffset>424815</wp:posOffset>
            </wp:positionV>
            <wp:extent cx="875030" cy="770255"/>
            <wp:effectExtent l="19050" t="0" r="1270" b="0"/>
            <wp:wrapNone/>
            <wp:docPr id="2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9">
                      <a:clrChange>
                        <a:clrFrom>
                          <a:srgbClr val="FFFFFF"/>
                        </a:clrFrom>
                        <a:clrTo>
                          <a:srgbClr val="FFFFFF">
                            <a:alpha val="0"/>
                          </a:srgbClr>
                        </a:clrTo>
                      </a:clrChange>
                    </a:blip>
                    <a:srcRect/>
                    <a:stretch>
                      <a:fillRect/>
                    </a:stretch>
                  </pic:blipFill>
                  <pic:spPr bwMode="auto">
                    <a:xfrm>
                      <a:off x="0" y="0"/>
                      <a:ext cx="875030" cy="770255"/>
                    </a:xfrm>
                    <a:prstGeom prst="rect">
                      <a:avLst/>
                    </a:prstGeom>
                    <a:noFill/>
                    <a:ln w="9525">
                      <a:noFill/>
                      <a:miter lim="800000"/>
                      <a:headEnd/>
                      <a:tailEnd/>
                    </a:ln>
                  </pic:spPr>
                </pic:pic>
              </a:graphicData>
            </a:graphic>
          </wp:anchor>
        </w:drawing>
      </w:r>
      <w:r w:rsidRPr="00DD39EB">
        <w:rPr>
          <w:rFonts w:ascii="Arial" w:hAnsi="Arial" w:cs="Arial"/>
          <w:noProof/>
          <w:lang w:eastAsia="es-MX"/>
        </w:rPr>
        <w:drawing>
          <wp:anchor distT="0" distB="0" distL="114300" distR="114300" simplePos="0" relativeHeight="251659264" behindDoc="0" locked="0" layoutInCell="1" allowOverlap="1">
            <wp:simplePos x="0" y="0"/>
            <wp:positionH relativeFrom="column">
              <wp:posOffset>2888615</wp:posOffset>
            </wp:positionH>
            <wp:positionV relativeFrom="paragraph">
              <wp:posOffset>464820</wp:posOffset>
            </wp:positionV>
            <wp:extent cx="1115060" cy="699770"/>
            <wp:effectExtent l="19050" t="0" r="8890" b="0"/>
            <wp:wrapNone/>
            <wp:docPr id="21" name="Imagen 2" descr="LOGO CONAF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LOGO CONAFOR"/>
                    <pic:cNvPicPr>
                      <a:picLocks noChangeAspect="1" noChangeArrowheads="1"/>
                    </pic:cNvPicPr>
                  </pic:nvPicPr>
                  <pic:blipFill>
                    <a:blip r:embed="rId10" cstate="print"/>
                    <a:srcRect/>
                    <a:stretch>
                      <a:fillRect/>
                    </a:stretch>
                  </pic:blipFill>
                  <pic:spPr bwMode="auto">
                    <a:xfrm>
                      <a:off x="0" y="0"/>
                      <a:ext cx="1115060" cy="699770"/>
                    </a:xfrm>
                    <a:prstGeom prst="rect">
                      <a:avLst/>
                    </a:prstGeom>
                    <a:noFill/>
                  </pic:spPr>
                </pic:pic>
              </a:graphicData>
            </a:graphic>
          </wp:anchor>
        </w:drawing>
      </w:r>
      <w:r w:rsidRPr="00DD39EB">
        <w:rPr>
          <w:rFonts w:ascii="Arial" w:hAnsi="Arial" w:cs="Arial"/>
          <w:noProof/>
          <w:lang w:eastAsia="es-MX"/>
        </w:rPr>
        <w:drawing>
          <wp:anchor distT="0" distB="0" distL="114300" distR="114300" simplePos="0" relativeHeight="251661312" behindDoc="0" locked="0" layoutInCell="1" allowOverlap="1">
            <wp:simplePos x="0" y="0"/>
            <wp:positionH relativeFrom="column">
              <wp:posOffset>4605020</wp:posOffset>
            </wp:positionH>
            <wp:positionV relativeFrom="paragraph">
              <wp:posOffset>489585</wp:posOffset>
            </wp:positionV>
            <wp:extent cx="1012825" cy="675005"/>
            <wp:effectExtent l="19050" t="0" r="0" b="0"/>
            <wp:wrapNone/>
            <wp:docPr id="16" name="Imagen 13" descr="LOGO SEMARN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 SEMARNAT"/>
                    <pic:cNvPicPr>
                      <a:picLocks noChangeAspect="1" noChangeArrowheads="1"/>
                    </pic:cNvPicPr>
                  </pic:nvPicPr>
                  <pic:blipFill>
                    <a:blip r:embed="rId11" cstate="print"/>
                    <a:srcRect/>
                    <a:stretch>
                      <a:fillRect/>
                    </a:stretch>
                  </pic:blipFill>
                  <pic:spPr bwMode="auto">
                    <a:xfrm>
                      <a:off x="0" y="0"/>
                      <a:ext cx="1012825" cy="675005"/>
                    </a:xfrm>
                    <a:prstGeom prst="rect">
                      <a:avLst/>
                    </a:prstGeom>
                    <a:noFill/>
                  </pic:spPr>
                </pic:pic>
              </a:graphicData>
            </a:graphic>
          </wp:anchor>
        </w:drawing>
      </w:r>
      <w:r w:rsidRPr="00DD39EB">
        <w:rPr>
          <w:rFonts w:cs="Arial"/>
          <w:noProof/>
          <w:lang w:eastAsia="es-MX"/>
        </w:rPr>
        <w:drawing>
          <wp:anchor distT="0" distB="0" distL="114300" distR="114300" simplePos="0" relativeHeight="251660288" behindDoc="0" locked="0" layoutInCell="1" allowOverlap="1">
            <wp:simplePos x="0" y="0"/>
            <wp:positionH relativeFrom="column">
              <wp:posOffset>-494030</wp:posOffset>
            </wp:positionH>
            <wp:positionV relativeFrom="paragraph">
              <wp:posOffset>620395</wp:posOffset>
            </wp:positionV>
            <wp:extent cx="1598930" cy="443865"/>
            <wp:effectExtent l="19050" t="0" r="1270" b="0"/>
            <wp:wrapNone/>
            <wp:docPr id="15" name="Imagen 3" descr="LOGO-SYCAF bu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LOGO-SYCAF bueno"/>
                    <pic:cNvPicPr>
                      <a:picLocks noChangeAspect="1" noChangeArrowheads="1"/>
                    </pic:cNvPicPr>
                  </pic:nvPicPr>
                  <pic:blipFill>
                    <a:blip r:embed="rId12"/>
                    <a:srcRect/>
                    <a:stretch>
                      <a:fillRect/>
                    </a:stretch>
                  </pic:blipFill>
                  <pic:spPr bwMode="auto">
                    <a:xfrm>
                      <a:off x="0" y="0"/>
                      <a:ext cx="1598930" cy="443865"/>
                    </a:xfrm>
                    <a:prstGeom prst="rect">
                      <a:avLst/>
                    </a:prstGeom>
                    <a:noFill/>
                  </pic:spPr>
                </pic:pic>
              </a:graphicData>
            </a:graphic>
          </wp:anchor>
        </w:drawing>
      </w:r>
      <w:r w:rsidR="00E6498D" w:rsidRPr="00DD39EB">
        <w:br w:type="page"/>
      </w:r>
    </w:p>
    <w:p w:rsidR="0080083A" w:rsidRPr="00DD39EB" w:rsidRDefault="0080083A" w:rsidP="0080083A">
      <w:pPr>
        <w:spacing w:line="320" w:lineRule="exact"/>
        <w:jc w:val="center"/>
        <w:rPr>
          <w:rFonts w:ascii="Arial" w:hAnsi="Arial" w:cs="Arial"/>
          <w:b/>
          <w:sz w:val="28"/>
          <w:szCs w:val="28"/>
        </w:rPr>
      </w:pPr>
      <w:r w:rsidRPr="00DD39EB">
        <w:rPr>
          <w:rFonts w:ascii="Arial" w:hAnsi="Arial" w:cs="Arial"/>
          <w:b/>
          <w:sz w:val="28"/>
          <w:szCs w:val="28"/>
        </w:rPr>
        <w:lastRenderedPageBreak/>
        <w:t>ESTUDIO REGIONAL FORESTAL</w:t>
      </w:r>
    </w:p>
    <w:p w:rsidR="0080083A" w:rsidRPr="00DD39EB" w:rsidRDefault="0080083A" w:rsidP="0080083A">
      <w:pPr>
        <w:spacing w:line="320" w:lineRule="exact"/>
        <w:rPr>
          <w:rFonts w:ascii="Arial" w:hAnsi="Arial" w:cs="Arial"/>
          <w:b/>
          <w:sz w:val="22"/>
          <w:szCs w:val="22"/>
        </w:rPr>
      </w:pPr>
    </w:p>
    <w:p w:rsidR="0080083A" w:rsidRPr="00DD39EB" w:rsidRDefault="0080083A" w:rsidP="0080083A">
      <w:pPr>
        <w:spacing w:line="320" w:lineRule="exact"/>
        <w:jc w:val="center"/>
        <w:rPr>
          <w:rFonts w:ascii="Arial" w:hAnsi="Arial" w:cs="Arial"/>
          <w:b/>
        </w:rPr>
      </w:pPr>
      <w:r w:rsidRPr="00DD39EB">
        <w:rPr>
          <w:rFonts w:ascii="Arial" w:hAnsi="Arial" w:cs="Arial"/>
          <w:b/>
        </w:rPr>
        <w:t>UMAFOR SIERRA NEGRA</w:t>
      </w:r>
    </w:p>
    <w:p w:rsidR="0080083A" w:rsidRPr="00DD39EB" w:rsidRDefault="0080083A" w:rsidP="0080083A">
      <w:pPr>
        <w:spacing w:line="320" w:lineRule="exact"/>
        <w:jc w:val="center"/>
        <w:rPr>
          <w:rFonts w:ascii="Arial" w:hAnsi="Arial" w:cs="Arial"/>
          <w:b/>
        </w:rPr>
      </w:pPr>
    </w:p>
    <w:p w:rsidR="0080083A" w:rsidRPr="00DD39EB" w:rsidRDefault="0080083A" w:rsidP="0080083A">
      <w:pPr>
        <w:spacing w:line="320" w:lineRule="exact"/>
        <w:jc w:val="both"/>
        <w:rPr>
          <w:rFonts w:ascii="Arial" w:hAnsi="Arial" w:cs="Arial"/>
          <w:b/>
          <w:sz w:val="22"/>
          <w:szCs w:val="22"/>
        </w:rPr>
      </w:pPr>
    </w:p>
    <w:p w:rsidR="0080083A" w:rsidRPr="00DD39EB" w:rsidRDefault="0080083A" w:rsidP="0080083A">
      <w:pPr>
        <w:spacing w:line="320" w:lineRule="exact"/>
        <w:jc w:val="both"/>
        <w:rPr>
          <w:rFonts w:ascii="Arial" w:hAnsi="Arial" w:cs="Arial"/>
          <w:b/>
          <w:sz w:val="22"/>
          <w:szCs w:val="22"/>
        </w:rPr>
      </w:pPr>
      <w:r w:rsidRPr="00DD39EB">
        <w:rPr>
          <w:rFonts w:ascii="Arial" w:hAnsi="Arial" w:cs="Arial"/>
          <w:b/>
          <w:sz w:val="22"/>
          <w:szCs w:val="22"/>
        </w:rPr>
        <w:t>DATOS GENERALES</w:t>
      </w:r>
    </w:p>
    <w:p w:rsidR="0080083A" w:rsidRPr="00DD39EB" w:rsidRDefault="0080083A" w:rsidP="0080083A">
      <w:pPr>
        <w:spacing w:line="320" w:lineRule="exact"/>
        <w:jc w:val="both"/>
        <w:rPr>
          <w:rFonts w:ascii="Arial" w:hAnsi="Arial" w:cs="Arial"/>
          <w:b/>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 Nombre de </w:t>
      </w:r>
      <w:smartTag w:uri="urn:schemas-microsoft-com:office:smarttags" w:element="PersonName">
        <w:smartTagPr>
          <w:attr w:name="ProductID" w:val="la Unidad"/>
        </w:smartTagPr>
        <w:r w:rsidRPr="00DD39EB">
          <w:rPr>
            <w:rFonts w:ascii="Arial" w:hAnsi="Arial" w:cs="Arial"/>
            <w:sz w:val="22"/>
            <w:szCs w:val="22"/>
          </w:rPr>
          <w:t>la Unidad</w:t>
        </w:r>
      </w:smartTag>
      <w:r w:rsidRPr="00DD39EB">
        <w:rPr>
          <w:rFonts w:ascii="Arial" w:hAnsi="Arial" w:cs="Arial"/>
          <w:sz w:val="22"/>
          <w:szCs w:val="22"/>
        </w:rPr>
        <w:t xml:space="preserve"> de Manejo Forestal (UMAFOR)</w:t>
      </w:r>
    </w:p>
    <w:p w:rsidR="0080083A" w:rsidRPr="00DD39EB" w:rsidRDefault="0080083A" w:rsidP="0080083A">
      <w:pPr>
        <w:spacing w:line="320" w:lineRule="exact"/>
        <w:ind w:firstLine="708"/>
        <w:jc w:val="both"/>
        <w:rPr>
          <w:rFonts w:ascii="Arial" w:hAnsi="Arial" w:cs="Arial"/>
          <w:sz w:val="22"/>
          <w:szCs w:val="22"/>
        </w:rPr>
      </w:pPr>
      <w:r w:rsidRPr="00DD39EB">
        <w:rPr>
          <w:rFonts w:ascii="Arial" w:hAnsi="Arial" w:cs="Arial"/>
          <w:sz w:val="22"/>
          <w:szCs w:val="22"/>
        </w:rPr>
        <w:t>UMAFOR SIERRA NEGRA</w:t>
      </w: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Clave:</w:t>
      </w:r>
    </w:p>
    <w:p w:rsidR="0080083A" w:rsidRPr="00DD39EB" w:rsidRDefault="00B551C2" w:rsidP="0080083A">
      <w:pPr>
        <w:spacing w:line="320" w:lineRule="exact"/>
        <w:ind w:firstLine="708"/>
        <w:jc w:val="both"/>
        <w:rPr>
          <w:rFonts w:ascii="Arial" w:hAnsi="Arial" w:cs="Arial"/>
          <w:sz w:val="22"/>
          <w:szCs w:val="22"/>
        </w:rPr>
      </w:pPr>
      <w:r w:rsidRPr="00DD39EB">
        <w:rPr>
          <w:rFonts w:ascii="Arial" w:hAnsi="Arial" w:cs="Arial"/>
          <w:sz w:val="22"/>
          <w:szCs w:val="22"/>
        </w:rPr>
        <w:t>2107</w:t>
      </w: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Estado:</w:t>
      </w:r>
    </w:p>
    <w:p w:rsidR="0080083A" w:rsidRPr="00DD39EB" w:rsidRDefault="0080083A" w:rsidP="0080083A">
      <w:pPr>
        <w:spacing w:line="320" w:lineRule="exact"/>
        <w:ind w:firstLine="708"/>
        <w:jc w:val="both"/>
        <w:rPr>
          <w:rFonts w:ascii="Arial" w:hAnsi="Arial" w:cs="Arial"/>
          <w:sz w:val="22"/>
          <w:szCs w:val="22"/>
        </w:rPr>
      </w:pPr>
      <w:r w:rsidRPr="00DD39EB">
        <w:rPr>
          <w:rFonts w:ascii="Arial" w:hAnsi="Arial" w:cs="Arial"/>
          <w:sz w:val="22"/>
          <w:szCs w:val="22"/>
        </w:rPr>
        <w:t>PUEBLA</w:t>
      </w: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 Municipios que comprenden </w:t>
      </w:r>
      <w:smartTag w:uri="urn:schemas-microsoft-com:office:smarttags" w:element="PersonName">
        <w:smartTagPr>
          <w:attr w:name="ProductID" w:val="LA UMAFOR"/>
        </w:smartTagPr>
        <w:r w:rsidRPr="00DD39EB">
          <w:rPr>
            <w:rFonts w:ascii="Arial" w:hAnsi="Arial" w:cs="Arial"/>
            <w:sz w:val="22"/>
            <w:szCs w:val="22"/>
          </w:rPr>
          <w:t>la UMAFOR</w:t>
        </w:r>
      </w:smartTag>
      <w:r w:rsidRPr="00DD39EB">
        <w:rPr>
          <w:rFonts w:ascii="Arial" w:hAnsi="Arial" w:cs="Arial"/>
          <w:sz w:val="22"/>
          <w:szCs w:val="22"/>
        </w:rPr>
        <w:t>:</w:t>
      </w:r>
    </w:p>
    <w:p w:rsidR="0080083A" w:rsidRPr="00DD39EB" w:rsidRDefault="0080083A" w:rsidP="0080083A">
      <w:pPr>
        <w:spacing w:line="320" w:lineRule="exact"/>
        <w:jc w:val="both"/>
        <w:rPr>
          <w:rFonts w:ascii="Arial" w:hAnsi="Arial" w:cs="Arial"/>
          <w:sz w:val="22"/>
          <w:szCs w:val="22"/>
        </w:rPr>
      </w:pPr>
    </w:p>
    <w:tbl>
      <w:tblPr>
        <w:tblW w:w="0" w:type="auto"/>
        <w:jc w:val="center"/>
        <w:tblBorders>
          <w:top w:val="single" w:sz="12" w:space="0" w:color="9BBB59" w:themeColor="accent3"/>
          <w:left w:val="single" w:sz="12" w:space="0" w:color="9BBB59" w:themeColor="accent3"/>
          <w:bottom w:val="single" w:sz="12" w:space="0" w:color="9BBB59" w:themeColor="accent3"/>
          <w:right w:val="single" w:sz="12" w:space="0" w:color="9BBB59" w:themeColor="accent3"/>
          <w:insideH w:val="single" w:sz="6" w:space="0" w:color="9BBB59" w:themeColor="accent3"/>
          <w:insideV w:val="single" w:sz="6" w:space="0" w:color="9BBB59" w:themeColor="accent3"/>
        </w:tblBorders>
        <w:tblLook w:val="00A0"/>
      </w:tblPr>
      <w:tblGrid>
        <w:gridCol w:w="640"/>
        <w:gridCol w:w="1558"/>
        <w:gridCol w:w="3190"/>
      </w:tblGrid>
      <w:tr w:rsidR="00F505AC" w:rsidRPr="00DD39EB" w:rsidTr="00783C3C">
        <w:trPr>
          <w:jc w:val="center"/>
        </w:trPr>
        <w:tc>
          <w:tcPr>
            <w:tcW w:w="640" w:type="dxa"/>
            <w:shd w:val="clear" w:color="auto" w:fill="D6E3BC" w:themeFill="accent3" w:themeFillTint="66"/>
          </w:tcPr>
          <w:p w:rsidR="00F505AC" w:rsidRPr="00DD39EB" w:rsidRDefault="00F505AC" w:rsidP="00A73BA1">
            <w:pPr>
              <w:jc w:val="center"/>
              <w:rPr>
                <w:rFonts w:ascii="Arial" w:hAnsi="Arial" w:cs="Arial"/>
                <w:b/>
                <w:bCs/>
                <w:sz w:val="20"/>
                <w:szCs w:val="20"/>
              </w:rPr>
            </w:pPr>
            <w:r w:rsidRPr="00DD39EB">
              <w:rPr>
                <w:rFonts w:ascii="Arial" w:hAnsi="Arial" w:cs="Arial"/>
                <w:sz w:val="20"/>
                <w:szCs w:val="20"/>
              </w:rPr>
              <w:t>No.</w:t>
            </w:r>
          </w:p>
        </w:tc>
        <w:tc>
          <w:tcPr>
            <w:tcW w:w="1558" w:type="dxa"/>
            <w:shd w:val="clear" w:color="auto" w:fill="D6E3BC" w:themeFill="accent3" w:themeFillTint="66"/>
          </w:tcPr>
          <w:p w:rsidR="00F505AC" w:rsidRPr="00DD39EB" w:rsidRDefault="00F505AC" w:rsidP="00A73BA1">
            <w:pPr>
              <w:jc w:val="center"/>
              <w:rPr>
                <w:rFonts w:ascii="Arial" w:hAnsi="Arial" w:cs="Arial"/>
                <w:b/>
                <w:bCs/>
                <w:sz w:val="20"/>
                <w:szCs w:val="20"/>
              </w:rPr>
            </w:pPr>
            <w:r w:rsidRPr="00DD39EB">
              <w:rPr>
                <w:rFonts w:ascii="Arial" w:hAnsi="Arial" w:cs="Arial"/>
                <w:sz w:val="20"/>
                <w:szCs w:val="20"/>
              </w:rPr>
              <w:t>Clave (INEGI)</w:t>
            </w:r>
          </w:p>
        </w:tc>
        <w:tc>
          <w:tcPr>
            <w:tcW w:w="3190" w:type="dxa"/>
            <w:shd w:val="clear" w:color="auto" w:fill="D6E3BC" w:themeFill="accent3" w:themeFillTint="66"/>
          </w:tcPr>
          <w:p w:rsidR="00F505AC" w:rsidRPr="00DD39EB" w:rsidRDefault="00F505AC" w:rsidP="00A73BA1">
            <w:pPr>
              <w:jc w:val="center"/>
              <w:rPr>
                <w:rFonts w:ascii="Arial" w:hAnsi="Arial" w:cs="Arial"/>
                <w:b/>
                <w:bCs/>
                <w:sz w:val="20"/>
                <w:szCs w:val="20"/>
              </w:rPr>
            </w:pPr>
            <w:r w:rsidRPr="00DD39EB">
              <w:rPr>
                <w:rFonts w:ascii="Arial" w:hAnsi="Arial" w:cs="Arial"/>
                <w:sz w:val="20"/>
                <w:szCs w:val="20"/>
              </w:rPr>
              <w:t>Nombre del municipio</w:t>
            </w:r>
          </w:p>
        </w:tc>
      </w:tr>
      <w:tr w:rsidR="00F505AC" w:rsidRPr="00DD39EB" w:rsidTr="00223653">
        <w:trPr>
          <w:trHeight w:val="147"/>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010</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Ajalpan</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2</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013</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Altepexi</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3</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027</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Caltepec</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4</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035</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Coxcatlán</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5</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036</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Coyomeapán</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6</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061</w:t>
            </w:r>
          </w:p>
        </w:tc>
        <w:tc>
          <w:tcPr>
            <w:tcW w:w="3190" w:type="dxa"/>
            <w:shd w:val="clear" w:color="auto" w:fill="auto"/>
          </w:tcPr>
          <w:p w:rsidR="00F505AC" w:rsidRPr="00DD39EB" w:rsidRDefault="00F505AC" w:rsidP="00BD4C24">
            <w:pPr>
              <w:rPr>
                <w:rFonts w:ascii="Arial" w:hAnsi="Arial" w:cs="Arial"/>
                <w:sz w:val="20"/>
                <w:szCs w:val="20"/>
              </w:rPr>
            </w:pPr>
            <w:r w:rsidRPr="00DD39EB">
              <w:rPr>
                <w:rFonts w:ascii="Arial" w:hAnsi="Arial" w:cs="Arial"/>
                <w:sz w:val="20"/>
                <w:szCs w:val="20"/>
              </w:rPr>
              <w:t>Eloxochitl</w:t>
            </w:r>
            <w:r w:rsidR="00BD4C24" w:rsidRPr="00DD39EB">
              <w:rPr>
                <w:rFonts w:ascii="Arial" w:hAnsi="Arial" w:cs="Arial"/>
                <w:sz w:val="20"/>
                <w:szCs w:val="20"/>
              </w:rPr>
              <w:t>á</w:t>
            </w:r>
            <w:r w:rsidRPr="00DD39EB">
              <w:rPr>
                <w:rFonts w:ascii="Arial" w:hAnsi="Arial" w:cs="Arial"/>
                <w:sz w:val="20"/>
                <w:szCs w:val="20"/>
              </w:rPr>
              <w:t>n</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7</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103</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Nicolás Bravo</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8</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120</w:t>
            </w:r>
          </w:p>
        </w:tc>
        <w:tc>
          <w:tcPr>
            <w:tcW w:w="3190" w:type="dxa"/>
            <w:shd w:val="clear" w:color="auto" w:fill="auto"/>
          </w:tcPr>
          <w:p w:rsidR="00F505AC" w:rsidRPr="00DD39EB" w:rsidRDefault="00F505AC" w:rsidP="002E5DE0">
            <w:pPr>
              <w:rPr>
                <w:rFonts w:ascii="Arial" w:hAnsi="Arial" w:cs="Arial"/>
                <w:sz w:val="20"/>
                <w:szCs w:val="20"/>
              </w:rPr>
            </w:pPr>
            <w:r w:rsidRPr="00DD39EB">
              <w:rPr>
                <w:rFonts w:ascii="Arial" w:hAnsi="Arial" w:cs="Arial"/>
                <w:sz w:val="20"/>
                <w:szCs w:val="20"/>
              </w:rPr>
              <w:t xml:space="preserve">San Antonio </w:t>
            </w:r>
            <w:r w:rsidR="002E5DE0" w:rsidRPr="00DD39EB">
              <w:rPr>
                <w:rFonts w:ascii="Arial" w:hAnsi="Arial" w:cs="Arial"/>
                <w:sz w:val="20"/>
                <w:szCs w:val="20"/>
              </w:rPr>
              <w:t xml:space="preserve"> </w:t>
            </w:r>
            <w:r w:rsidRPr="00DD39EB">
              <w:rPr>
                <w:rFonts w:ascii="Arial" w:hAnsi="Arial" w:cs="Arial"/>
                <w:sz w:val="20"/>
                <w:szCs w:val="20"/>
              </w:rPr>
              <w:t>Cañada</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9</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124</w:t>
            </w:r>
          </w:p>
        </w:tc>
        <w:tc>
          <w:tcPr>
            <w:tcW w:w="3190" w:type="dxa"/>
            <w:shd w:val="clear" w:color="auto" w:fill="auto"/>
          </w:tcPr>
          <w:p w:rsidR="00F505AC" w:rsidRPr="00DD39EB" w:rsidRDefault="00F505AC" w:rsidP="002E5DE0">
            <w:pPr>
              <w:rPr>
                <w:rFonts w:ascii="Arial" w:hAnsi="Arial" w:cs="Arial"/>
                <w:sz w:val="20"/>
                <w:szCs w:val="20"/>
              </w:rPr>
            </w:pPr>
            <w:r w:rsidRPr="00DD39EB">
              <w:rPr>
                <w:rFonts w:ascii="Arial" w:hAnsi="Arial" w:cs="Arial"/>
                <w:sz w:val="20"/>
                <w:szCs w:val="20"/>
              </w:rPr>
              <w:t xml:space="preserve">San Gabriel </w:t>
            </w:r>
            <w:r w:rsidR="002E5DE0" w:rsidRPr="00DD39EB">
              <w:rPr>
                <w:rFonts w:ascii="Arial" w:hAnsi="Arial" w:cs="Arial"/>
                <w:sz w:val="20"/>
                <w:szCs w:val="20"/>
              </w:rPr>
              <w:t xml:space="preserve"> </w:t>
            </w:r>
            <w:r w:rsidRPr="00DD39EB">
              <w:rPr>
                <w:rFonts w:ascii="Arial" w:hAnsi="Arial" w:cs="Arial"/>
                <w:sz w:val="20"/>
                <w:szCs w:val="20"/>
              </w:rPr>
              <w:t>Chilac</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10</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129</w:t>
            </w:r>
          </w:p>
        </w:tc>
        <w:tc>
          <w:tcPr>
            <w:tcW w:w="3190" w:type="dxa"/>
            <w:shd w:val="clear" w:color="auto" w:fill="auto"/>
          </w:tcPr>
          <w:p w:rsidR="00F505AC" w:rsidRPr="00DD39EB" w:rsidRDefault="00F505AC" w:rsidP="00BD4C24">
            <w:pPr>
              <w:rPr>
                <w:rFonts w:ascii="Arial" w:hAnsi="Arial" w:cs="Arial"/>
                <w:sz w:val="20"/>
                <w:szCs w:val="20"/>
              </w:rPr>
            </w:pPr>
            <w:r w:rsidRPr="00DD39EB">
              <w:rPr>
                <w:rFonts w:ascii="Arial" w:hAnsi="Arial" w:cs="Arial"/>
                <w:sz w:val="20"/>
                <w:szCs w:val="20"/>
              </w:rPr>
              <w:t>San José Miahuatl</w:t>
            </w:r>
            <w:r w:rsidR="00BD4C24" w:rsidRPr="00DD39EB">
              <w:rPr>
                <w:rFonts w:ascii="Arial" w:hAnsi="Arial" w:cs="Arial"/>
                <w:sz w:val="20"/>
                <w:szCs w:val="20"/>
              </w:rPr>
              <w:t>á</w:t>
            </w:r>
            <w:r w:rsidRPr="00DD39EB">
              <w:rPr>
                <w:rFonts w:ascii="Arial" w:hAnsi="Arial" w:cs="Arial"/>
                <w:sz w:val="20"/>
                <w:szCs w:val="20"/>
              </w:rPr>
              <w:t>n</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11</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145</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San Sebastián Tlacotepec</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12</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149</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Santiago Miahuatlán</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13</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156</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Tehuacán</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14</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195</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Vicente Guerrero</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15</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209</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Zapotitlán</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16</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214</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Zinacatepec</w:t>
            </w:r>
          </w:p>
        </w:tc>
      </w:tr>
      <w:tr w:rsidR="00F505AC" w:rsidRPr="00DD39EB" w:rsidTr="00223653">
        <w:trPr>
          <w:trHeight w:val="136"/>
          <w:jc w:val="center"/>
        </w:trPr>
        <w:tc>
          <w:tcPr>
            <w:tcW w:w="640"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17</w:t>
            </w:r>
          </w:p>
        </w:tc>
        <w:tc>
          <w:tcPr>
            <w:tcW w:w="1558" w:type="dxa"/>
            <w:shd w:val="clear" w:color="auto" w:fill="auto"/>
          </w:tcPr>
          <w:p w:rsidR="00F505AC" w:rsidRPr="00DD39EB" w:rsidRDefault="00F505AC" w:rsidP="00A73BA1">
            <w:pPr>
              <w:jc w:val="center"/>
              <w:rPr>
                <w:rFonts w:ascii="Arial" w:hAnsi="Arial" w:cs="Arial"/>
                <w:sz w:val="20"/>
                <w:szCs w:val="20"/>
              </w:rPr>
            </w:pPr>
            <w:r w:rsidRPr="00DD39EB">
              <w:rPr>
                <w:rFonts w:ascii="Arial" w:hAnsi="Arial" w:cs="Arial"/>
                <w:sz w:val="20"/>
                <w:szCs w:val="20"/>
              </w:rPr>
              <w:t>217</w:t>
            </w:r>
          </w:p>
        </w:tc>
        <w:tc>
          <w:tcPr>
            <w:tcW w:w="3190" w:type="dxa"/>
            <w:shd w:val="clear" w:color="auto" w:fill="auto"/>
          </w:tcPr>
          <w:p w:rsidR="00F505AC" w:rsidRPr="00DD39EB" w:rsidRDefault="00F505AC" w:rsidP="0056748A">
            <w:pPr>
              <w:rPr>
                <w:rFonts w:ascii="Arial" w:hAnsi="Arial" w:cs="Arial"/>
                <w:sz w:val="20"/>
                <w:szCs w:val="20"/>
              </w:rPr>
            </w:pPr>
            <w:r w:rsidRPr="00DD39EB">
              <w:rPr>
                <w:rFonts w:ascii="Arial" w:hAnsi="Arial" w:cs="Arial"/>
                <w:sz w:val="20"/>
                <w:szCs w:val="20"/>
              </w:rPr>
              <w:t>Zoquitlán</w:t>
            </w:r>
          </w:p>
        </w:tc>
      </w:tr>
    </w:tbl>
    <w:p w:rsidR="006B5C49" w:rsidRPr="00DD39EB" w:rsidRDefault="002E5DE0" w:rsidP="004850E3">
      <w:pPr>
        <w:pStyle w:val="Piefuera0"/>
      </w:pPr>
      <w:r w:rsidRPr="00DD39EB">
        <w:t>Fuente: Anuario Estadístico del Estado de Puebla. INEGI, edición 2006.</w:t>
      </w:r>
    </w:p>
    <w:p w:rsidR="0080083A" w:rsidRPr="00DD39EB" w:rsidRDefault="0080083A" w:rsidP="0080083A">
      <w:pPr>
        <w:spacing w:line="320" w:lineRule="exact"/>
        <w:rPr>
          <w:rFonts w:ascii="Arial" w:hAnsi="Arial" w:cs="Arial"/>
          <w:sz w:val="22"/>
          <w:szCs w:val="22"/>
        </w:rPr>
      </w:pPr>
      <w:r w:rsidRPr="00DD39EB">
        <w:rPr>
          <w:rFonts w:ascii="Arial" w:hAnsi="Arial" w:cs="Arial"/>
          <w:sz w:val="22"/>
          <w:szCs w:val="22"/>
        </w:rPr>
        <w:br w:type="page"/>
      </w: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lastRenderedPageBreak/>
        <w:t>- Superficie Total:</w:t>
      </w: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ab/>
        <w:t xml:space="preserve">La UMAFOR </w:t>
      </w:r>
      <w:r w:rsidR="00B9459F" w:rsidRPr="00DD39EB">
        <w:rPr>
          <w:rFonts w:ascii="Arial" w:hAnsi="Arial" w:cs="Arial"/>
          <w:sz w:val="22"/>
          <w:szCs w:val="22"/>
        </w:rPr>
        <w:t>Sierra Negra</w:t>
      </w:r>
      <w:r w:rsidRPr="00DD39EB">
        <w:rPr>
          <w:rFonts w:ascii="Arial" w:hAnsi="Arial" w:cs="Arial"/>
          <w:sz w:val="22"/>
          <w:szCs w:val="22"/>
        </w:rPr>
        <w:t xml:space="preserve"> comprende una superficie total de </w:t>
      </w:r>
      <w:r w:rsidR="00BD4C24" w:rsidRPr="00DD39EB">
        <w:rPr>
          <w:rFonts w:ascii="Arial" w:hAnsi="Arial" w:cs="Arial"/>
          <w:sz w:val="22"/>
          <w:szCs w:val="22"/>
        </w:rPr>
        <w:t>3</w:t>
      </w:r>
      <w:r w:rsidR="005D3077" w:rsidRPr="00DD39EB">
        <w:rPr>
          <w:rFonts w:ascii="Arial" w:hAnsi="Arial" w:cs="Arial"/>
          <w:sz w:val="22"/>
          <w:szCs w:val="22"/>
        </w:rPr>
        <w:t>9</w:t>
      </w:r>
      <w:r w:rsidR="002B0B70" w:rsidRPr="00DD39EB">
        <w:rPr>
          <w:rFonts w:ascii="Arial" w:hAnsi="Arial" w:cs="Arial"/>
          <w:sz w:val="22"/>
          <w:szCs w:val="22"/>
        </w:rPr>
        <w:t>59</w:t>
      </w:r>
      <w:r w:rsidR="005D3077" w:rsidRPr="00DD39EB">
        <w:rPr>
          <w:rFonts w:ascii="Arial" w:hAnsi="Arial" w:cs="Arial"/>
          <w:sz w:val="22"/>
          <w:szCs w:val="22"/>
        </w:rPr>
        <w:t>.</w:t>
      </w:r>
      <w:r w:rsidR="002B0B70" w:rsidRPr="00DD39EB">
        <w:rPr>
          <w:rFonts w:ascii="Arial" w:hAnsi="Arial" w:cs="Arial"/>
          <w:sz w:val="22"/>
          <w:szCs w:val="22"/>
        </w:rPr>
        <w:t>35</w:t>
      </w:r>
      <w:r w:rsidRPr="00DD39EB">
        <w:rPr>
          <w:rFonts w:ascii="Arial" w:hAnsi="Arial" w:cs="Arial"/>
          <w:sz w:val="22"/>
          <w:szCs w:val="22"/>
        </w:rPr>
        <w:t xml:space="preserve"> km</w:t>
      </w:r>
      <w:r w:rsidRPr="00DD39EB">
        <w:rPr>
          <w:rFonts w:ascii="Arial" w:hAnsi="Arial" w:cs="Arial"/>
          <w:sz w:val="22"/>
          <w:szCs w:val="22"/>
          <w:vertAlign w:val="superscript"/>
        </w:rPr>
        <w:t>2</w:t>
      </w:r>
      <w:r w:rsidRPr="00DD39EB">
        <w:rPr>
          <w:rFonts w:ascii="Arial" w:hAnsi="Arial" w:cs="Arial"/>
          <w:sz w:val="22"/>
          <w:szCs w:val="22"/>
        </w:rPr>
        <w:t xml:space="preserve"> (</w:t>
      </w:r>
      <w:r w:rsidR="00BD4C24" w:rsidRPr="00DD39EB">
        <w:rPr>
          <w:rFonts w:ascii="Arial" w:hAnsi="Arial" w:cs="Arial"/>
          <w:sz w:val="22"/>
          <w:szCs w:val="22"/>
        </w:rPr>
        <w:t>39</w:t>
      </w:r>
      <w:r w:rsidR="002B0B70" w:rsidRPr="00DD39EB">
        <w:rPr>
          <w:rFonts w:ascii="Arial" w:hAnsi="Arial" w:cs="Arial"/>
          <w:sz w:val="22"/>
          <w:szCs w:val="22"/>
        </w:rPr>
        <w:t>5</w:t>
      </w:r>
      <w:r w:rsidR="00BD4C24" w:rsidRPr="00DD39EB">
        <w:rPr>
          <w:rFonts w:ascii="Arial" w:hAnsi="Arial" w:cs="Arial"/>
          <w:sz w:val="22"/>
          <w:szCs w:val="22"/>
        </w:rPr>
        <w:t> </w:t>
      </w:r>
      <w:r w:rsidR="005D3077" w:rsidRPr="00DD39EB">
        <w:rPr>
          <w:rFonts w:ascii="Arial" w:hAnsi="Arial" w:cs="Arial"/>
          <w:sz w:val="22"/>
          <w:szCs w:val="22"/>
        </w:rPr>
        <w:t>9</w:t>
      </w:r>
      <w:r w:rsidR="002B0B70" w:rsidRPr="00DD39EB">
        <w:rPr>
          <w:rFonts w:ascii="Arial" w:hAnsi="Arial" w:cs="Arial"/>
          <w:sz w:val="22"/>
          <w:szCs w:val="22"/>
        </w:rPr>
        <w:t>35</w:t>
      </w:r>
      <w:r w:rsidR="00BD4C24" w:rsidRPr="00DD39EB">
        <w:rPr>
          <w:rFonts w:ascii="Arial" w:hAnsi="Arial" w:cs="Arial"/>
          <w:sz w:val="22"/>
          <w:szCs w:val="22"/>
        </w:rPr>
        <w:t> </w:t>
      </w:r>
      <w:r w:rsidRPr="00DD39EB">
        <w:rPr>
          <w:rFonts w:ascii="Arial" w:hAnsi="Arial" w:cs="Arial"/>
          <w:sz w:val="22"/>
          <w:szCs w:val="22"/>
        </w:rPr>
        <w:t>hectáreas).</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Cuenca</w:t>
      </w:r>
      <w:r w:rsidR="00F505AC" w:rsidRPr="00DD39EB">
        <w:rPr>
          <w:rFonts w:ascii="Arial" w:hAnsi="Arial" w:cs="Arial"/>
          <w:sz w:val="22"/>
          <w:szCs w:val="22"/>
        </w:rPr>
        <w:t>s</w:t>
      </w:r>
      <w:r w:rsidRPr="00DD39EB">
        <w:rPr>
          <w:rFonts w:ascii="Arial" w:hAnsi="Arial" w:cs="Arial"/>
          <w:sz w:val="22"/>
          <w:szCs w:val="22"/>
        </w:rPr>
        <w:t xml:space="preserve"> y Subcuencas Hidrológicas comprendidas en la UMAFOR:</w:t>
      </w:r>
    </w:p>
    <w:p w:rsidR="00B9459F" w:rsidRPr="00DD39EB" w:rsidRDefault="00B9459F" w:rsidP="0080083A">
      <w:pPr>
        <w:spacing w:line="320" w:lineRule="exact"/>
        <w:jc w:val="both"/>
        <w:rPr>
          <w:rFonts w:ascii="Arial" w:hAnsi="Arial" w:cs="Arial"/>
          <w:sz w:val="22"/>
          <w:szCs w:val="22"/>
        </w:rPr>
      </w:pPr>
    </w:p>
    <w:tbl>
      <w:tblPr>
        <w:tblW w:w="8560" w:type="dxa"/>
        <w:tblBorders>
          <w:top w:val="single" w:sz="8" w:space="0" w:color="9BBB59" w:themeColor="accent3"/>
          <w:bottom w:val="single" w:sz="8" w:space="0" w:color="9BBB59" w:themeColor="accent3"/>
          <w:insideH w:val="single" w:sz="8" w:space="0" w:color="9BBB59" w:themeColor="accent3"/>
        </w:tblBorders>
        <w:tblLook w:val="04A0"/>
      </w:tblPr>
      <w:tblGrid>
        <w:gridCol w:w="2640"/>
        <w:gridCol w:w="1800"/>
        <w:gridCol w:w="1560"/>
        <w:gridCol w:w="2560"/>
      </w:tblGrid>
      <w:tr w:rsidR="00B9459F" w:rsidRPr="00DD39EB" w:rsidTr="00223653">
        <w:trPr>
          <w:trHeight w:val="300"/>
        </w:trPr>
        <w:tc>
          <w:tcPr>
            <w:tcW w:w="2640" w:type="dxa"/>
            <w:shd w:val="clear" w:color="auto" w:fill="92D050"/>
            <w:noWrap/>
          </w:tcPr>
          <w:p w:rsidR="00B9459F" w:rsidRPr="00DD39EB" w:rsidRDefault="00B9459F" w:rsidP="00B9459F">
            <w:pPr>
              <w:rPr>
                <w:rFonts w:ascii="Arial" w:hAnsi="Arial" w:cs="Arial"/>
                <w:b/>
                <w:bCs/>
                <w:color w:val="000000"/>
                <w:sz w:val="18"/>
                <w:szCs w:val="18"/>
                <w:lang w:eastAsia="es-MX"/>
              </w:rPr>
            </w:pPr>
            <w:r w:rsidRPr="00DD39EB">
              <w:rPr>
                <w:rFonts w:ascii="Arial" w:hAnsi="Arial" w:cs="Arial"/>
                <w:b/>
                <w:bCs/>
                <w:color w:val="000000"/>
                <w:sz w:val="18"/>
                <w:szCs w:val="18"/>
                <w:lang w:eastAsia="es-MX"/>
              </w:rPr>
              <w:t>Región Hidrológica</w:t>
            </w:r>
          </w:p>
        </w:tc>
        <w:tc>
          <w:tcPr>
            <w:tcW w:w="1800" w:type="dxa"/>
            <w:shd w:val="clear" w:color="auto" w:fill="92D050"/>
            <w:noWrap/>
          </w:tcPr>
          <w:p w:rsidR="00B9459F" w:rsidRPr="00DD39EB" w:rsidRDefault="00B9459F" w:rsidP="00B9459F">
            <w:pPr>
              <w:rPr>
                <w:rFonts w:ascii="Arial" w:hAnsi="Arial" w:cs="Arial"/>
                <w:b/>
                <w:bCs/>
                <w:color w:val="000000"/>
                <w:sz w:val="18"/>
                <w:szCs w:val="18"/>
                <w:lang w:eastAsia="es-MX"/>
              </w:rPr>
            </w:pPr>
            <w:r w:rsidRPr="00DD39EB">
              <w:rPr>
                <w:rFonts w:ascii="Arial" w:hAnsi="Arial" w:cs="Arial"/>
                <w:b/>
                <w:bCs/>
                <w:color w:val="000000"/>
                <w:sz w:val="18"/>
                <w:szCs w:val="18"/>
                <w:lang w:eastAsia="es-MX"/>
              </w:rPr>
              <w:t>Cuenca</w:t>
            </w:r>
          </w:p>
        </w:tc>
        <w:tc>
          <w:tcPr>
            <w:tcW w:w="1560" w:type="dxa"/>
            <w:shd w:val="clear" w:color="auto" w:fill="92D050"/>
            <w:noWrap/>
          </w:tcPr>
          <w:p w:rsidR="00B9459F" w:rsidRPr="00DD39EB" w:rsidRDefault="00B9459F" w:rsidP="00B9459F">
            <w:pPr>
              <w:rPr>
                <w:rFonts w:ascii="Arial" w:hAnsi="Arial" w:cs="Arial"/>
                <w:b/>
                <w:bCs/>
                <w:color w:val="000000"/>
                <w:sz w:val="18"/>
                <w:szCs w:val="18"/>
                <w:lang w:eastAsia="es-MX"/>
              </w:rPr>
            </w:pPr>
            <w:r w:rsidRPr="00DD39EB">
              <w:rPr>
                <w:rFonts w:ascii="Arial" w:hAnsi="Arial" w:cs="Arial"/>
                <w:b/>
                <w:bCs/>
                <w:color w:val="000000"/>
                <w:sz w:val="18"/>
                <w:szCs w:val="18"/>
                <w:lang w:eastAsia="es-MX"/>
              </w:rPr>
              <w:t>Subcuencas</w:t>
            </w:r>
          </w:p>
        </w:tc>
        <w:tc>
          <w:tcPr>
            <w:tcW w:w="2560" w:type="dxa"/>
            <w:shd w:val="clear" w:color="auto" w:fill="92D050"/>
            <w:noWrap/>
          </w:tcPr>
          <w:p w:rsidR="00B9459F" w:rsidRPr="00DD39EB" w:rsidRDefault="00B9459F" w:rsidP="00B9459F">
            <w:pPr>
              <w:rPr>
                <w:rFonts w:ascii="Arial" w:hAnsi="Arial" w:cs="Arial"/>
                <w:b/>
                <w:bCs/>
                <w:color w:val="000000"/>
                <w:sz w:val="18"/>
                <w:szCs w:val="18"/>
                <w:lang w:eastAsia="es-MX"/>
              </w:rPr>
            </w:pPr>
            <w:r w:rsidRPr="00DD39EB">
              <w:rPr>
                <w:rFonts w:ascii="Arial" w:hAnsi="Arial" w:cs="Arial"/>
                <w:b/>
                <w:bCs/>
                <w:color w:val="000000"/>
                <w:sz w:val="18"/>
                <w:szCs w:val="18"/>
                <w:lang w:eastAsia="es-MX"/>
              </w:rPr>
              <w:t>Clave de la Subcuenca</w:t>
            </w:r>
          </w:p>
        </w:tc>
      </w:tr>
      <w:tr w:rsidR="00B9459F" w:rsidRPr="00DD39EB" w:rsidTr="00223653">
        <w:trPr>
          <w:trHeight w:val="300"/>
        </w:trPr>
        <w:tc>
          <w:tcPr>
            <w:tcW w:w="2640" w:type="dxa"/>
            <w:shd w:val="clear" w:color="auto" w:fill="D6E3BC" w:themeFill="accent3" w:themeFillTint="66"/>
            <w:noWrap/>
          </w:tcPr>
          <w:p w:rsidR="00B9459F" w:rsidRPr="00DD39EB" w:rsidRDefault="00B9459F" w:rsidP="00A73BA1">
            <w:pPr>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18</w:t>
            </w:r>
          </w:p>
          <w:p w:rsidR="00B9459F" w:rsidRPr="00DD39EB" w:rsidRDefault="00B9459F" w:rsidP="00A73BA1">
            <w:pPr>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BALSAS</w:t>
            </w:r>
          </w:p>
        </w:tc>
        <w:tc>
          <w:tcPr>
            <w:tcW w:w="1800" w:type="dxa"/>
            <w:shd w:val="clear" w:color="auto" w:fill="D6E3BC" w:themeFill="accent3" w:themeFillTint="66"/>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Río Atoyac</w:t>
            </w:r>
          </w:p>
        </w:tc>
        <w:tc>
          <w:tcPr>
            <w:tcW w:w="1560" w:type="dxa"/>
            <w:shd w:val="clear" w:color="auto" w:fill="D6E3BC" w:themeFill="accent3" w:themeFillTint="66"/>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Río Acatlán</w:t>
            </w:r>
          </w:p>
        </w:tc>
        <w:tc>
          <w:tcPr>
            <w:tcW w:w="2560" w:type="dxa"/>
            <w:shd w:val="clear" w:color="auto" w:fill="D6E3BC" w:themeFill="accent3" w:themeFillTint="66"/>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RH18 Ag</w:t>
            </w:r>
          </w:p>
        </w:tc>
      </w:tr>
      <w:tr w:rsidR="00B9459F" w:rsidRPr="00DD39EB" w:rsidTr="00223653">
        <w:trPr>
          <w:trHeight w:val="300"/>
        </w:trPr>
        <w:tc>
          <w:tcPr>
            <w:tcW w:w="2640" w:type="dxa"/>
            <w:vMerge w:val="restart"/>
            <w:noWrap/>
          </w:tcPr>
          <w:p w:rsidR="00B9459F" w:rsidRPr="00DD39EB" w:rsidRDefault="00B9459F" w:rsidP="00A73BA1">
            <w:pPr>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28</w:t>
            </w:r>
          </w:p>
          <w:p w:rsidR="00B9459F" w:rsidRPr="00DD39EB" w:rsidRDefault="00B9459F" w:rsidP="00A73BA1">
            <w:pPr>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PAPALOAPAN</w:t>
            </w:r>
          </w:p>
        </w:tc>
        <w:tc>
          <w:tcPr>
            <w:tcW w:w="1800" w:type="dxa"/>
            <w:vMerge w:val="restart"/>
            <w:noWrap/>
          </w:tcPr>
          <w:p w:rsidR="00B9459F" w:rsidRPr="00DD39EB" w:rsidRDefault="00B9459F" w:rsidP="002E5DE0">
            <w:pPr>
              <w:rPr>
                <w:rFonts w:ascii="Arial" w:hAnsi="Arial" w:cs="Arial"/>
                <w:color w:val="000000"/>
                <w:sz w:val="18"/>
                <w:szCs w:val="18"/>
                <w:lang w:eastAsia="es-MX"/>
              </w:rPr>
            </w:pPr>
            <w:r w:rsidRPr="00DD39EB">
              <w:rPr>
                <w:rFonts w:ascii="Arial" w:hAnsi="Arial" w:cs="Arial"/>
                <w:color w:val="000000"/>
                <w:sz w:val="18"/>
                <w:szCs w:val="18"/>
                <w:lang w:eastAsia="es-MX"/>
              </w:rPr>
              <w:t>Río Papaloapan</w:t>
            </w:r>
          </w:p>
        </w:tc>
        <w:tc>
          <w:tcPr>
            <w:tcW w:w="1560" w:type="dxa"/>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Río Petlapa</w:t>
            </w:r>
          </w:p>
        </w:tc>
        <w:tc>
          <w:tcPr>
            <w:tcW w:w="2560" w:type="dxa"/>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RH28 Ad</w:t>
            </w:r>
          </w:p>
        </w:tc>
      </w:tr>
      <w:tr w:rsidR="00B9459F" w:rsidRPr="00DD39EB" w:rsidTr="00223653">
        <w:trPr>
          <w:trHeight w:val="300"/>
        </w:trPr>
        <w:tc>
          <w:tcPr>
            <w:tcW w:w="2640" w:type="dxa"/>
            <w:vMerge/>
            <w:shd w:val="clear" w:color="auto" w:fill="C0C0C0"/>
          </w:tcPr>
          <w:p w:rsidR="00B9459F" w:rsidRPr="00DD39EB" w:rsidRDefault="00B9459F" w:rsidP="00B9459F">
            <w:pPr>
              <w:rPr>
                <w:rFonts w:ascii="Arial" w:hAnsi="Arial" w:cs="Arial"/>
                <w:b/>
                <w:bCs/>
                <w:color w:val="000000"/>
                <w:sz w:val="18"/>
                <w:szCs w:val="18"/>
                <w:lang w:eastAsia="es-MX"/>
              </w:rPr>
            </w:pPr>
          </w:p>
        </w:tc>
        <w:tc>
          <w:tcPr>
            <w:tcW w:w="1800" w:type="dxa"/>
            <w:vMerge/>
            <w:shd w:val="clear" w:color="auto" w:fill="C0C0C0"/>
          </w:tcPr>
          <w:p w:rsidR="00B9459F" w:rsidRPr="00DD39EB" w:rsidRDefault="00B9459F" w:rsidP="00B9459F">
            <w:pPr>
              <w:rPr>
                <w:rFonts w:ascii="Arial" w:hAnsi="Arial" w:cs="Arial"/>
                <w:color w:val="000000"/>
                <w:sz w:val="18"/>
                <w:szCs w:val="18"/>
                <w:lang w:eastAsia="es-MX"/>
              </w:rPr>
            </w:pPr>
          </w:p>
        </w:tc>
        <w:tc>
          <w:tcPr>
            <w:tcW w:w="1560" w:type="dxa"/>
            <w:shd w:val="clear" w:color="auto" w:fill="D6E3BC" w:themeFill="accent3" w:themeFillTint="66"/>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Río el Salado</w:t>
            </w:r>
          </w:p>
        </w:tc>
        <w:tc>
          <w:tcPr>
            <w:tcW w:w="2560" w:type="dxa"/>
            <w:shd w:val="clear" w:color="auto" w:fill="D6E3BC" w:themeFill="accent3" w:themeFillTint="66"/>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RH28 Ae</w:t>
            </w:r>
          </w:p>
        </w:tc>
      </w:tr>
      <w:tr w:rsidR="00B9459F" w:rsidRPr="00DD39EB" w:rsidTr="00223653">
        <w:trPr>
          <w:trHeight w:val="300"/>
        </w:trPr>
        <w:tc>
          <w:tcPr>
            <w:tcW w:w="2640" w:type="dxa"/>
            <w:vMerge/>
          </w:tcPr>
          <w:p w:rsidR="00B9459F" w:rsidRPr="00DD39EB" w:rsidRDefault="00B9459F" w:rsidP="00B9459F">
            <w:pPr>
              <w:rPr>
                <w:rFonts w:ascii="Arial" w:hAnsi="Arial" w:cs="Arial"/>
                <w:b/>
                <w:bCs/>
                <w:color w:val="000000"/>
                <w:sz w:val="18"/>
                <w:szCs w:val="18"/>
                <w:lang w:eastAsia="es-MX"/>
              </w:rPr>
            </w:pPr>
          </w:p>
        </w:tc>
        <w:tc>
          <w:tcPr>
            <w:tcW w:w="1800" w:type="dxa"/>
            <w:vMerge/>
          </w:tcPr>
          <w:p w:rsidR="00B9459F" w:rsidRPr="00DD39EB" w:rsidRDefault="00B9459F" w:rsidP="00B9459F">
            <w:pPr>
              <w:rPr>
                <w:rFonts w:ascii="Arial" w:hAnsi="Arial" w:cs="Arial"/>
                <w:color w:val="000000"/>
                <w:sz w:val="18"/>
                <w:szCs w:val="18"/>
                <w:lang w:eastAsia="es-MX"/>
              </w:rPr>
            </w:pPr>
          </w:p>
        </w:tc>
        <w:tc>
          <w:tcPr>
            <w:tcW w:w="1560" w:type="dxa"/>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Río Blanco</w:t>
            </w:r>
          </w:p>
        </w:tc>
        <w:tc>
          <w:tcPr>
            <w:tcW w:w="2560" w:type="dxa"/>
            <w:noWrap/>
          </w:tcPr>
          <w:p w:rsidR="00B9459F" w:rsidRPr="00DD39EB" w:rsidRDefault="00B9459F" w:rsidP="00B9459F">
            <w:pPr>
              <w:rPr>
                <w:rFonts w:ascii="Arial" w:hAnsi="Arial" w:cs="Arial"/>
                <w:color w:val="000000"/>
                <w:sz w:val="18"/>
                <w:szCs w:val="18"/>
                <w:lang w:eastAsia="es-MX"/>
              </w:rPr>
            </w:pPr>
            <w:r w:rsidRPr="00DD39EB">
              <w:rPr>
                <w:rFonts w:ascii="Arial" w:hAnsi="Arial" w:cs="Arial"/>
                <w:color w:val="000000"/>
                <w:sz w:val="18"/>
                <w:szCs w:val="18"/>
                <w:lang w:eastAsia="es-MX"/>
              </w:rPr>
              <w:t>RH28 Av</w:t>
            </w:r>
          </w:p>
        </w:tc>
      </w:tr>
    </w:tbl>
    <w:p w:rsidR="0080083A" w:rsidRPr="00DD39EB" w:rsidRDefault="0080083A" w:rsidP="0080083A">
      <w:pPr>
        <w:spacing w:line="320" w:lineRule="exact"/>
        <w:jc w:val="both"/>
        <w:rPr>
          <w:rFonts w:ascii="Arial" w:hAnsi="Arial" w:cs="Arial"/>
          <w:sz w:val="22"/>
          <w:szCs w:val="22"/>
        </w:rPr>
      </w:pPr>
    </w:p>
    <w:p w:rsidR="00BD4C24" w:rsidRPr="00DD39EB" w:rsidRDefault="00BD4C24" w:rsidP="0080083A">
      <w:pPr>
        <w:spacing w:line="320" w:lineRule="exact"/>
        <w:jc w:val="both"/>
        <w:rPr>
          <w:rFonts w:ascii="Arial" w:hAnsi="Arial" w:cs="Arial"/>
          <w:sz w:val="22"/>
          <w:szCs w:val="22"/>
        </w:rPr>
      </w:pPr>
    </w:p>
    <w:p w:rsidR="00BD4C24" w:rsidRPr="00DD39EB" w:rsidRDefault="00BD4C24" w:rsidP="0080083A">
      <w:pPr>
        <w:spacing w:line="320" w:lineRule="exact"/>
        <w:jc w:val="both"/>
        <w:rPr>
          <w:rFonts w:ascii="Arial" w:hAnsi="Arial" w:cs="Arial"/>
          <w:sz w:val="22"/>
          <w:szCs w:val="22"/>
        </w:rPr>
      </w:pPr>
    </w:p>
    <w:p w:rsidR="00BD4C24" w:rsidRPr="00DD39EB" w:rsidRDefault="00BD4C24"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 Responsable de </w:t>
      </w:r>
      <w:smartTag w:uri="urn:schemas-microsoft-com:office:smarttags" w:element="PersonName">
        <w:smartTagPr>
          <w:attr w:name="ProductID" w:val="la Elaboraci￳n"/>
        </w:smartTagPr>
        <w:r w:rsidRPr="00DD39EB">
          <w:rPr>
            <w:rFonts w:ascii="Arial" w:hAnsi="Arial" w:cs="Arial"/>
            <w:sz w:val="22"/>
            <w:szCs w:val="22"/>
          </w:rPr>
          <w:t>la Elaboración</w:t>
        </w:r>
      </w:smartTag>
      <w:r w:rsidRPr="00DD39EB">
        <w:rPr>
          <w:rFonts w:ascii="Arial" w:hAnsi="Arial" w:cs="Arial"/>
          <w:sz w:val="22"/>
          <w:szCs w:val="22"/>
        </w:rPr>
        <w:t xml:space="preserve"> del Estudio:</w:t>
      </w:r>
    </w:p>
    <w:p w:rsidR="006273AD" w:rsidRPr="00DD39EB" w:rsidRDefault="006273AD" w:rsidP="0080083A">
      <w:pPr>
        <w:spacing w:line="320" w:lineRule="exact"/>
        <w:jc w:val="both"/>
        <w:rPr>
          <w:rFonts w:ascii="Arial" w:hAnsi="Arial" w:cs="Arial"/>
          <w:sz w:val="22"/>
          <w:szCs w:val="22"/>
        </w:rPr>
      </w:pPr>
    </w:p>
    <w:p w:rsidR="0080083A" w:rsidRPr="00DD39EB" w:rsidRDefault="00C2193D" w:rsidP="0080083A">
      <w:pPr>
        <w:spacing w:line="320" w:lineRule="exact"/>
        <w:jc w:val="both"/>
        <w:rPr>
          <w:rFonts w:ascii="Arial" w:hAnsi="Arial" w:cs="Arial"/>
          <w:sz w:val="22"/>
          <w:szCs w:val="22"/>
        </w:rPr>
      </w:pPr>
      <w:r w:rsidRPr="00DD39EB">
        <w:rPr>
          <w:rFonts w:ascii="Arial" w:hAnsi="Arial" w:cs="Arial"/>
          <w:noProof/>
          <w:lang w:eastAsia="es-MX"/>
        </w:rPr>
        <w:drawing>
          <wp:anchor distT="0" distB="0" distL="114300" distR="114300" simplePos="0" relativeHeight="251652096" behindDoc="1" locked="0" layoutInCell="1" allowOverlap="1">
            <wp:simplePos x="0" y="0"/>
            <wp:positionH relativeFrom="column">
              <wp:posOffset>1791335</wp:posOffset>
            </wp:positionH>
            <wp:positionV relativeFrom="paragraph">
              <wp:posOffset>163195</wp:posOffset>
            </wp:positionV>
            <wp:extent cx="1696720" cy="465455"/>
            <wp:effectExtent l="19050" t="0" r="0" b="0"/>
            <wp:wrapNone/>
            <wp:docPr id="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
                    <a:srcRect/>
                    <a:stretch>
                      <a:fillRect/>
                    </a:stretch>
                  </pic:blipFill>
                  <pic:spPr bwMode="auto">
                    <a:xfrm>
                      <a:off x="0" y="0"/>
                      <a:ext cx="1696720" cy="465455"/>
                    </a:xfrm>
                    <a:prstGeom prst="rect">
                      <a:avLst/>
                    </a:prstGeom>
                    <a:noFill/>
                    <a:ln w="9525">
                      <a:noFill/>
                      <a:miter lim="800000"/>
                      <a:headEnd/>
                      <a:tailEnd/>
                    </a:ln>
                  </pic:spPr>
                </pic:pic>
              </a:graphicData>
            </a:graphic>
          </wp:anchor>
        </w:drawing>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ind w:firstLine="708"/>
        <w:jc w:val="both"/>
        <w:rPr>
          <w:rFonts w:ascii="Arial" w:hAnsi="Arial" w:cs="Arial"/>
          <w:b/>
          <w:sz w:val="22"/>
          <w:szCs w:val="22"/>
        </w:rPr>
      </w:pPr>
      <w:r w:rsidRPr="00DD39EB">
        <w:rPr>
          <w:rFonts w:ascii="Arial" w:hAnsi="Arial" w:cs="Arial"/>
          <w:b/>
          <w:sz w:val="22"/>
          <w:szCs w:val="22"/>
        </w:rPr>
        <w:t>Servicio y Consultoría Ambiental y Forestal S. de R.L. de C.V.</w:t>
      </w:r>
    </w:p>
    <w:p w:rsidR="0080083A" w:rsidRPr="00DD39EB" w:rsidRDefault="0080083A" w:rsidP="0080083A">
      <w:pPr>
        <w:spacing w:line="320" w:lineRule="exact"/>
        <w:ind w:firstLine="708"/>
        <w:rPr>
          <w:rFonts w:ascii="Arial" w:hAnsi="Arial" w:cs="Arial"/>
          <w:sz w:val="22"/>
          <w:szCs w:val="22"/>
        </w:rPr>
      </w:pPr>
      <w:r w:rsidRPr="00DD39EB">
        <w:rPr>
          <w:rFonts w:ascii="Arial" w:hAnsi="Arial" w:cs="Arial"/>
          <w:sz w:val="22"/>
          <w:szCs w:val="22"/>
        </w:rPr>
        <w:t>R.F.N. Libro Puebla, Tipo UI, Volumen 2, Número 3, de fecha 26 de Julio de 2005</w:t>
      </w:r>
    </w:p>
    <w:p w:rsidR="0080083A" w:rsidRPr="00DD39EB" w:rsidRDefault="0080083A" w:rsidP="0080083A">
      <w:pPr>
        <w:spacing w:line="320" w:lineRule="exact"/>
        <w:ind w:firstLine="708"/>
        <w:rPr>
          <w:rFonts w:ascii="Arial" w:hAnsi="Arial" w:cs="Arial"/>
          <w:sz w:val="22"/>
          <w:szCs w:val="22"/>
        </w:rPr>
      </w:pPr>
    </w:p>
    <w:p w:rsidR="0080083A" w:rsidRPr="00DD39EB" w:rsidRDefault="0080083A" w:rsidP="0080083A">
      <w:pPr>
        <w:spacing w:line="320" w:lineRule="exact"/>
        <w:ind w:firstLine="708"/>
        <w:rPr>
          <w:rFonts w:ascii="Arial" w:hAnsi="Arial" w:cs="Arial"/>
          <w:b/>
          <w:sz w:val="22"/>
          <w:szCs w:val="22"/>
        </w:rPr>
      </w:pPr>
      <w:r w:rsidRPr="00DD39EB">
        <w:rPr>
          <w:rFonts w:ascii="Arial" w:hAnsi="Arial" w:cs="Arial"/>
          <w:b/>
          <w:sz w:val="22"/>
          <w:szCs w:val="22"/>
        </w:rPr>
        <w:t>Representante legal: Ing. Aurelio Hernández López</w:t>
      </w:r>
    </w:p>
    <w:p w:rsidR="0080083A" w:rsidRPr="00DD39EB" w:rsidRDefault="0080083A" w:rsidP="00BD4C24">
      <w:pPr>
        <w:spacing w:line="320" w:lineRule="exact"/>
        <w:ind w:firstLine="708"/>
        <w:jc w:val="center"/>
        <w:rPr>
          <w:rFonts w:ascii="Arial" w:hAnsi="Arial" w:cs="Arial"/>
          <w:sz w:val="22"/>
          <w:szCs w:val="22"/>
        </w:rPr>
      </w:pPr>
      <w:r w:rsidRPr="00DD39EB">
        <w:rPr>
          <w:rFonts w:ascii="Arial" w:hAnsi="Arial" w:cs="Arial"/>
          <w:sz w:val="22"/>
          <w:szCs w:val="22"/>
        </w:rPr>
        <w:t>R.F.N. Sección 4ª, Libro 1, Volúmen 1, a fojas 112, Número 375, con fecha 21 de Julio de 1997</w:t>
      </w:r>
    </w:p>
    <w:p w:rsidR="0080083A" w:rsidRPr="00DD39EB" w:rsidRDefault="0080083A" w:rsidP="0080083A">
      <w:pPr>
        <w:spacing w:line="320" w:lineRule="exact"/>
        <w:ind w:firstLine="708"/>
        <w:rPr>
          <w:rFonts w:ascii="Arial" w:hAnsi="Arial" w:cs="Arial"/>
          <w:sz w:val="22"/>
          <w:szCs w:val="22"/>
        </w:rPr>
      </w:pPr>
    </w:p>
    <w:p w:rsidR="0080083A" w:rsidRPr="00DD39EB" w:rsidRDefault="0080083A" w:rsidP="0080083A">
      <w:pPr>
        <w:spacing w:line="320" w:lineRule="exact"/>
        <w:ind w:firstLine="708"/>
        <w:rPr>
          <w:rFonts w:ascii="Arial" w:hAnsi="Arial" w:cs="Arial"/>
          <w:sz w:val="22"/>
          <w:szCs w:val="22"/>
        </w:rPr>
      </w:pPr>
    </w:p>
    <w:p w:rsidR="0080083A" w:rsidRPr="00DD39EB" w:rsidRDefault="0080083A" w:rsidP="0080083A">
      <w:pPr>
        <w:spacing w:line="320" w:lineRule="exact"/>
        <w:ind w:firstLine="708"/>
        <w:rPr>
          <w:rFonts w:ascii="Arial" w:hAnsi="Arial" w:cs="Arial"/>
          <w:sz w:val="22"/>
          <w:szCs w:val="22"/>
        </w:rPr>
      </w:pPr>
    </w:p>
    <w:p w:rsidR="0080083A" w:rsidRPr="00DD39EB" w:rsidRDefault="0080083A" w:rsidP="0080083A">
      <w:pPr>
        <w:spacing w:line="320" w:lineRule="exact"/>
        <w:ind w:firstLine="708"/>
        <w:rPr>
          <w:rFonts w:ascii="Arial" w:hAnsi="Arial" w:cs="Arial"/>
          <w:sz w:val="22"/>
          <w:szCs w:val="22"/>
        </w:rPr>
      </w:pPr>
    </w:p>
    <w:p w:rsidR="0080083A" w:rsidRPr="00DD39EB" w:rsidRDefault="0080083A" w:rsidP="0080083A">
      <w:pPr>
        <w:spacing w:line="320" w:lineRule="exact"/>
        <w:ind w:firstLine="708"/>
        <w:rPr>
          <w:rFonts w:ascii="Arial" w:hAnsi="Arial" w:cs="Arial"/>
          <w:sz w:val="22"/>
          <w:szCs w:val="22"/>
        </w:rPr>
      </w:pPr>
    </w:p>
    <w:p w:rsidR="0080083A" w:rsidRPr="00DD39EB" w:rsidRDefault="0080083A" w:rsidP="0080083A">
      <w:pPr>
        <w:jc w:val="center"/>
        <w:rPr>
          <w:rFonts w:ascii="Arial" w:hAnsi="Arial" w:cs="Arial"/>
          <w:sz w:val="22"/>
          <w:szCs w:val="22"/>
        </w:rPr>
      </w:pPr>
      <w:r w:rsidRPr="00DD39EB">
        <w:rPr>
          <w:rFonts w:ascii="Arial" w:hAnsi="Arial" w:cs="Arial"/>
          <w:sz w:val="22"/>
          <w:szCs w:val="22"/>
        </w:rPr>
        <w:t xml:space="preserve">Puebla, Pue. </w:t>
      </w:r>
      <w:r w:rsidR="005D3077" w:rsidRPr="00DD39EB">
        <w:rPr>
          <w:rFonts w:ascii="Arial" w:hAnsi="Arial" w:cs="Arial"/>
          <w:sz w:val="22"/>
          <w:szCs w:val="22"/>
        </w:rPr>
        <w:t>Octubre</w:t>
      </w:r>
      <w:r w:rsidRPr="00DD39EB">
        <w:rPr>
          <w:rFonts w:ascii="Arial" w:hAnsi="Arial" w:cs="Arial"/>
          <w:sz w:val="22"/>
          <w:szCs w:val="22"/>
        </w:rPr>
        <w:t xml:space="preserve"> de 2009</w:t>
      </w:r>
    </w:p>
    <w:p w:rsidR="00AB4064" w:rsidRPr="00DD39EB" w:rsidRDefault="00AB4064" w:rsidP="00AB4064">
      <w:pPr>
        <w:rPr>
          <w:rFonts w:ascii="Arial" w:hAnsi="Arial" w:cs="Arial"/>
          <w:sz w:val="22"/>
          <w:szCs w:val="22"/>
        </w:rPr>
      </w:pPr>
    </w:p>
    <w:p w:rsidR="00130012" w:rsidRPr="00DD39EB" w:rsidRDefault="00130012">
      <w:pPr>
        <w:rPr>
          <w:rFonts w:ascii="Arial" w:hAnsi="Arial" w:cs="Arial"/>
          <w:sz w:val="22"/>
          <w:szCs w:val="22"/>
        </w:rPr>
      </w:pPr>
      <w:r w:rsidRPr="00DD39EB">
        <w:rPr>
          <w:rFonts w:ascii="Arial" w:hAnsi="Arial" w:cs="Arial"/>
          <w:sz w:val="22"/>
          <w:szCs w:val="22"/>
        </w:rPr>
        <w:br w:type="page"/>
      </w:r>
    </w:p>
    <w:p w:rsidR="00130012" w:rsidRPr="00DD39EB" w:rsidRDefault="004E2B2B" w:rsidP="007E6B39">
      <w:pPr>
        <w:jc w:val="center"/>
        <w:rPr>
          <w:rFonts w:ascii="Arial" w:hAnsi="Arial" w:cs="Arial"/>
        </w:rPr>
      </w:pPr>
      <w:r w:rsidRPr="00DD39EB">
        <w:rPr>
          <w:rFonts w:ascii="Arial" w:hAnsi="Arial" w:cs="Arial"/>
        </w:rPr>
        <w:lastRenderedPageBreak/>
        <w:t>CONTENIDO</w:t>
      </w:r>
    </w:p>
    <w:p w:rsidR="004064B2" w:rsidRPr="00DD39EB" w:rsidRDefault="004064B2" w:rsidP="007E6B39">
      <w:pPr>
        <w:jc w:val="center"/>
        <w:rPr>
          <w:rFonts w:ascii="Arial" w:hAnsi="Arial" w:cs="Arial"/>
        </w:rPr>
      </w:pPr>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r w:rsidRPr="00DD39EB">
        <w:rPr>
          <w:rFonts w:ascii="Arial Narrow" w:hAnsi="Arial Narrow" w:cs="Arial"/>
          <w:sz w:val="22"/>
          <w:szCs w:val="22"/>
        </w:rPr>
        <w:fldChar w:fldCharType="begin"/>
      </w:r>
      <w:r w:rsidR="00B57DEB" w:rsidRPr="00DD39EB">
        <w:rPr>
          <w:rFonts w:ascii="Arial Narrow" w:hAnsi="Arial Narrow" w:cs="Arial"/>
          <w:sz w:val="22"/>
          <w:szCs w:val="22"/>
        </w:rPr>
        <w:instrText xml:space="preserve"> TOC \o "1-2" \h \z \u </w:instrText>
      </w:r>
      <w:r w:rsidRPr="00DD39EB">
        <w:rPr>
          <w:rFonts w:ascii="Arial Narrow" w:hAnsi="Arial Narrow" w:cs="Arial"/>
          <w:sz w:val="22"/>
          <w:szCs w:val="22"/>
        </w:rPr>
        <w:fldChar w:fldCharType="separate"/>
      </w:r>
      <w:hyperlink w:anchor="_Toc288138946" w:history="1">
        <w:r w:rsidR="001472C8" w:rsidRPr="00DD39EB">
          <w:rPr>
            <w:rStyle w:val="Hipervnculo"/>
            <w:rFonts w:ascii="Arial Narrow" w:hAnsi="Arial Narrow"/>
            <w:b/>
            <w:noProof/>
            <w:lang w:eastAsia="en-US"/>
          </w:rPr>
          <w:t>RESUMEN EJECUTIVO.</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_Toc288138946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47" w:history="1">
        <w:r w:rsidR="001472C8" w:rsidRPr="00DD39EB">
          <w:rPr>
            <w:rStyle w:val="Hipervnculo"/>
            <w:rFonts w:ascii="Arial Narrow" w:hAnsi="Arial Narrow"/>
            <w:b/>
            <w:noProof/>
            <w:lang w:eastAsia="en-US"/>
          </w:rPr>
          <w:t>ABREVIATURA-EQUIVALENCIAS.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_Toc288138947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12</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48" w:history="1">
        <w:r w:rsidR="001472C8" w:rsidRPr="00DD39EB">
          <w:rPr>
            <w:rStyle w:val="Hipervnculo"/>
            <w:rFonts w:ascii="Arial Narrow" w:hAnsi="Arial Narrow"/>
            <w:b/>
            <w:noProof/>
            <w:lang w:eastAsia="en-US"/>
          </w:rPr>
          <w:t>LISTA DE CUADROS.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_Toc288138948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13</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49" w:history="1">
        <w:r w:rsidR="001472C8" w:rsidRPr="00DD39EB">
          <w:rPr>
            <w:rStyle w:val="Hipervnculo"/>
            <w:rFonts w:ascii="Arial Narrow" w:hAnsi="Arial Narrow"/>
            <w:b/>
            <w:noProof/>
            <w:lang w:eastAsia="en-US"/>
          </w:rPr>
          <w:t>LISTA DE FIGURAS.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_Toc288138949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16</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50" w:history="1">
        <w:r w:rsidR="001472C8" w:rsidRPr="00DD39EB">
          <w:rPr>
            <w:rStyle w:val="Hipervnculo"/>
            <w:rFonts w:ascii="Arial Narrow" w:hAnsi="Arial Narrow"/>
            <w:b/>
            <w:noProof/>
            <w:lang w:eastAsia="en-US"/>
          </w:rPr>
          <w:t>1. INTRODUCCIÓN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_Toc288138950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17</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51" w:history="1">
        <w:r w:rsidR="001472C8" w:rsidRPr="00DD39EB">
          <w:rPr>
            <w:rStyle w:val="Hipervnculo"/>
            <w:rFonts w:ascii="Arial Narrow" w:hAnsi="Arial Narrow" w:cs="Arial"/>
            <w:iCs/>
            <w:noProof/>
            <w:lang w:eastAsia="en-US"/>
          </w:rPr>
          <w:t>1.1 Antecedentes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_Toc288138951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17</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52" w:history="1">
        <w:r w:rsidR="001472C8" w:rsidRPr="00DD39EB">
          <w:rPr>
            <w:rStyle w:val="Hipervnculo"/>
            <w:rFonts w:ascii="Arial Narrow" w:hAnsi="Arial Narrow" w:cs="Arial"/>
            <w:iCs/>
            <w:noProof/>
            <w:lang w:eastAsia="en-US"/>
          </w:rPr>
          <w:t>1.2 Organización.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_Toc288138952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18</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53" w:history="1">
        <w:r w:rsidR="001472C8" w:rsidRPr="00DD39EB">
          <w:rPr>
            <w:rStyle w:val="Hipervnculo"/>
            <w:rFonts w:ascii="Arial Narrow" w:hAnsi="Arial Narrow" w:cs="Arial"/>
            <w:iCs/>
            <w:noProof/>
            <w:lang w:eastAsia="en-US"/>
          </w:rPr>
          <w:t>1.3 Proceso de planificación.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_Toc288138953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19</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54" w:history="1">
        <w:r w:rsidR="001472C8" w:rsidRPr="00DD39EB">
          <w:rPr>
            <w:rStyle w:val="Hipervnculo"/>
            <w:rFonts w:ascii="Arial Narrow" w:hAnsi="Arial Narrow" w:cs="Arial"/>
            <w:iCs/>
            <w:noProof/>
            <w:lang w:eastAsia="en-US"/>
          </w:rPr>
          <w:t>1.4 Coordinación y concertación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_Toc288138954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20</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55" w:history="1">
        <w:r w:rsidR="001472C8" w:rsidRPr="00DD39EB">
          <w:rPr>
            <w:rStyle w:val="Hipervnculo"/>
            <w:rFonts w:ascii="Arial Narrow" w:hAnsi="Arial Narrow"/>
            <w:b/>
            <w:noProof/>
            <w:lang w:eastAsia="en-US"/>
          </w:rPr>
          <w:t>2. MARCO DE REFERENCIA</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_Toc288138955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21</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56" w:history="1">
        <w:r w:rsidR="001472C8" w:rsidRPr="00DD39EB">
          <w:rPr>
            <w:rStyle w:val="Hipervnculo"/>
            <w:rFonts w:ascii="Arial Narrow" w:hAnsi="Arial Narrow" w:cs="Arial"/>
            <w:iCs/>
            <w:noProof/>
            <w:lang w:eastAsia="en-US"/>
          </w:rPr>
          <w:t>2.1  Nacional.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_Toc288138956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21</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57" w:history="1">
        <w:r w:rsidR="001472C8" w:rsidRPr="00DD39EB">
          <w:rPr>
            <w:rStyle w:val="Hipervnculo"/>
            <w:rFonts w:ascii="Arial Narrow" w:hAnsi="Arial Narrow" w:cs="Arial"/>
            <w:iCs/>
            <w:noProof/>
            <w:lang w:eastAsia="en-US"/>
          </w:rPr>
          <w:t>2.2  Marco de Referencia Estatal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_Toc288138957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33</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58" w:history="1">
        <w:r w:rsidR="001472C8" w:rsidRPr="00DD39EB">
          <w:rPr>
            <w:rStyle w:val="Hipervnculo"/>
            <w:rFonts w:ascii="Arial Narrow" w:hAnsi="Arial Narrow"/>
            <w:b/>
            <w:noProof/>
            <w:lang w:eastAsia="en-US"/>
          </w:rPr>
          <w:t>3. DIAGNÓSTICO GENERAL Y DESCRIPCIÓN DE LA UMAFOR</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_Toc288138958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40</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59" w:history="1">
        <w:r w:rsidR="001472C8" w:rsidRPr="00DD39EB">
          <w:rPr>
            <w:rStyle w:val="Hipervnculo"/>
            <w:rFonts w:ascii="Arial Narrow" w:hAnsi="Arial Narrow" w:cs="Arial"/>
            <w:iCs/>
            <w:noProof/>
            <w:lang w:eastAsia="en-US"/>
          </w:rPr>
          <w:t>3.1 Ubicación Geográfica y Extensión de la UMAFOR.</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_Toc288138959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40</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0" w:history="1">
        <w:r w:rsidR="001472C8" w:rsidRPr="00DD39EB">
          <w:rPr>
            <w:rStyle w:val="Hipervnculo"/>
            <w:rFonts w:ascii="Arial Narrow" w:hAnsi="Arial Narrow" w:cs="Arial"/>
            <w:iCs/>
            <w:noProof/>
            <w:lang w:eastAsia="en-US"/>
          </w:rPr>
          <w:t>3.2 Aspectos Físicos.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_Toc288138960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44</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1" w:history="1">
        <w:r w:rsidR="001472C8" w:rsidRPr="00DD39EB">
          <w:rPr>
            <w:rStyle w:val="Hipervnculo"/>
            <w:rFonts w:ascii="Arial Narrow" w:hAnsi="Arial Narrow" w:cs="Arial"/>
            <w:iCs/>
            <w:noProof/>
            <w:lang w:eastAsia="en-US"/>
          </w:rPr>
          <w:t>3.3 Aspectos Biológicos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_Toc288138961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49</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2" w:history="1">
        <w:r w:rsidR="001472C8" w:rsidRPr="00DD39EB">
          <w:rPr>
            <w:rStyle w:val="Hipervnculo"/>
            <w:rFonts w:ascii="Arial Narrow" w:hAnsi="Arial Narrow" w:cs="Arial"/>
            <w:iCs/>
            <w:noProof/>
            <w:lang w:eastAsia="en-US"/>
          </w:rPr>
          <w:t>3.4 Uso de Suelo y Vegetación.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_Toc288138962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54</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3" w:history="1">
        <w:r w:rsidR="001472C8" w:rsidRPr="00DD39EB">
          <w:rPr>
            <w:rStyle w:val="Hipervnculo"/>
            <w:rFonts w:ascii="Arial Narrow" w:hAnsi="Arial Narrow" w:cs="Arial"/>
            <w:iCs/>
            <w:noProof/>
            <w:lang w:eastAsia="en-US"/>
          </w:rPr>
          <w:t>3.5 Recursos Forestales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_Toc288138963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57</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4" w:history="1">
        <w:r w:rsidR="001472C8" w:rsidRPr="00DD39EB">
          <w:rPr>
            <w:rStyle w:val="Hipervnculo"/>
            <w:rFonts w:ascii="Arial Narrow" w:hAnsi="Arial Narrow" w:cs="Arial"/>
            <w:iCs/>
            <w:noProof/>
            <w:lang w:eastAsia="en-US"/>
          </w:rPr>
          <w:t>3.6 Aprovechamiento Maderable e Industria Forestal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_Toc288138964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108</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5" w:history="1">
        <w:r w:rsidR="001472C8" w:rsidRPr="00DD39EB">
          <w:rPr>
            <w:rStyle w:val="Hipervnculo"/>
            <w:rFonts w:ascii="Arial Narrow" w:hAnsi="Arial Narrow" w:cs="Arial"/>
            <w:iCs/>
            <w:noProof/>
            <w:lang w:eastAsia="en-US"/>
          </w:rPr>
          <w:t>3.7 Aprovechamiento de no maderables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_Toc288138965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120</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6" w:history="1">
        <w:r w:rsidR="001472C8" w:rsidRPr="00DD39EB">
          <w:rPr>
            <w:rStyle w:val="Hipervnculo"/>
            <w:rFonts w:ascii="Arial Narrow" w:hAnsi="Arial Narrow" w:cs="Arial"/>
            <w:iCs/>
            <w:noProof/>
            <w:lang w:eastAsia="en-US"/>
          </w:rPr>
          <w:t>3.8 Cultura Forestal y Extensión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_Toc288138966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121</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7" w:history="1">
        <w:r w:rsidR="001472C8" w:rsidRPr="00DD39EB">
          <w:rPr>
            <w:rStyle w:val="Hipervnculo"/>
            <w:rFonts w:ascii="Arial Narrow" w:hAnsi="Arial Narrow" w:cs="Arial"/>
            <w:iCs/>
            <w:noProof/>
            <w:lang w:eastAsia="en-US"/>
          </w:rPr>
          <w:t>3.9 Educación, Capacitación e Investigación.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_Toc288138967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122</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8" w:history="1">
        <w:r w:rsidR="001472C8" w:rsidRPr="00DD39EB">
          <w:rPr>
            <w:rStyle w:val="Hipervnculo"/>
            <w:rFonts w:ascii="Arial Narrow" w:hAnsi="Arial Narrow" w:cs="Arial"/>
            <w:iCs/>
            <w:noProof/>
            <w:lang w:eastAsia="en-US"/>
          </w:rPr>
          <w:t>3.10 Aspectos Socioeconómicos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_Toc288138968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123</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69" w:history="1">
        <w:r w:rsidR="001472C8" w:rsidRPr="00DD39EB">
          <w:rPr>
            <w:rStyle w:val="Hipervnculo"/>
            <w:rFonts w:ascii="Arial Narrow" w:hAnsi="Arial Narrow" w:cs="Arial"/>
            <w:iCs/>
            <w:noProof/>
            <w:lang w:eastAsia="en-US"/>
          </w:rPr>
          <w:t>3.11 Tenencia de la Tierra</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_Toc288138969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138</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70" w:history="1">
        <w:r w:rsidR="001472C8" w:rsidRPr="00DD39EB">
          <w:rPr>
            <w:rStyle w:val="Hipervnculo"/>
            <w:rFonts w:ascii="Arial Narrow" w:hAnsi="Arial Narrow" w:cs="Arial"/>
            <w:iCs/>
            <w:noProof/>
            <w:lang w:eastAsia="en-US"/>
          </w:rPr>
          <w:t>3.12 Organización para la Conservación y Desarrollo Forestal.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_Toc288138970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139</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71" w:history="1">
        <w:r w:rsidR="001472C8" w:rsidRPr="00DD39EB">
          <w:rPr>
            <w:rStyle w:val="Hipervnculo"/>
            <w:rFonts w:ascii="Arial Narrow" w:hAnsi="Arial Narrow" w:cs="Arial"/>
            <w:iCs/>
            <w:noProof/>
            <w:lang w:eastAsia="en-US"/>
          </w:rPr>
          <w:t>3.13 Infraestructura Existente y Requerida.</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_Toc288138971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140</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72" w:history="1">
        <w:r w:rsidR="001472C8" w:rsidRPr="00DD39EB">
          <w:rPr>
            <w:rStyle w:val="Hipervnculo"/>
            <w:rFonts w:ascii="Arial Narrow" w:hAnsi="Arial Narrow"/>
            <w:b/>
            <w:noProof/>
            <w:lang w:eastAsia="en-US"/>
          </w:rPr>
          <w:t>4. ANÁLISIS DE PROBLEMAS Y OPORTUNIDADES DE LA UMAFOR</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_Toc288138972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141</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73" w:history="1">
        <w:r w:rsidR="001472C8" w:rsidRPr="00DD39EB">
          <w:rPr>
            <w:rStyle w:val="Hipervnculo"/>
            <w:rFonts w:ascii="Arial Narrow" w:hAnsi="Arial Narrow"/>
            <w:b/>
            <w:noProof/>
            <w:lang w:eastAsia="en-US"/>
          </w:rPr>
          <w:t>5. LINEAMIENTOS DE POLÍTICAS POR APLICAR</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_Toc288138973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143</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74" w:history="1">
        <w:r w:rsidR="001472C8" w:rsidRPr="00DD39EB">
          <w:rPr>
            <w:rStyle w:val="Hipervnculo"/>
            <w:rFonts w:ascii="Arial Narrow" w:hAnsi="Arial Narrow" w:cs="Arial"/>
            <w:iCs/>
            <w:noProof/>
            <w:lang w:eastAsia="en-US"/>
          </w:rPr>
          <w:t>5.1 Nivel de vida</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_Toc288138974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147</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75" w:history="1">
        <w:r w:rsidR="001472C8" w:rsidRPr="00DD39EB">
          <w:rPr>
            <w:rStyle w:val="Hipervnculo"/>
            <w:rFonts w:ascii="Arial Narrow" w:hAnsi="Arial Narrow" w:cs="Arial"/>
            <w:iCs/>
            <w:noProof/>
            <w:lang w:eastAsia="en-US"/>
          </w:rPr>
          <w:t>5.2 Manejo del Bosque</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_Toc288138975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148</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76" w:history="1">
        <w:r w:rsidR="001472C8" w:rsidRPr="00DD39EB">
          <w:rPr>
            <w:rStyle w:val="Hipervnculo"/>
            <w:rFonts w:ascii="Arial Narrow" w:hAnsi="Arial Narrow" w:cs="Arial"/>
            <w:iCs/>
            <w:noProof/>
            <w:lang w:eastAsia="en-US"/>
          </w:rPr>
          <w:t>5.3 Cadenas Productivas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_Toc288138976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148</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77" w:history="1">
        <w:r w:rsidR="001472C8" w:rsidRPr="00DD39EB">
          <w:rPr>
            <w:rStyle w:val="Hipervnculo"/>
            <w:rFonts w:ascii="Arial Narrow" w:hAnsi="Arial Narrow" w:cs="Arial"/>
            <w:iCs/>
            <w:noProof/>
            <w:lang w:eastAsia="en-US"/>
          </w:rPr>
          <w:t>5.4 Eficiencia Gubernamental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_Toc288138977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148</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78" w:history="1">
        <w:r w:rsidR="001472C8" w:rsidRPr="00DD39EB">
          <w:rPr>
            <w:rStyle w:val="Hipervnculo"/>
            <w:rFonts w:ascii="Arial Narrow" w:hAnsi="Arial Narrow" w:cs="Arial"/>
            <w:iCs/>
            <w:noProof/>
            <w:lang w:eastAsia="en-US"/>
          </w:rPr>
          <w:t>5.5 Autogestión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_Toc288138978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149</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79" w:history="1">
        <w:r w:rsidR="001472C8" w:rsidRPr="00DD39EB">
          <w:rPr>
            <w:rStyle w:val="Hipervnculo"/>
            <w:rFonts w:ascii="Arial Narrow" w:hAnsi="Arial Narrow" w:cs="Arial"/>
            <w:iCs/>
            <w:noProof/>
            <w:lang w:eastAsia="en-US"/>
          </w:rPr>
          <w:t>5.6 Medio ambiente</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_Toc288138979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149</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80" w:history="1">
        <w:r w:rsidR="001472C8" w:rsidRPr="00DD39EB">
          <w:rPr>
            <w:rStyle w:val="Hipervnculo"/>
            <w:rFonts w:ascii="Arial Narrow" w:hAnsi="Arial Narrow"/>
            <w:b/>
            <w:noProof/>
            <w:lang w:eastAsia="en-US"/>
          </w:rPr>
          <w:t>6. OBJETIVOS DEL ERF</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_Toc288138980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150</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81" w:history="1">
        <w:r w:rsidR="001472C8" w:rsidRPr="00DD39EB">
          <w:rPr>
            <w:rStyle w:val="Hipervnculo"/>
            <w:rFonts w:ascii="Arial Narrow" w:hAnsi="Arial Narrow"/>
            <w:b/>
            <w:noProof/>
            <w:lang w:eastAsia="en-US"/>
          </w:rPr>
          <w:t>7. ESTRATEGIA GENERAL PARA EL DESARROLLO FORESTAL SUSTENTABLE</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_Toc288138981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151</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82" w:history="1">
        <w:r w:rsidR="001472C8" w:rsidRPr="00DD39EB">
          <w:rPr>
            <w:rStyle w:val="Hipervnculo"/>
            <w:rFonts w:ascii="Arial Narrow" w:hAnsi="Arial Narrow"/>
            <w:b/>
            <w:noProof/>
            <w:lang w:eastAsia="en-US"/>
          </w:rPr>
          <w:t>8. ESTRATEGIAS POR ACTIVIDADES PRINCIPALES A DESARROLLAR EN LA UMAFOR</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_Toc288138982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153</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83" w:history="1">
        <w:r w:rsidR="001472C8" w:rsidRPr="00DD39EB">
          <w:rPr>
            <w:rStyle w:val="Hipervnculo"/>
            <w:rFonts w:ascii="Arial Narrow" w:hAnsi="Arial Narrow" w:cs="Arial"/>
            <w:iCs/>
            <w:noProof/>
            <w:lang w:eastAsia="en-US"/>
          </w:rPr>
          <w:t>8.1 Solución a los Problemas Fundamentales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_Toc288138983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153</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84" w:history="1">
        <w:r w:rsidR="001472C8" w:rsidRPr="00DD39EB">
          <w:rPr>
            <w:rStyle w:val="Hipervnculo"/>
            <w:rFonts w:ascii="Arial Narrow" w:hAnsi="Arial Narrow" w:cs="Arial"/>
            <w:iCs/>
            <w:noProof/>
            <w:lang w:eastAsia="en-US"/>
          </w:rPr>
          <w:t>8.2 Programa de control y disminución de la presión sobre el recurso forestal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_Toc288138984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156</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85" w:history="1">
        <w:r w:rsidR="001472C8" w:rsidRPr="00DD39EB">
          <w:rPr>
            <w:rStyle w:val="Hipervnculo"/>
            <w:rFonts w:ascii="Arial Narrow" w:hAnsi="Arial Narrow" w:cs="Arial"/>
            <w:iCs/>
            <w:noProof/>
            <w:lang w:eastAsia="en-US"/>
          </w:rPr>
          <w:t>8.3 Programa de producción forestal maderable y no maderable</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_Toc288138985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160</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86" w:history="1">
        <w:r w:rsidR="001472C8" w:rsidRPr="00DD39EB">
          <w:rPr>
            <w:rStyle w:val="Hipervnculo"/>
            <w:rFonts w:ascii="Arial Narrow" w:hAnsi="Arial Narrow" w:cs="Arial"/>
            <w:iCs/>
            <w:noProof/>
            <w:lang w:eastAsia="en-US"/>
          </w:rPr>
          <w:t>8.4 Programa de Abasto de Materias Primas, Industria e Infraestructura</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_Toc288138986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167</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87" w:history="1">
        <w:r w:rsidR="001472C8" w:rsidRPr="00DD39EB">
          <w:rPr>
            <w:rStyle w:val="Hipervnculo"/>
            <w:rFonts w:ascii="Arial Narrow" w:hAnsi="Arial Narrow" w:cs="Arial"/>
            <w:iCs/>
            <w:noProof/>
            <w:lang w:eastAsia="en-US"/>
          </w:rPr>
          <w:t>8.5 Programa de Plantaciones Forestales Comerciales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_Toc288138987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171</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88" w:history="1">
        <w:r w:rsidR="001472C8" w:rsidRPr="00DD39EB">
          <w:rPr>
            <w:rStyle w:val="Hipervnculo"/>
            <w:rFonts w:ascii="Arial Narrow" w:hAnsi="Arial Narrow" w:cs="Arial"/>
            <w:iCs/>
            <w:noProof/>
            <w:lang w:eastAsia="en-US"/>
          </w:rPr>
          <w:t>8.6 Programa de protección forestal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_Toc288138988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175</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89" w:history="1">
        <w:r w:rsidR="001472C8" w:rsidRPr="00DD39EB">
          <w:rPr>
            <w:rStyle w:val="Hipervnculo"/>
            <w:rFonts w:ascii="Arial Narrow" w:hAnsi="Arial Narrow" w:cs="Arial"/>
            <w:iCs/>
            <w:noProof/>
            <w:lang w:eastAsia="en-US"/>
          </w:rPr>
          <w:t>8.7 Programa de conservación y servicios ambientales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_Toc288138989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181</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0" w:history="1">
        <w:r w:rsidR="001472C8" w:rsidRPr="00DD39EB">
          <w:rPr>
            <w:rStyle w:val="Hipervnculo"/>
            <w:rFonts w:ascii="Arial Narrow" w:hAnsi="Arial Narrow"/>
            <w:noProof/>
          </w:rPr>
          <w:t>8.8 Programa de restauración forestal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_Toc288138990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186</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1" w:history="1">
        <w:r w:rsidR="001472C8" w:rsidRPr="00DD39EB">
          <w:rPr>
            <w:rStyle w:val="Hipervnculo"/>
            <w:rFonts w:ascii="Arial Narrow" w:hAnsi="Arial Narrow" w:cs="Arial"/>
            <w:iCs/>
            <w:noProof/>
            <w:lang w:eastAsia="en-US"/>
          </w:rPr>
          <w:t>8.9 Programa de Cultura Forestal y Extensión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_Toc288138991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191</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2" w:history="1">
        <w:r w:rsidR="001472C8" w:rsidRPr="00DD39EB">
          <w:rPr>
            <w:rStyle w:val="Hipervnculo"/>
            <w:rFonts w:ascii="Arial Narrow" w:hAnsi="Arial Narrow" w:cs="Arial"/>
            <w:iCs/>
            <w:noProof/>
            <w:lang w:eastAsia="en-US"/>
          </w:rPr>
          <w:t>8.10 Programa de educación, Capacitación e Investigación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_Toc288138992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194</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3" w:history="1">
        <w:r w:rsidR="001472C8" w:rsidRPr="00DD39EB">
          <w:rPr>
            <w:rStyle w:val="Hipervnculo"/>
            <w:rFonts w:ascii="Arial Narrow" w:hAnsi="Arial Narrow" w:cs="Arial"/>
            <w:iCs/>
            <w:noProof/>
            <w:lang w:eastAsia="en-US"/>
          </w:rPr>
          <w:t>8.11 Programa de Evaluación y Monitoreo</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_Toc288138993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197</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8994" w:history="1">
        <w:r w:rsidR="001472C8" w:rsidRPr="00DD39EB">
          <w:rPr>
            <w:rStyle w:val="Hipervnculo"/>
            <w:rFonts w:ascii="Arial Narrow" w:hAnsi="Arial Narrow"/>
            <w:b/>
            <w:noProof/>
            <w:lang w:eastAsia="en-US"/>
          </w:rPr>
          <w:t>9. SIMPLIFICACIÓN ADMINISTRATIVA</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_Toc288138994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199</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5" w:history="1">
        <w:r w:rsidR="001472C8" w:rsidRPr="00DD39EB">
          <w:rPr>
            <w:rStyle w:val="Hipervnculo"/>
            <w:rFonts w:ascii="Arial Narrow" w:hAnsi="Arial Narrow" w:cs="Arial"/>
            <w:iCs/>
            <w:noProof/>
            <w:lang w:eastAsia="en-US"/>
          </w:rPr>
          <w:t>9.1 Programas de Manejo Forestal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_Toc288138995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199</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6" w:history="1">
        <w:r w:rsidR="001472C8" w:rsidRPr="00DD39EB">
          <w:rPr>
            <w:rStyle w:val="Hipervnculo"/>
            <w:rFonts w:ascii="Arial Narrow" w:hAnsi="Arial Narrow" w:cs="Arial"/>
            <w:iCs/>
            <w:noProof/>
            <w:lang w:eastAsia="en-US"/>
          </w:rPr>
          <w:t>9.2  Plantaciones Forestales Comerciales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_Toc288138996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201</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7" w:history="1">
        <w:r w:rsidR="001472C8" w:rsidRPr="00DD39EB">
          <w:rPr>
            <w:rStyle w:val="Hipervnculo"/>
            <w:rFonts w:ascii="Arial Narrow" w:hAnsi="Arial Narrow" w:cs="Arial"/>
            <w:iCs/>
            <w:noProof/>
            <w:lang w:eastAsia="en-US"/>
          </w:rPr>
          <w:t>9.3 Productos No Maderables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_Toc288138997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203</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8" w:history="1">
        <w:r w:rsidR="001472C8" w:rsidRPr="00DD39EB">
          <w:rPr>
            <w:rStyle w:val="Hipervnculo"/>
            <w:rFonts w:ascii="Arial Narrow" w:hAnsi="Arial Narrow" w:cs="Arial"/>
            <w:iCs/>
            <w:noProof/>
            <w:lang w:eastAsia="en-US"/>
          </w:rPr>
          <w:t>9.4 Manifestaciones de impacto ambiental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_Toc288138998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205</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8999" w:history="1">
        <w:r w:rsidR="001472C8" w:rsidRPr="00DD39EB">
          <w:rPr>
            <w:rStyle w:val="Hipervnculo"/>
            <w:rFonts w:ascii="Arial Narrow" w:hAnsi="Arial Narrow" w:cs="Arial"/>
            <w:iCs/>
            <w:noProof/>
            <w:lang w:eastAsia="en-US"/>
          </w:rPr>
          <w:t>9.5 Documentación Forestal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_Toc288138999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205</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9000" w:history="1">
        <w:r w:rsidR="001472C8" w:rsidRPr="00DD39EB">
          <w:rPr>
            <w:rStyle w:val="Hipervnculo"/>
            <w:rFonts w:ascii="Arial Narrow" w:hAnsi="Arial Narrow" w:cs="Arial"/>
            <w:iCs/>
            <w:noProof/>
            <w:lang w:eastAsia="en-US"/>
          </w:rPr>
          <w:t>9.6 Gestión de apoyos y subsidios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_Toc288139000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206</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9001" w:history="1">
        <w:r w:rsidR="001472C8" w:rsidRPr="00DD39EB">
          <w:rPr>
            <w:rStyle w:val="Hipervnculo"/>
            <w:rFonts w:ascii="Arial Narrow" w:hAnsi="Arial Narrow"/>
            <w:b/>
            <w:noProof/>
            <w:lang w:eastAsia="en-US"/>
          </w:rPr>
          <w:t>10. ORGANIZACIÓN PARA LA IMPLEMENTACIÓN DEL ERF</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_Toc288139001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208</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9002" w:history="1">
        <w:r w:rsidR="001472C8" w:rsidRPr="00DD39EB">
          <w:rPr>
            <w:rStyle w:val="Hipervnculo"/>
            <w:rFonts w:ascii="Arial Narrow" w:hAnsi="Arial Narrow" w:cs="Arial"/>
            <w:iCs/>
            <w:noProof/>
            <w:lang w:eastAsia="en-US"/>
          </w:rPr>
          <w:t>10.1 Organización de los Silvicultores y Productores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_Toc288139002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208</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9003" w:history="1">
        <w:r w:rsidR="001472C8" w:rsidRPr="00DD39EB">
          <w:rPr>
            <w:rStyle w:val="Hipervnculo"/>
            <w:rFonts w:ascii="Arial Narrow" w:hAnsi="Arial Narrow" w:cs="Arial"/>
            <w:iCs/>
            <w:noProof/>
            <w:lang w:eastAsia="en-US"/>
          </w:rPr>
          <w:t>10.2 Servicios técnicos y profesionales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_Toc288139003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212</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9004" w:history="1">
        <w:r w:rsidR="001472C8" w:rsidRPr="00DD39EB">
          <w:rPr>
            <w:rStyle w:val="Hipervnculo"/>
            <w:rFonts w:ascii="Arial Narrow" w:hAnsi="Arial Narrow" w:cs="Arial"/>
            <w:iCs/>
            <w:noProof/>
            <w:lang w:eastAsia="en-US"/>
          </w:rPr>
          <w:t>10.3 Industria Forestal</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_Toc288139004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215</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9005" w:history="1">
        <w:r w:rsidR="001472C8" w:rsidRPr="00DD39EB">
          <w:rPr>
            <w:rStyle w:val="Hipervnculo"/>
            <w:rFonts w:ascii="Arial Narrow" w:hAnsi="Arial Narrow" w:cs="Arial"/>
            <w:iCs/>
            <w:noProof/>
          </w:rPr>
          <w:t>10.4 Organizaciones no gubernamentales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_Toc288139005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224</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9006" w:history="1">
        <w:r w:rsidR="001472C8" w:rsidRPr="00DD39EB">
          <w:rPr>
            <w:rStyle w:val="Hipervnculo"/>
            <w:rFonts w:ascii="Arial Narrow" w:hAnsi="Arial Narrow"/>
            <w:b/>
            <w:noProof/>
            <w:lang w:eastAsia="en-US"/>
          </w:rPr>
          <w:t>11. MECANISMOS DE EJECUCIÓN</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_Toc288139006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226</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9007" w:history="1">
        <w:r w:rsidR="001472C8" w:rsidRPr="00DD39EB">
          <w:rPr>
            <w:rStyle w:val="Hipervnculo"/>
            <w:rFonts w:ascii="Arial Narrow" w:hAnsi="Arial Narrow" w:cs="Arial"/>
            <w:iCs/>
            <w:noProof/>
            <w:lang w:eastAsia="en-US"/>
          </w:rPr>
          <w:t>11.1 Acuerdos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_Toc288139007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226</w:t>
        </w:r>
        <w:r w:rsidRPr="00DD39EB">
          <w:rPr>
            <w:rFonts w:ascii="Arial Narrow" w:hAnsi="Arial Narrow"/>
            <w:noProof/>
            <w:webHidden/>
          </w:rPr>
          <w:fldChar w:fldCharType="end"/>
        </w:r>
      </w:hyperlink>
    </w:p>
    <w:p w:rsidR="001472C8" w:rsidRPr="00DD39EB" w:rsidRDefault="009D4F96">
      <w:pPr>
        <w:pStyle w:val="TDC2"/>
        <w:tabs>
          <w:tab w:val="right" w:leader="dot" w:pos="8827"/>
        </w:tabs>
        <w:rPr>
          <w:rFonts w:ascii="Arial Narrow" w:eastAsiaTheme="minorEastAsia" w:hAnsi="Arial Narrow" w:cstheme="minorBidi"/>
          <w:noProof/>
          <w:sz w:val="22"/>
          <w:szCs w:val="22"/>
          <w:lang w:eastAsia="es-MX"/>
        </w:rPr>
      </w:pPr>
      <w:hyperlink w:anchor="_Toc288139008" w:history="1">
        <w:r w:rsidR="001472C8" w:rsidRPr="00DD39EB">
          <w:rPr>
            <w:rStyle w:val="Hipervnculo"/>
            <w:rFonts w:ascii="Arial Narrow" w:hAnsi="Arial Narrow" w:cs="Arial"/>
            <w:iCs/>
            <w:noProof/>
            <w:lang w:eastAsia="en-US"/>
          </w:rPr>
          <w:t>11.2 Evaluación y Seguimiento</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_Toc288139008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227</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9009" w:history="1">
        <w:r w:rsidR="001472C8" w:rsidRPr="00DD39EB">
          <w:rPr>
            <w:rStyle w:val="Hipervnculo"/>
            <w:rFonts w:ascii="Arial Narrow" w:hAnsi="Arial Narrow"/>
            <w:b/>
            <w:noProof/>
            <w:lang w:eastAsia="en-US"/>
          </w:rPr>
          <w:t>12. PROGRAMA DE ACTIVIDADES E INVERSIONES</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_Toc288139009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229</w:t>
        </w:r>
        <w:r w:rsidRPr="00DD39EB">
          <w:rPr>
            <w:rFonts w:ascii="Arial Narrow" w:hAnsi="Arial Narrow"/>
            <w:noProof/>
            <w:webHidden/>
          </w:rPr>
          <w:fldChar w:fldCharType="end"/>
        </w:r>
      </w:hyperlink>
    </w:p>
    <w:p w:rsidR="001472C8"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8139010" w:history="1">
        <w:r w:rsidR="001472C8" w:rsidRPr="00DD39EB">
          <w:rPr>
            <w:rStyle w:val="Hipervnculo"/>
            <w:rFonts w:ascii="Arial Narrow" w:hAnsi="Arial Narrow"/>
            <w:b/>
            <w:noProof/>
            <w:lang w:eastAsia="en-US"/>
          </w:rPr>
          <w:t>13. BIBLIOGRAFIA</w:t>
        </w:r>
        <w:r w:rsidR="001472C8" w:rsidRPr="00DD39EB">
          <w:rPr>
            <w:rFonts w:ascii="Arial Narrow" w:hAnsi="Arial Narrow"/>
            <w:noProof/>
            <w:webHidden/>
          </w:rPr>
          <w:tab/>
        </w:r>
        <w:r w:rsidRPr="00DD39EB">
          <w:rPr>
            <w:rFonts w:ascii="Arial Narrow" w:hAnsi="Arial Narrow"/>
            <w:noProof/>
            <w:webHidden/>
          </w:rPr>
          <w:fldChar w:fldCharType="begin"/>
        </w:r>
        <w:r w:rsidR="001472C8" w:rsidRPr="00DD39EB">
          <w:rPr>
            <w:rFonts w:ascii="Arial Narrow" w:hAnsi="Arial Narrow"/>
            <w:noProof/>
            <w:webHidden/>
          </w:rPr>
          <w:instrText xml:space="preserve"> PAGEREF _Toc288139010 \h </w:instrText>
        </w:r>
        <w:r w:rsidRPr="00DD39EB">
          <w:rPr>
            <w:rFonts w:ascii="Arial Narrow" w:hAnsi="Arial Narrow"/>
            <w:noProof/>
            <w:webHidden/>
          </w:rPr>
        </w:r>
        <w:r w:rsidRPr="00DD39EB">
          <w:rPr>
            <w:rFonts w:ascii="Arial Narrow" w:hAnsi="Arial Narrow"/>
            <w:noProof/>
            <w:webHidden/>
          </w:rPr>
          <w:fldChar w:fldCharType="separate"/>
        </w:r>
        <w:r w:rsidR="004341E2" w:rsidRPr="00DD39EB">
          <w:rPr>
            <w:rFonts w:ascii="Arial Narrow" w:hAnsi="Arial Narrow"/>
            <w:noProof/>
            <w:webHidden/>
          </w:rPr>
          <w:t>230</w:t>
        </w:r>
        <w:r w:rsidRPr="00DD39EB">
          <w:rPr>
            <w:rFonts w:ascii="Arial Narrow" w:hAnsi="Arial Narrow"/>
            <w:noProof/>
            <w:webHidden/>
          </w:rPr>
          <w:fldChar w:fldCharType="end"/>
        </w:r>
      </w:hyperlink>
    </w:p>
    <w:p w:rsidR="00AB4064" w:rsidRPr="00DD39EB" w:rsidRDefault="009D4F96" w:rsidP="00F11595">
      <w:pPr>
        <w:pStyle w:val="Ttulo1"/>
        <w:rPr>
          <w:sz w:val="22"/>
          <w:szCs w:val="22"/>
        </w:rPr>
        <w:sectPr w:rsidR="00AB4064" w:rsidRPr="00DD39EB" w:rsidSect="0085727B">
          <w:headerReference w:type="default" r:id="rId14"/>
          <w:footerReference w:type="default" r:id="rId15"/>
          <w:headerReference w:type="first" r:id="rId16"/>
          <w:pgSz w:w="12240" w:h="15840" w:code="1"/>
          <w:pgMar w:top="1418" w:right="1418" w:bottom="1418" w:left="1985" w:header="709" w:footer="709" w:gutter="0"/>
          <w:pgNumType w:fmt="lowerRoman" w:start="1"/>
          <w:cols w:space="708"/>
          <w:titlePg/>
          <w:docGrid w:linePitch="360"/>
        </w:sectPr>
      </w:pPr>
      <w:r w:rsidRPr="00DD39EB">
        <w:rPr>
          <w:rFonts w:ascii="Arial Narrow" w:hAnsi="Arial Narrow"/>
          <w:sz w:val="22"/>
          <w:szCs w:val="22"/>
        </w:rPr>
        <w:fldChar w:fldCharType="end"/>
      </w:r>
    </w:p>
    <w:p w:rsidR="00AD672C" w:rsidRPr="00DD39EB" w:rsidRDefault="00AD672C" w:rsidP="00FF14BF">
      <w:pPr>
        <w:pStyle w:val="Ttulo1"/>
        <w:jc w:val="left"/>
        <w:rPr>
          <w:b/>
          <w:caps w:val="0"/>
          <w:lang w:eastAsia="en-US"/>
        </w:rPr>
      </w:pPr>
      <w:bookmarkStart w:id="0" w:name="_Toc288138946"/>
      <w:r w:rsidRPr="00DD39EB">
        <w:rPr>
          <w:b/>
          <w:caps w:val="0"/>
          <w:lang w:eastAsia="en-US"/>
        </w:rPr>
        <w:lastRenderedPageBreak/>
        <w:t>RESUMEN EJECUTIVO.</w:t>
      </w:r>
      <w:bookmarkEnd w:id="0"/>
    </w:p>
    <w:p w:rsidR="008B0391" w:rsidRPr="00DD39EB" w:rsidRDefault="008B0391"/>
    <w:p w:rsidR="0091726F" w:rsidRPr="00DD39EB" w:rsidRDefault="0091726F" w:rsidP="0091726F">
      <w:pPr>
        <w:spacing w:line="320" w:lineRule="exact"/>
        <w:jc w:val="both"/>
        <w:rPr>
          <w:rFonts w:ascii="Arial" w:hAnsi="Arial" w:cs="Arial"/>
          <w:b/>
        </w:rPr>
      </w:pPr>
      <w:r w:rsidRPr="00DD39EB">
        <w:rPr>
          <w:rFonts w:ascii="Arial" w:hAnsi="Arial" w:cs="Arial"/>
          <w:b/>
        </w:rPr>
        <w:t>I.- Identificación.</w:t>
      </w:r>
    </w:p>
    <w:p w:rsidR="0091726F" w:rsidRPr="00DD39EB" w:rsidRDefault="0091726F"/>
    <w:p w:rsidR="00742508" w:rsidRPr="00DD39EB" w:rsidRDefault="00742508" w:rsidP="00742508">
      <w:pPr>
        <w:spacing w:line="320" w:lineRule="exact"/>
        <w:jc w:val="both"/>
        <w:rPr>
          <w:rFonts w:ascii="Arial" w:hAnsi="Arial" w:cs="Arial"/>
        </w:rPr>
      </w:pPr>
      <w:r w:rsidRPr="00DD39EB">
        <w:rPr>
          <w:rFonts w:ascii="Arial" w:hAnsi="Arial" w:cs="Arial"/>
        </w:rPr>
        <w:t>- Nombre de la Unidad de Manejo Forestal (UMAFOR)</w:t>
      </w:r>
    </w:p>
    <w:p w:rsidR="00742508" w:rsidRPr="00DD39EB" w:rsidRDefault="00676D04">
      <w:pPr>
        <w:rPr>
          <w:rFonts w:ascii="Arial" w:hAnsi="Arial" w:cs="Arial"/>
        </w:rPr>
      </w:pPr>
      <w:r w:rsidRPr="00DD39EB">
        <w:rPr>
          <w:rFonts w:ascii="Arial" w:hAnsi="Arial" w:cs="Arial"/>
        </w:rPr>
        <w:t>UMAFOR SIERRA NEGRA</w:t>
      </w:r>
    </w:p>
    <w:p w:rsidR="00742508" w:rsidRPr="00DD39EB" w:rsidRDefault="00742508" w:rsidP="00742508">
      <w:pPr>
        <w:spacing w:line="320" w:lineRule="exact"/>
        <w:jc w:val="both"/>
        <w:rPr>
          <w:rFonts w:ascii="Arial" w:hAnsi="Arial" w:cs="Arial"/>
        </w:rPr>
      </w:pPr>
      <w:r w:rsidRPr="00DD39EB">
        <w:rPr>
          <w:rFonts w:ascii="Arial" w:hAnsi="Arial" w:cs="Arial"/>
        </w:rPr>
        <w:t>- Clave:</w:t>
      </w:r>
    </w:p>
    <w:p w:rsidR="00742508" w:rsidRPr="00DD39EB" w:rsidRDefault="00676D04">
      <w:pPr>
        <w:rPr>
          <w:rFonts w:ascii="Arial" w:hAnsi="Arial" w:cs="Arial"/>
        </w:rPr>
      </w:pPr>
      <w:r w:rsidRPr="00DD39EB">
        <w:rPr>
          <w:rFonts w:ascii="Arial" w:hAnsi="Arial" w:cs="Arial"/>
        </w:rPr>
        <w:t>2107</w:t>
      </w:r>
    </w:p>
    <w:p w:rsidR="00742508" w:rsidRPr="00DD39EB" w:rsidRDefault="00742508" w:rsidP="00742508">
      <w:pPr>
        <w:spacing w:line="320" w:lineRule="exact"/>
        <w:jc w:val="both"/>
        <w:rPr>
          <w:rFonts w:ascii="Arial" w:hAnsi="Arial" w:cs="Arial"/>
        </w:rPr>
      </w:pPr>
      <w:r w:rsidRPr="00DD39EB">
        <w:rPr>
          <w:rFonts w:ascii="Arial" w:hAnsi="Arial" w:cs="Arial"/>
        </w:rPr>
        <w:t>- Estado:</w:t>
      </w:r>
    </w:p>
    <w:p w:rsidR="00742508" w:rsidRPr="00DD39EB" w:rsidRDefault="00676D04" w:rsidP="00742508">
      <w:pPr>
        <w:spacing w:line="320" w:lineRule="exact"/>
        <w:jc w:val="both"/>
        <w:rPr>
          <w:rFonts w:ascii="Arial" w:hAnsi="Arial" w:cs="Arial"/>
        </w:rPr>
      </w:pPr>
      <w:r w:rsidRPr="00DD39EB">
        <w:rPr>
          <w:rFonts w:ascii="Arial" w:hAnsi="Arial" w:cs="Arial"/>
        </w:rPr>
        <w:t>PUEBLA</w:t>
      </w:r>
    </w:p>
    <w:p w:rsidR="00742508" w:rsidRPr="00DD39EB" w:rsidRDefault="00742508" w:rsidP="00742508">
      <w:pPr>
        <w:spacing w:line="320" w:lineRule="exact"/>
        <w:jc w:val="both"/>
        <w:rPr>
          <w:rFonts w:ascii="Arial" w:hAnsi="Arial" w:cs="Arial"/>
        </w:rPr>
      </w:pPr>
      <w:r w:rsidRPr="00DD39EB">
        <w:rPr>
          <w:rFonts w:ascii="Arial" w:hAnsi="Arial" w:cs="Arial"/>
        </w:rPr>
        <w:t xml:space="preserve">- Superficie total: </w:t>
      </w:r>
      <w:r w:rsidR="00F26E60" w:rsidRPr="00DD39EB">
        <w:rPr>
          <w:rFonts w:ascii="Arial" w:hAnsi="Arial" w:cs="Arial"/>
        </w:rPr>
        <w:t>395,</w:t>
      </w:r>
      <w:r w:rsidR="00676D04" w:rsidRPr="00DD39EB">
        <w:rPr>
          <w:rFonts w:ascii="Arial" w:hAnsi="Arial" w:cs="Arial"/>
        </w:rPr>
        <w:t>935.1 Has.</w:t>
      </w:r>
    </w:p>
    <w:p w:rsidR="008B0391" w:rsidRPr="00DD39EB" w:rsidRDefault="008B0391"/>
    <w:p w:rsidR="0091726F" w:rsidRPr="00DD39EB" w:rsidRDefault="0091726F" w:rsidP="0091726F">
      <w:pPr>
        <w:spacing w:line="320" w:lineRule="exact"/>
        <w:jc w:val="both"/>
        <w:rPr>
          <w:rFonts w:ascii="Arial" w:hAnsi="Arial" w:cs="Arial"/>
          <w:b/>
        </w:rPr>
      </w:pPr>
      <w:r w:rsidRPr="00DD39EB">
        <w:rPr>
          <w:rFonts w:ascii="Arial" w:hAnsi="Arial" w:cs="Arial"/>
          <w:b/>
        </w:rPr>
        <w:t xml:space="preserve">II.- Antecedentes y organización de </w:t>
      </w:r>
      <w:smartTag w:uri="urn:schemas-microsoft-com:office:smarttags" w:element="PersonName">
        <w:smartTagPr>
          <w:attr w:name="ProductID" w:val="la UMAFOR."/>
        </w:smartTagPr>
        <w:r w:rsidRPr="00DD39EB">
          <w:rPr>
            <w:rFonts w:ascii="Arial" w:hAnsi="Arial" w:cs="Arial"/>
            <w:b/>
          </w:rPr>
          <w:t>la UMAFOR.</w:t>
        </w:r>
      </w:smartTag>
    </w:p>
    <w:p w:rsidR="008B0391" w:rsidRPr="00DD39EB" w:rsidRDefault="008B0391"/>
    <w:p w:rsidR="00653705" w:rsidRPr="00DD39EB" w:rsidRDefault="00653705" w:rsidP="00653705">
      <w:pPr>
        <w:spacing w:line="320" w:lineRule="exact"/>
        <w:jc w:val="both"/>
        <w:rPr>
          <w:rFonts w:ascii="Arial" w:hAnsi="Arial" w:cs="Arial"/>
        </w:rPr>
      </w:pPr>
      <w:r w:rsidRPr="00DD39EB">
        <w:rPr>
          <w:rFonts w:ascii="Arial" w:hAnsi="Arial" w:cs="Arial"/>
        </w:rPr>
        <w:t xml:space="preserve">El 25 de febrero de 2003 se promulgó la Ley General de Desarrollo Forestal Sustentable (LGDFS). Específicamente, la LGDFS establece las Unidades de Manejo Forestal (UMAFOR), con el propósito de lograr una ordenación forestal sustentable, una planeación adecuada de las actividades forestales y el manejo eficiente de los recursos forestales. Asimismo, </w:t>
      </w:r>
      <w:smartTag w:uri="urn:schemas-microsoft-com:office:smarttags" w:element="PersonName">
        <w:smartTagPr>
          <w:attr w:name="ProductID" w:val="la LGDFS"/>
        </w:smartTagPr>
        <w:r w:rsidRPr="00DD39EB">
          <w:rPr>
            <w:rFonts w:ascii="Arial" w:hAnsi="Arial" w:cs="Arial"/>
          </w:rPr>
          <w:t>la LGDFS</w:t>
        </w:r>
      </w:smartTag>
      <w:r w:rsidRPr="00DD39EB">
        <w:rPr>
          <w:rFonts w:ascii="Arial" w:hAnsi="Arial" w:cs="Arial"/>
        </w:rPr>
        <w:t xml:space="preserve"> señala que se promoverá la organización de los productores forestales cuyos predios estén ubicados dentro del territorio de </w:t>
      </w:r>
      <w:smartTag w:uri="urn:schemas-microsoft-com:office:smarttags" w:element="PersonName">
        <w:smartTagPr>
          <w:attr w:name="ProductID" w:val="LA UMAFOR"/>
        </w:smartTagPr>
        <w:r w:rsidRPr="00DD39EB">
          <w:rPr>
            <w:rFonts w:ascii="Arial" w:hAnsi="Arial" w:cs="Arial"/>
          </w:rPr>
          <w:t>la UMAFOR</w:t>
        </w:r>
      </w:smartTag>
      <w:r w:rsidRPr="00DD39EB">
        <w:rPr>
          <w:rFonts w:ascii="Arial" w:hAnsi="Arial" w:cs="Arial"/>
        </w:rPr>
        <w:t>, y estipula que dicha organización deberá realizar entre otros aspectos, estudios regionales o zonales que apoyen el manejo forestal en sus diversas modalidades a nivel predial.</w:t>
      </w:r>
    </w:p>
    <w:p w:rsidR="00653705" w:rsidRPr="00DD39EB" w:rsidRDefault="00653705" w:rsidP="00653705"/>
    <w:p w:rsidR="00653705" w:rsidRPr="00DD39EB" w:rsidRDefault="00653705" w:rsidP="00653705">
      <w:pPr>
        <w:spacing w:line="320" w:lineRule="exact"/>
        <w:jc w:val="both"/>
        <w:rPr>
          <w:rFonts w:ascii="Arial" w:hAnsi="Arial" w:cs="Arial"/>
        </w:rPr>
      </w:pPr>
      <w:r w:rsidRPr="00DD39EB">
        <w:rPr>
          <w:rFonts w:ascii="Arial" w:hAnsi="Arial" w:cs="Arial"/>
        </w:rPr>
        <w:t>Para dar cumplimiento a lo anterior, la Comisión Nacional Forestal, ha venido realizando diferentes acciones, entre las principales: la delimitación de 218</w:t>
      </w:r>
      <w:r w:rsidRPr="00DD39EB">
        <w:rPr>
          <w:rFonts w:ascii="Arial" w:hAnsi="Arial" w:cs="Arial"/>
          <w:b/>
        </w:rPr>
        <w:t xml:space="preserve"> </w:t>
      </w:r>
      <w:r w:rsidRPr="00DD39EB">
        <w:rPr>
          <w:rFonts w:ascii="Arial" w:hAnsi="Arial" w:cs="Arial"/>
        </w:rPr>
        <w:t>UMAFORES en todo el país, la promoción para la organización de las asociaciones de silvicultores en cada UMAFOR, el diseño, lanzamiento y operación del Programa de Ordenamiento y Fortalecimiento a la Autogestión Silvícola (PROFAS), y la operación de ventanillas únicas en materia de gestión forestal.</w:t>
      </w:r>
    </w:p>
    <w:p w:rsidR="00653705" w:rsidRPr="00DD39EB" w:rsidRDefault="00653705" w:rsidP="00653705">
      <w:pPr>
        <w:spacing w:line="320" w:lineRule="exact"/>
        <w:jc w:val="both"/>
        <w:rPr>
          <w:rFonts w:ascii="Arial" w:hAnsi="Arial" w:cs="Arial"/>
        </w:rPr>
      </w:pPr>
    </w:p>
    <w:p w:rsidR="00874108" w:rsidRPr="00DD39EB" w:rsidRDefault="00653705" w:rsidP="00874108">
      <w:pPr>
        <w:spacing w:line="320" w:lineRule="exact"/>
        <w:jc w:val="both"/>
        <w:rPr>
          <w:rFonts w:ascii="Arial" w:hAnsi="Arial" w:cs="Arial"/>
        </w:rPr>
      </w:pPr>
      <w:r w:rsidRPr="00DD39EB">
        <w:rPr>
          <w:rFonts w:ascii="Arial" w:hAnsi="Arial" w:cs="Arial"/>
        </w:rPr>
        <w:t xml:space="preserve">En la parte de los Estudios Regionales Forestales (ERF), </w:t>
      </w:r>
      <w:smartTag w:uri="urn:schemas-microsoft-com:office:smarttags" w:element="PersonName">
        <w:smartTagPr>
          <w:attr w:name="ProductID" w:val="la CONAFOR"/>
        </w:smartTagPr>
        <w:r w:rsidRPr="00DD39EB">
          <w:rPr>
            <w:rFonts w:ascii="Arial" w:hAnsi="Arial" w:cs="Arial"/>
          </w:rPr>
          <w:t>la CONAFOR</w:t>
        </w:r>
      </w:smartTag>
      <w:r w:rsidRPr="00DD39EB">
        <w:rPr>
          <w:rFonts w:ascii="Arial" w:hAnsi="Arial" w:cs="Arial"/>
        </w:rPr>
        <w:t xml:space="preserve"> ha emprendido una serie de acciones para la elaboración y posterior ejecución de los mismos. Este esfuerzo comprende: el desarrollo conceptual de los ERF, el diseño y preparación de una Guía detallada y lineamientos para elaborar los ERF, la preparación de Términos de Referencia (TER´s), para la elaboración de los ERF, así como la capacitación inicial para los encargados de participar en todas las fases de los ERF.</w:t>
      </w:r>
      <w:r w:rsidR="00874108" w:rsidRPr="00DD39EB">
        <w:rPr>
          <w:rFonts w:ascii="Arial" w:hAnsi="Arial" w:cs="Arial"/>
        </w:rPr>
        <w:t xml:space="preserve"> </w:t>
      </w:r>
      <w:r w:rsidR="00874108" w:rsidRPr="00DD39EB">
        <w:rPr>
          <w:rFonts w:ascii="Arial" w:hAnsi="Arial" w:cs="Arial"/>
        </w:rPr>
        <w:br w:type="page"/>
      </w:r>
    </w:p>
    <w:p w:rsidR="00653705" w:rsidRPr="00DD39EB" w:rsidRDefault="00653705" w:rsidP="00653705">
      <w:pPr>
        <w:spacing w:line="320" w:lineRule="exact"/>
        <w:jc w:val="both"/>
        <w:rPr>
          <w:rFonts w:ascii="Arial" w:hAnsi="Arial" w:cs="Arial"/>
        </w:rPr>
      </w:pPr>
      <w:r w:rsidRPr="00DD39EB">
        <w:rPr>
          <w:rFonts w:ascii="Arial" w:hAnsi="Arial" w:cs="Arial"/>
        </w:rPr>
        <w:lastRenderedPageBreak/>
        <w:t xml:space="preserve">La realización del Presente Estudio se realizó bajo el apoyo del Gobierno Federal a través de la Comisión Nacional Forestal (CONAFOR), mediante los apoyos del Programa PROARBOL 2008. </w:t>
      </w:r>
    </w:p>
    <w:p w:rsidR="00653705" w:rsidRPr="00DD39EB" w:rsidRDefault="00653705" w:rsidP="00653705">
      <w:pPr>
        <w:spacing w:line="320" w:lineRule="exact"/>
        <w:jc w:val="both"/>
        <w:rPr>
          <w:rFonts w:ascii="Arial" w:hAnsi="Arial" w:cs="Arial"/>
        </w:rPr>
      </w:pPr>
    </w:p>
    <w:p w:rsidR="00E81CA6" w:rsidRPr="00DD39EB" w:rsidRDefault="00E81CA6" w:rsidP="00653705">
      <w:pPr>
        <w:spacing w:line="320" w:lineRule="exact"/>
        <w:jc w:val="both"/>
        <w:rPr>
          <w:rFonts w:ascii="Arial" w:hAnsi="Arial" w:cs="Arial"/>
        </w:rPr>
      </w:pPr>
      <w:r w:rsidRPr="00DD39EB">
        <w:rPr>
          <w:rFonts w:ascii="Arial" w:hAnsi="Arial" w:cs="Arial"/>
        </w:rPr>
        <w:t>Por estar dentro del estado de Puebla, el Estudio Regional que nos ocupa correspondiente a la UMAFOR 2107, quedo bajo el apoyo y supervisión del personal de la Gerencia estatal PUEBLA, con sede en la ciudad del mismo nombre, a su vez dependiente de la GERENCIA REGIONAL X “GOLFO CENTRO”, con sede en la Ciudad de Xalapa, Veracruz. A nivel estatal, los trabajos estuvieron coordinados con el Gobierno del Estado a través de la Secretaría del Medio Ambiente y Recursos Naturales (SMRN</w:t>
      </w:r>
      <w:r w:rsidR="00FF2612" w:rsidRPr="00DD39EB">
        <w:rPr>
          <w:rFonts w:ascii="Arial" w:hAnsi="Arial" w:cs="Arial"/>
        </w:rPr>
        <w:t>).</w:t>
      </w:r>
    </w:p>
    <w:p w:rsidR="0091726F" w:rsidRPr="00DD39EB" w:rsidRDefault="0091726F"/>
    <w:p w:rsidR="0091726F" w:rsidRPr="00DD39EB" w:rsidRDefault="0091726F" w:rsidP="0091726F">
      <w:pPr>
        <w:spacing w:line="320" w:lineRule="exact"/>
        <w:jc w:val="both"/>
        <w:rPr>
          <w:rFonts w:ascii="Arial" w:hAnsi="Arial" w:cs="Arial"/>
          <w:b/>
        </w:rPr>
      </w:pPr>
      <w:r w:rsidRPr="00DD39EB">
        <w:rPr>
          <w:rFonts w:ascii="Arial" w:hAnsi="Arial" w:cs="Arial"/>
          <w:b/>
        </w:rPr>
        <w:t>III.- Síntesis del diagnóstico de la región</w:t>
      </w:r>
    </w:p>
    <w:p w:rsidR="0091726F" w:rsidRPr="00DD39EB" w:rsidRDefault="0091726F"/>
    <w:tbl>
      <w:tblPr>
        <w:tblW w:w="8923" w:type="dxa"/>
        <w:tblInd w:w="55" w:type="dxa"/>
        <w:tblCellMar>
          <w:left w:w="70" w:type="dxa"/>
          <w:right w:w="70" w:type="dxa"/>
        </w:tblCellMar>
        <w:tblLook w:val="04A0"/>
      </w:tblPr>
      <w:tblGrid>
        <w:gridCol w:w="1101"/>
        <w:gridCol w:w="192"/>
        <w:gridCol w:w="7630"/>
      </w:tblGrid>
      <w:tr w:rsidR="00B63660" w:rsidRPr="00DD39EB" w:rsidTr="005F0ACA">
        <w:trPr>
          <w:trHeight w:val="300"/>
        </w:trPr>
        <w:tc>
          <w:tcPr>
            <w:tcW w:w="8923" w:type="dxa"/>
            <w:gridSpan w:val="3"/>
            <w:shd w:val="clear" w:color="auto" w:fill="D6E3BC"/>
            <w:noWrap/>
            <w:vAlign w:val="bottom"/>
            <w:hideMark/>
          </w:tcPr>
          <w:p w:rsidR="00B63660" w:rsidRPr="00DD39EB" w:rsidRDefault="00B63660" w:rsidP="00B63660">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Aspectos físicos</w:t>
            </w:r>
          </w:p>
        </w:tc>
      </w:tr>
      <w:tr w:rsidR="00B63660" w:rsidRPr="00DD39EB" w:rsidTr="005F0ACA">
        <w:trPr>
          <w:trHeight w:val="1140"/>
        </w:trPr>
        <w:tc>
          <w:tcPr>
            <w:tcW w:w="1293" w:type="dxa"/>
            <w:gridSpan w:val="2"/>
            <w:shd w:val="clear" w:color="auto" w:fill="auto"/>
            <w:vAlign w:val="center"/>
            <w:hideMark/>
          </w:tcPr>
          <w:p w:rsidR="00B63660" w:rsidRPr="00DD39EB" w:rsidRDefault="00B63660" w:rsidP="005F0ACA">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Fisiografía</w:t>
            </w:r>
          </w:p>
        </w:tc>
        <w:tc>
          <w:tcPr>
            <w:tcW w:w="7630" w:type="dxa"/>
            <w:shd w:val="clear" w:color="auto" w:fill="auto"/>
            <w:vAlign w:val="center"/>
            <w:hideMark/>
          </w:tcPr>
          <w:p w:rsidR="00B63660" w:rsidRPr="00DD39EB" w:rsidRDefault="001D3169" w:rsidP="005F0ACA">
            <w:pPr>
              <w:rPr>
                <w:rFonts w:ascii="Arial" w:hAnsi="Arial" w:cs="Arial"/>
                <w:color w:val="000000"/>
                <w:sz w:val="18"/>
                <w:szCs w:val="18"/>
                <w:lang w:eastAsia="es-MX"/>
              </w:rPr>
            </w:pPr>
            <w:r w:rsidRPr="00DD39EB">
              <w:rPr>
                <w:rFonts w:ascii="Arial" w:hAnsi="Arial" w:cs="Arial"/>
                <w:sz w:val="18"/>
                <w:szCs w:val="18"/>
              </w:rPr>
              <w:t>La UMAFOR 2107 está comprendida dentro de la Sierra Madre del Sur, la cual forma una franja de aproximadamente mil kilómetros corriendo a lo largo de toda la costa sur de la República Mexicana</w:t>
            </w:r>
            <w:r w:rsidR="00B63660" w:rsidRPr="00DD39EB">
              <w:rPr>
                <w:rFonts w:ascii="Arial" w:hAnsi="Arial" w:cs="Arial"/>
                <w:color w:val="000000"/>
                <w:sz w:val="18"/>
                <w:szCs w:val="18"/>
                <w:lang w:eastAsia="es-MX"/>
              </w:rPr>
              <w:t>.</w:t>
            </w:r>
          </w:p>
        </w:tc>
      </w:tr>
      <w:tr w:rsidR="00B63660" w:rsidRPr="00DD39EB" w:rsidTr="005F0ACA">
        <w:trPr>
          <w:trHeight w:val="570"/>
        </w:trPr>
        <w:tc>
          <w:tcPr>
            <w:tcW w:w="1293" w:type="dxa"/>
            <w:gridSpan w:val="2"/>
            <w:shd w:val="clear" w:color="auto" w:fill="auto"/>
            <w:vAlign w:val="center"/>
            <w:hideMark/>
          </w:tcPr>
          <w:p w:rsidR="00B63660" w:rsidRPr="00DD39EB" w:rsidRDefault="00B63660" w:rsidP="005F0ACA">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Climas</w:t>
            </w:r>
          </w:p>
        </w:tc>
        <w:tc>
          <w:tcPr>
            <w:tcW w:w="7630" w:type="dxa"/>
            <w:shd w:val="clear" w:color="auto" w:fill="auto"/>
            <w:vAlign w:val="center"/>
            <w:hideMark/>
          </w:tcPr>
          <w:p w:rsidR="00B63660" w:rsidRPr="00DD39EB" w:rsidRDefault="001D3169" w:rsidP="001D3169">
            <w:pPr>
              <w:rPr>
                <w:rFonts w:ascii="Arial" w:hAnsi="Arial" w:cs="Arial"/>
                <w:color w:val="000000"/>
                <w:sz w:val="18"/>
                <w:szCs w:val="18"/>
                <w:lang w:eastAsia="es-MX"/>
              </w:rPr>
            </w:pPr>
            <w:r w:rsidRPr="00DD39EB">
              <w:rPr>
                <w:rFonts w:ascii="Arial" w:hAnsi="Arial" w:cs="Arial"/>
                <w:sz w:val="18"/>
                <w:szCs w:val="18"/>
              </w:rPr>
              <w:t>Debido a la cadena montañosa conocida como sierra negra, se pueden apreciar climas cálidos, climas templados y climas secos</w:t>
            </w:r>
            <w:r w:rsidR="00B63660" w:rsidRPr="00DD39EB">
              <w:rPr>
                <w:rFonts w:ascii="Arial" w:hAnsi="Arial" w:cs="Arial"/>
                <w:color w:val="000000"/>
                <w:sz w:val="18"/>
                <w:szCs w:val="18"/>
                <w:lang w:eastAsia="es-MX"/>
              </w:rPr>
              <w:t xml:space="preserve"> </w:t>
            </w:r>
          </w:p>
        </w:tc>
      </w:tr>
      <w:tr w:rsidR="00B63660" w:rsidRPr="00DD39EB" w:rsidTr="005F0ACA">
        <w:trPr>
          <w:trHeight w:val="870"/>
        </w:trPr>
        <w:tc>
          <w:tcPr>
            <w:tcW w:w="1293" w:type="dxa"/>
            <w:gridSpan w:val="2"/>
            <w:shd w:val="clear" w:color="auto" w:fill="auto"/>
            <w:vAlign w:val="center"/>
            <w:hideMark/>
          </w:tcPr>
          <w:p w:rsidR="00B63660" w:rsidRPr="00DD39EB" w:rsidRDefault="00B63660" w:rsidP="005F0ACA">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Geología</w:t>
            </w:r>
          </w:p>
        </w:tc>
        <w:tc>
          <w:tcPr>
            <w:tcW w:w="7630" w:type="dxa"/>
            <w:shd w:val="clear" w:color="auto" w:fill="auto"/>
            <w:noWrap/>
            <w:vAlign w:val="bottom"/>
            <w:hideMark/>
          </w:tcPr>
          <w:p w:rsidR="00B63660" w:rsidRPr="00DD39EB" w:rsidRDefault="00B63660" w:rsidP="002A0A83">
            <w:pPr>
              <w:jc w:val="both"/>
              <w:rPr>
                <w:rFonts w:ascii="Arial" w:hAnsi="Arial" w:cs="Arial"/>
                <w:color w:val="000000"/>
                <w:sz w:val="18"/>
                <w:szCs w:val="18"/>
                <w:lang w:eastAsia="es-MX"/>
              </w:rPr>
            </w:pPr>
            <w:r w:rsidRPr="00DD39EB">
              <w:rPr>
                <w:rFonts w:ascii="Arial" w:hAnsi="Arial" w:cs="Arial"/>
                <w:color w:val="000000"/>
                <w:sz w:val="18"/>
                <w:szCs w:val="18"/>
                <w:lang w:eastAsia="es-MX"/>
              </w:rPr>
              <w:t xml:space="preserve">El área de estudio está comprendida en </w:t>
            </w:r>
            <w:r w:rsidR="002A0A83" w:rsidRPr="00DD39EB">
              <w:rPr>
                <w:rFonts w:ascii="Arial" w:hAnsi="Arial" w:cs="Arial"/>
                <w:color w:val="000000"/>
                <w:sz w:val="18"/>
                <w:szCs w:val="18"/>
                <w:lang w:eastAsia="es-MX"/>
              </w:rPr>
              <w:t>una superficie que data del Mesozoico</w:t>
            </w:r>
            <w:r w:rsidRPr="00DD39EB">
              <w:rPr>
                <w:rFonts w:ascii="Arial" w:hAnsi="Arial" w:cs="Arial"/>
                <w:color w:val="000000"/>
                <w:sz w:val="18"/>
                <w:szCs w:val="18"/>
                <w:lang w:eastAsia="es-MX"/>
              </w:rPr>
              <w:t xml:space="preserve">. </w:t>
            </w:r>
          </w:p>
        </w:tc>
      </w:tr>
      <w:tr w:rsidR="00B63660" w:rsidRPr="00DD39EB" w:rsidTr="005F0ACA">
        <w:trPr>
          <w:trHeight w:val="870"/>
        </w:trPr>
        <w:tc>
          <w:tcPr>
            <w:tcW w:w="1293" w:type="dxa"/>
            <w:gridSpan w:val="2"/>
            <w:shd w:val="clear" w:color="auto" w:fill="auto"/>
            <w:vAlign w:val="center"/>
            <w:hideMark/>
          </w:tcPr>
          <w:p w:rsidR="00B63660" w:rsidRPr="00DD39EB" w:rsidRDefault="00B63660" w:rsidP="005F0ACA">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Edafología</w:t>
            </w:r>
          </w:p>
        </w:tc>
        <w:tc>
          <w:tcPr>
            <w:tcW w:w="7630" w:type="dxa"/>
            <w:shd w:val="clear" w:color="auto" w:fill="auto"/>
            <w:noWrap/>
            <w:vAlign w:val="bottom"/>
            <w:hideMark/>
          </w:tcPr>
          <w:p w:rsidR="00B63660" w:rsidRPr="00DD39EB" w:rsidRDefault="002A0A83" w:rsidP="00783C3C">
            <w:pPr>
              <w:jc w:val="both"/>
              <w:rPr>
                <w:rFonts w:ascii="Arial" w:hAnsi="Arial" w:cs="Arial"/>
                <w:color w:val="000000"/>
                <w:sz w:val="18"/>
                <w:szCs w:val="18"/>
                <w:lang w:eastAsia="es-MX"/>
              </w:rPr>
            </w:pPr>
            <w:r w:rsidRPr="00DD39EB">
              <w:rPr>
                <w:rFonts w:ascii="Arial" w:hAnsi="Arial" w:cs="Arial"/>
                <w:color w:val="000000"/>
                <w:sz w:val="18"/>
                <w:szCs w:val="18"/>
                <w:lang w:eastAsia="es-MX"/>
              </w:rPr>
              <w:t>Se distinguen 5 principales</w:t>
            </w:r>
            <w:r w:rsidR="002524F0" w:rsidRPr="00DD39EB">
              <w:rPr>
                <w:rFonts w:ascii="Arial" w:hAnsi="Arial" w:cs="Arial"/>
                <w:color w:val="000000"/>
                <w:sz w:val="18"/>
                <w:szCs w:val="18"/>
                <w:lang w:eastAsia="es-MX"/>
              </w:rPr>
              <w:t xml:space="preserve"> tipos</w:t>
            </w:r>
            <w:r w:rsidRPr="00DD39EB">
              <w:rPr>
                <w:rFonts w:ascii="Arial" w:hAnsi="Arial" w:cs="Arial"/>
                <w:color w:val="000000"/>
                <w:sz w:val="18"/>
                <w:szCs w:val="18"/>
                <w:lang w:eastAsia="es-MX"/>
              </w:rPr>
              <w:t>: leptosoles o litosoles, luvisoles, regosoles, vertisoles y cambisoles</w:t>
            </w:r>
          </w:p>
        </w:tc>
      </w:tr>
      <w:tr w:rsidR="00B63660" w:rsidRPr="00DD39EB" w:rsidTr="005F0ACA">
        <w:trPr>
          <w:trHeight w:val="1155"/>
        </w:trPr>
        <w:tc>
          <w:tcPr>
            <w:tcW w:w="1293" w:type="dxa"/>
            <w:gridSpan w:val="2"/>
            <w:shd w:val="clear" w:color="auto" w:fill="auto"/>
            <w:vAlign w:val="center"/>
            <w:hideMark/>
          </w:tcPr>
          <w:p w:rsidR="00B63660" w:rsidRPr="00DD39EB" w:rsidRDefault="00B63660" w:rsidP="005F0ACA">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Hidrología</w:t>
            </w:r>
          </w:p>
        </w:tc>
        <w:tc>
          <w:tcPr>
            <w:tcW w:w="7630" w:type="dxa"/>
            <w:shd w:val="clear" w:color="auto" w:fill="auto"/>
            <w:noWrap/>
            <w:vAlign w:val="bottom"/>
            <w:hideMark/>
          </w:tcPr>
          <w:p w:rsidR="00B63660" w:rsidRPr="00DD39EB" w:rsidRDefault="00F96391" w:rsidP="005F0ACA">
            <w:pPr>
              <w:jc w:val="both"/>
              <w:rPr>
                <w:rFonts w:ascii="Arial" w:hAnsi="Arial" w:cs="Arial"/>
                <w:color w:val="000000"/>
                <w:sz w:val="18"/>
                <w:szCs w:val="18"/>
                <w:lang w:eastAsia="es-MX"/>
              </w:rPr>
            </w:pPr>
            <w:r w:rsidRPr="00DD39EB">
              <w:rPr>
                <w:rFonts w:ascii="Arial" w:hAnsi="Arial" w:cs="Arial"/>
                <w:color w:val="000000"/>
                <w:sz w:val="18"/>
                <w:szCs w:val="18"/>
                <w:lang w:eastAsia="es-MX"/>
              </w:rPr>
              <w:t>Esta zona de estudio se encuentra dentro de la región hidrológica número 28-RIO PAPALOAPAN, la mayor parte de la UMAFOR abastece de escurrimientos temporales al rio salado</w:t>
            </w:r>
            <w:r w:rsidR="00B63660" w:rsidRPr="00DD39EB">
              <w:rPr>
                <w:rFonts w:ascii="Arial" w:hAnsi="Arial" w:cs="Arial"/>
                <w:color w:val="000000"/>
                <w:sz w:val="18"/>
                <w:szCs w:val="18"/>
                <w:lang w:eastAsia="es-MX"/>
              </w:rPr>
              <w:t>.</w:t>
            </w:r>
          </w:p>
        </w:tc>
      </w:tr>
      <w:tr w:rsidR="00B63660" w:rsidRPr="00DD39EB" w:rsidTr="005F0ACA">
        <w:trPr>
          <w:trHeight w:val="300"/>
        </w:trPr>
        <w:tc>
          <w:tcPr>
            <w:tcW w:w="8923" w:type="dxa"/>
            <w:gridSpan w:val="3"/>
            <w:shd w:val="clear" w:color="auto" w:fill="D6E3BC"/>
            <w:noWrap/>
            <w:vAlign w:val="bottom"/>
            <w:hideMark/>
          </w:tcPr>
          <w:p w:rsidR="00B63660" w:rsidRPr="00DD39EB" w:rsidRDefault="00B63660" w:rsidP="00B63660">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Aspectos Biológicos</w:t>
            </w:r>
          </w:p>
        </w:tc>
      </w:tr>
      <w:tr w:rsidR="00B63660" w:rsidRPr="00DD39EB" w:rsidTr="005F0ACA">
        <w:trPr>
          <w:trHeight w:val="1155"/>
        </w:trPr>
        <w:tc>
          <w:tcPr>
            <w:tcW w:w="1101" w:type="dxa"/>
            <w:shd w:val="clear" w:color="auto" w:fill="auto"/>
            <w:vAlign w:val="center"/>
            <w:hideMark/>
          </w:tcPr>
          <w:p w:rsidR="00B63660" w:rsidRPr="00DD39EB" w:rsidRDefault="00B63660" w:rsidP="005F0ACA">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Vegetación</w:t>
            </w:r>
          </w:p>
        </w:tc>
        <w:tc>
          <w:tcPr>
            <w:tcW w:w="7822" w:type="dxa"/>
            <w:gridSpan w:val="2"/>
            <w:shd w:val="clear" w:color="auto" w:fill="auto"/>
            <w:noWrap/>
            <w:vAlign w:val="bottom"/>
            <w:hideMark/>
          </w:tcPr>
          <w:p w:rsidR="00B63660" w:rsidRPr="00DD39EB" w:rsidRDefault="00B63660" w:rsidP="005F0ACA">
            <w:pPr>
              <w:jc w:val="both"/>
              <w:rPr>
                <w:rFonts w:ascii="Arial" w:hAnsi="Arial" w:cs="Arial"/>
                <w:color w:val="000000"/>
                <w:sz w:val="18"/>
                <w:szCs w:val="18"/>
                <w:lang w:eastAsia="es-MX"/>
              </w:rPr>
            </w:pPr>
            <w:r w:rsidRPr="00DD39EB">
              <w:rPr>
                <w:rFonts w:ascii="Arial" w:hAnsi="Arial" w:cs="Arial"/>
                <w:color w:val="000000"/>
                <w:sz w:val="18"/>
                <w:szCs w:val="18"/>
                <w:lang w:eastAsia="es-MX"/>
              </w:rPr>
              <w:t xml:space="preserve">La condición de la vegetación en la UMAFOR es de alta fragmentación. La </w:t>
            </w:r>
            <w:r w:rsidR="002524F0" w:rsidRPr="00DD39EB">
              <w:rPr>
                <w:rFonts w:ascii="Arial" w:hAnsi="Arial" w:cs="Arial"/>
                <w:color w:val="000000"/>
                <w:sz w:val="18"/>
                <w:szCs w:val="18"/>
                <w:lang w:eastAsia="es-MX"/>
              </w:rPr>
              <w:t>vegetación</w:t>
            </w:r>
            <w:r w:rsidRPr="00DD39EB">
              <w:rPr>
                <w:rFonts w:ascii="Arial" w:hAnsi="Arial" w:cs="Arial"/>
                <w:color w:val="000000"/>
                <w:sz w:val="18"/>
                <w:szCs w:val="18"/>
                <w:lang w:eastAsia="es-MX"/>
              </w:rPr>
              <w:t xml:space="preserve"> son Bosque de encino,</w:t>
            </w:r>
            <w:r w:rsidR="0065203C" w:rsidRPr="00DD39EB">
              <w:rPr>
                <w:rFonts w:ascii="Arial" w:hAnsi="Arial" w:cs="Arial"/>
                <w:color w:val="000000"/>
                <w:sz w:val="18"/>
                <w:szCs w:val="18"/>
                <w:lang w:eastAsia="es-MX"/>
              </w:rPr>
              <w:t xml:space="preserve"> Bosque pino, Bosque de </w:t>
            </w:r>
            <w:r w:rsidR="0060375F" w:rsidRPr="00DD39EB">
              <w:rPr>
                <w:rFonts w:ascii="Arial" w:hAnsi="Arial" w:cs="Arial"/>
                <w:color w:val="000000"/>
                <w:sz w:val="18"/>
                <w:szCs w:val="18"/>
                <w:lang w:eastAsia="es-MX"/>
              </w:rPr>
              <w:t xml:space="preserve">Encino, Selva alta, </w:t>
            </w:r>
            <w:r w:rsidR="0065203C" w:rsidRPr="00DD39EB">
              <w:rPr>
                <w:rFonts w:ascii="Arial" w:hAnsi="Arial" w:cs="Arial"/>
                <w:color w:val="000000"/>
                <w:sz w:val="18"/>
                <w:szCs w:val="18"/>
                <w:lang w:eastAsia="es-MX"/>
              </w:rPr>
              <w:t>selva baja, Mezquitales, Chaparrales,</w:t>
            </w:r>
            <w:r w:rsidRPr="00DD39EB">
              <w:rPr>
                <w:rFonts w:ascii="Arial" w:hAnsi="Arial" w:cs="Arial"/>
                <w:color w:val="000000"/>
                <w:sz w:val="18"/>
                <w:szCs w:val="18"/>
                <w:lang w:eastAsia="es-MX"/>
              </w:rPr>
              <w:t xml:space="preserve"> Matorrales</w:t>
            </w:r>
            <w:r w:rsidR="0065203C" w:rsidRPr="00DD39EB">
              <w:rPr>
                <w:rFonts w:ascii="Arial" w:hAnsi="Arial" w:cs="Arial"/>
                <w:color w:val="000000"/>
                <w:sz w:val="18"/>
                <w:szCs w:val="18"/>
                <w:lang w:eastAsia="es-MX"/>
              </w:rPr>
              <w:t xml:space="preserve"> y Matorral inducido.</w:t>
            </w:r>
          </w:p>
        </w:tc>
      </w:tr>
      <w:tr w:rsidR="00B63660" w:rsidRPr="00DD39EB" w:rsidTr="005F0ACA">
        <w:trPr>
          <w:trHeight w:val="585"/>
        </w:trPr>
        <w:tc>
          <w:tcPr>
            <w:tcW w:w="1101" w:type="dxa"/>
            <w:shd w:val="clear" w:color="auto" w:fill="auto"/>
            <w:vAlign w:val="center"/>
            <w:hideMark/>
          </w:tcPr>
          <w:p w:rsidR="00B63660" w:rsidRPr="00DD39EB" w:rsidRDefault="00B63660" w:rsidP="005F0ACA">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Fauna</w:t>
            </w:r>
          </w:p>
        </w:tc>
        <w:tc>
          <w:tcPr>
            <w:tcW w:w="7822" w:type="dxa"/>
            <w:gridSpan w:val="2"/>
            <w:shd w:val="clear" w:color="auto" w:fill="auto"/>
            <w:noWrap/>
            <w:vAlign w:val="bottom"/>
            <w:hideMark/>
          </w:tcPr>
          <w:p w:rsidR="00B63660" w:rsidRPr="00DD39EB" w:rsidRDefault="00B63660" w:rsidP="00880CB9">
            <w:pPr>
              <w:jc w:val="both"/>
              <w:rPr>
                <w:rFonts w:ascii="Arial" w:hAnsi="Arial" w:cs="Arial"/>
                <w:color w:val="000000"/>
                <w:sz w:val="18"/>
                <w:szCs w:val="18"/>
                <w:lang w:eastAsia="es-MX"/>
              </w:rPr>
            </w:pPr>
            <w:r w:rsidRPr="00DD39EB">
              <w:rPr>
                <w:rFonts w:ascii="Arial" w:hAnsi="Arial" w:cs="Arial"/>
                <w:color w:val="000000"/>
                <w:sz w:val="18"/>
                <w:szCs w:val="18"/>
                <w:lang w:eastAsia="es-MX"/>
              </w:rPr>
              <w:t xml:space="preserve">Se reportan para la zona: </w:t>
            </w:r>
            <w:r w:rsidR="00880CB9" w:rsidRPr="00DD39EB">
              <w:rPr>
                <w:rFonts w:ascii="Arial" w:hAnsi="Arial" w:cs="Arial"/>
                <w:color w:val="000000"/>
                <w:sz w:val="18"/>
                <w:szCs w:val="18"/>
                <w:lang w:eastAsia="es-MX"/>
              </w:rPr>
              <w:t>más de 8</w:t>
            </w:r>
            <w:r w:rsidRPr="00DD39EB">
              <w:rPr>
                <w:rFonts w:ascii="Arial" w:hAnsi="Arial" w:cs="Arial"/>
                <w:color w:val="000000"/>
                <w:sz w:val="18"/>
                <w:szCs w:val="18"/>
                <w:lang w:eastAsia="es-MX"/>
              </w:rPr>
              <w:t xml:space="preserve"> anfibios, </w:t>
            </w:r>
            <w:r w:rsidR="00880CB9" w:rsidRPr="00DD39EB">
              <w:rPr>
                <w:rFonts w:ascii="Arial" w:hAnsi="Arial" w:cs="Arial"/>
                <w:color w:val="000000"/>
                <w:sz w:val="18"/>
                <w:szCs w:val="18"/>
                <w:lang w:eastAsia="es-MX"/>
              </w:rPr>
              <w:t>más de 25</w:t>
            </w:r>
            <w:r w:rsidRPr="00DD39EB">
              <w:rPr>
                <w:rFonts w:ascii="Arial" w:hAnsi="Arial" w:cs="Arial"/>
                <w:color w:val="000000"/>
                <w:sz w:val="18"/>
                <w:szCs w:val="18"/>
                <w:lang w:eastAsia="es-MX"/>
              </w:rPr>
              <w:t xml:space="preserve"> Reptiles, </w:t>
            </w:r>
            <w:r w:rsidR="00880CB9" w:rsidRPr="00DD39EB">
              <w:rPr>
                <w:rFonts w:ascii="Arial" w:hAnsi="Arial" w:cs="Arial"/>
                <w:color w:val="000000"/>
                <w:sz w:val="18"/>
                <w:szCs w:val="18"/>
                <w:lang w:eastAsia="es-MX"/>
              </w:rPr>
              <w:t>más de 45</w:t>
            </w:r>
            <w:r w:rsidRPr="00DD39EB">
              <w:rPr>
                <w:rFonts w:ascii="Arial" w:hAnsi="Arial" w:cs="Arial"/>
                <w:color w:val="000000"/>
                <w:sz w:val="18"/>
                <w:szCs w:val="18"/>
                <w:lang w:eastAsia="es-MX"/>
              </w:rPr>
              <w:t xml:space="preserve"> aves y </w:t>
            </w:r>
            <w:r w:rsidR="00880CB9" w:rsidRPr="00DD39EB">
              <w:rPr>
                <w:rFonts w:ascii="Arial" w:hAnsi="Arial" w:cs="Arial"/>
                <w:color w:val="000000"/>
                <w:sz w:val="18"/>
                <w:szCs w:val="18"/>
                <w:lang w:eastAsia="es-MX"/>
              </w:rPr>
              <w:t xml:space="preserve">más de </w:t>
            </w:r>
            <w:r w:rsidRPr="00DD39EB">
              <w:rPr>
                <w:rFonts w:ascii="Arial" w:hAnsi="Arial" w:cs="Arial"/>
                <w:color w:val="000000"/>
                <w:sz w:val="18"/>
                <w:szCs w:val="18"/>
                <w:lang w:eastAsia="es-MX"/>
              </w:rPr>
              <w:t xml:space="preserve"> </w:t>
            </w:r>
            <w:r w:rsidR="00880CB9" w:rsidRPr="00DD39EB">
              <w:rPr>
                <w:rFonts w:ascii="Arial" w:hAnsi="Arial" w:cs="Arial"/>
                <w:color w:val="000000"/>
                <w:sz w:val="18"/>
                <w:szCs w:val="18"/>
                <w:lang w:eastAsia="es-MX"/>
              </w:rPr>
              <w:t xml:space="preserve">30 especies de </w:t>
            </w:r>
            <w:r w:rsidRPr="00DD39EB">
              <w:rPr>
                <w:rFonts w:ascii="Arial" w:hAnsi="Arial" w:cs="Arial"/>
                <w:color w:val="000000"/>
                <w:sz w:val="18"/>
                <w:szCs w:val="18"/>
                <w:lang w:eastAsia="es-MX"/>
              </w:rPr>
              <w:t>mamíferos.</w:t>
            </w:r>
          </w:p>
        </w:tc>
      </w:tr>
    </w:tbl>
    <w:p w:rsidR="009B13A7" w:rsidRPr="00DD39EB" w:rsidRDefault="009B13A7"/>
    <w:p w:rsidR="009B13A7" w:rsidRPr="00DD39EB" w:rsidRDefault="009B13A7">
      <w:r w:rsidRPr="00DD39EB">
        <w:br w:type="page"/>
      </w:r>
    </w:p>
    <w:p w:rsidR="00075EEF" w:rsidRPr="00DD39EB" w:rsidRDefault="00075EEF" w:rsidP="00075EEF">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lastRenderedPageBreak/>
        <w:t>Existencias totales de madera e incremento para grupos principales de especies.</w:t>
      </w:r>
    </w:p>
    <w:tbl>
      <w:tblPr>
        <w:tblW w:w="5000" w:type="pct"/>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440"/>
        <w:gridCol w:w="790"/>
        <w:gridCol w:w="589"/>
        <w:gridCol w:w="601"/>
        <w:gridCol w:w="659"/>
        <w:gridCol w:w="756"/>
        <w:gridCol w:w="630"/>
        <w:gridCol w:w="618"/>
        <w:gridCol w:w="928"/>
        <w:gridCol w:w="630"/>
        <w:gridCol w:w="388"/>
        <w:gridCol w:w="948"/>
      </w:tblGrid>
      <w:tr w:rsidR="0077313E" w:rsidRPr="00DD39EB" w:rsidTr="001C55DD">
        <w:trPr>
          <w:trHeight w:val="300"/>
          <w:jc w:val="center"/>
        </w:trPr>
        <w:tc>
          <w:tcPr>
            <w:tcW w:w="802" w:type="pct"/>
            <w:vMerge w:val="restar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MUNICIPIO</w:t>
            </w:r>
          </w:p>
        </w:tc>
        <w:tc>
          <w:tcPr>
            <w:tcW w:w="440" w:type="pct"/>
            <w:vMerge w:val="restar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SUP TOTAL(ha)</w:t>
            </w:r>
          </w:p>
        </w:tc>
        <w:tc>
          <w:tcPr>
            <w:tcW w:w="3758" w:type="pct"/>
            <w:gridSpan w:val="10"/>
            <w:shd w:val="clear" w:color="auto" w:fill="D6E3BC" w:themeFill="accent3" w:themeFillTint="66"/>
            <w:noWrap/>
            <w:vAlign w:val="center"/>
          </w:tcPr>
          <w:p w:rsidR="0077313E" w:rsidRPr="00DD39EB" w:rsidRDefault="0077313E" w:rsidP="001C55DD">
            <w:pPr>
              <w:jc w:val="center"/>
              <w:rPr>
                <w:rFonts w:ascii="Arial" w:hAnsi="Arial" w:cs="Arial"/>
                <w:b/>
                <w:bCs/>
                <w:color w:val="000000"/>
                <w:sz w:val="12"/>
                <w:szCs w:val="12"/>
              </w:rPr>
            </w:pPr>
            <w:r w:rsidRPr="00DD39EB">
              <w:rPr>
                <w:rFonts w:ascii="Arial" w:hAnsi="Arial" w:cs="Arial"/>
                <w:b/>
                <w:bCs/>
                <w:color w:val="000000"/>
                <w:sz w:val="12"/>
                <w:szCs w:val="12"/>
              </w:rPr>
              <w:t>PINO</w:t>
            </w:r>
          </w:p>
        </w:tc>
      </w:tr>
      <w:tr w:rsidR="0077313E" w:rsidRPr="00DD39EB" w:rsidTr="001C55DD">
        <w:trPr>
          <w:trHeight w:val="720"/>
          <w:jc w:val="center"/>
        </w:trPr>
        <w:tc>
          <w:tcPr>
            <w:tcW w:w="802" w:type="pct"/>
            <w:vMerge/>
            <w:vAlign w:val="center"/>
          </w:tcPr>
          <w:p w:rsidR="0077313E" w:rsidRPr="00DD39EB" w:rsidRDefault="0077313E" w:rsidP="001C55DD">
            <w:pPr>
              <w:jc w:val="center"/>
              <w:rPr>
                <w:rFonts w:ascii="Arial" w:hAnsi="Arial" w:cs="Arial"/>
                <w:b/>
                <w:bCs/>
                <w:sz w:val="12"/>
                <w:szCs w:val="12"/>
              </w:rPr>
            </w:pPr>
          </w:p>
        </w:tc>
        <w:tc>
          <w:tcPr>
            <w:tcW w:w="440" w:type="pct"/>
            <w:vMerge/>
            <w:vAlign w:val="center"/>
          </w:tcPr>
          <w:p w:rsidR="0077313E" w:rsidRPr="00DD39EB" w:rsidRDefault="0077313E" w:rsidP="001C55DD">
            <w:pPr>
              <w:jc w:val="center"/>
              <w:rPr>
                <w:rFonts w:ascii="Arial" w:hAnsi="Arial" w:cs="Arial"/>
                <w:b/>
                <w:bCs/>
                <w:sz w:val="12"/>
                <w:szCs w:val="12"/>
              </w:rPr>
            </w:pPr>
          </w:p>
        </w:tc>
        <w:tc>
          <w:tcPr>
            <w:tcW w:w="328"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EDAD           (AÑOS)</w:t>
            </w:r>
          </w:p>
        </w:tc>
        <w:tc>
          <w:tcPr>
            <w:tcW w:w="335"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Dq(cm)</w:t>
            </w:r>
          </w:p>
        </w:tc>
        <w:tc>
          <w:tcPr>
            <w:tcW w:w="367"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ALTURA Hm (m)</w:t>
            </w:r>
          </w:p>
        </w:tc>
        <w:tc>
          <w:tcPr>
            <w:tcW w:w="421"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ARBOLES POR HA (N /HA)</w:t>
            </w:r>
          </w:p>
        </w:tc>
        <w:tc>
          <w:tcPr>
            <w:tcW w:w="351"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AREA BASAL POR HA (B (m2/ha))</w:t>
            </w:r>
          </w:p>
        </w:tc>
        <w:tc>
          <w:tcPr>
            <w:tcW w:w="344"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VOL/HA (m3)</w:t>
            </w:r>
          </w:p>
        </w:tc>
        <w:tc>
          <w:tcPr>
            <w:tcW w:w="517"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IMA POR HA (M3/HA/AÑO)</w:t>
            </w:r>
          </w:p>
        </w:tc>
        <w:tc>
          <w:tcPr>
            <w:tcW w:w="351"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ICA POR HA (ha/año)</w:t>
            </w:r>
          </w:p>
        </w:tc>
        <w:tc>
          <w:tcPr>
            <w:tcW w:w="216"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ICA %</w:t>
            </w:r>
          </w:p>
        </w:tc>
        <w:tc>
          <w:tcPr>
            <w:tcW w:w="528" w:type="pct"/>
            <w:shd w:val="clear" w:color="auto" w:fill="D6E3BC" w:themeFill="accent3" w:themeFillTint="66"/>
            <w:vAlign w:val="center"/>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POSIBILIDAD POR HA (M3 HA)</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7313E" w:rsidRPr="00DD39EB" w:rsidRDefault="0077313E" w:rsidP="001C55DD">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64.63</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37.48</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15.94</w:t>
            </w:r>
          </w:p>
        </w:tc>
        <w:tc>
          <w:tcPr>
            <w:tcW w:w="42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47.07</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5.73</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45.31</w:t>
            </w:r>
          </w:p>
        </w:tc>
        <w:tc>
          <w:tcPr>
            <w:tcW w:w="51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0.70</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1.27</w:t>
            </w:r>
          </w:p>
        </w:tc>
        <w:tc>
          <w:tcPr>
            <w:tcW w:w="216"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4.34</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8.95</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237.76</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39.51</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18.54</w:t>
            </w:r>
          </w:p>
        </w:tc>
        <w:tc>
          <w:tcPr>
            <w:tcW w:w="42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97.35</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10.33</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128.82</w:t>
            </w:r>
          </w:p>
        </w:tc>
        <w:tc>
          <w:tcPr>
            <w:tcW w:w="51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8.21</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3.03</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25.19</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23.80</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14.24</w:t>
            </w:r>
          </w:p>
        </w:tc>
        <w:tc>
          <w:tcPr>
            <w:tcW w:w="42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37.87</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14.07</w:t>
            </w:r>
          </w:p>
        </w:tc>
        <w:tc>
          <w:tcPr>
            <w:tcW w:w="51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6.50</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5.36</w:t>
            </w:r>
          </w:p>
        </w:tc>
        <w:tc>
          <w:tcPr>
            <w:tcW w:w="216"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2.88</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2.21</w:t>
            </w:r>
          </w:p>
        </w:tc>
      </w:tr>
      <w:tr w:rsidR="0077313E" w:rsidRPr="00DD39EB" w:rsidTr="001C55DD">
        <w:trPr>
          <w:trHeight w:val="300"/>
          <w:jc w:val="center"/>
        </w:trPr>
        <w:tc>
          <w:tcPr>
            <w:tcW w:w="802" w:type="pct"/>
            <w:shd w:val="clear" w:color="auto" w:fill="D6E3BC" w:themeFill="accent3" w:themeFillTint="66"/>
          </w:tcPr>
          <w:p w:rsidR="0077313E" w:rsidRPr="00DD39EB" w:rsidRDefault="0077313E" w:rsidP="001C55DD">
            <w:pPr>
              <w:rPr>
                <w:rFonts w:ascii="Arial" w:hAnsi="Arial" w:cs="Arial"/>
                <w:b/>
                <w:bCs/>
                <w:sz w:val="12"/>
                <w:szCs w:val="12"/>
              </w:rPr>
            </w:pPr>
            <w:r w:rsidRPr="00DD39EB">
              <w:rPr>
                <w:rFonts w:ascii="Arial" w:hAnsi="Arial" w:cs="Arial"/>
                <w:b/>
                <w:bCs/>
                <w:sz w:val="12"/>
                <w:szCs w:val="12"/>
              </w:rPr>
              <w:t>MUNICIPIO</w:t>
            </w:r>
          </w:p>
        </w:tc>
        <w:tc>
          <w:tcPr>
            <w:tcW w:w="440" w:type="pct"/>
            <w:shd w:val="clear" w:color="auto" w:fill="D6E3BC" w:themeFill="accent3" w:themeFillTint="66"/>
          </w:tcPr>
          <w:p w:rsidR="0077313E" w:rsidRPr="00DD39EB" w:rsidRDefault="0077313E" w:rsidP="001C55DD">
            <w:pPr>
              <w:rPr>
                <w:rFonts w:ascii="Arial" w:hAnsi="Arial" w:cs="Arial"/>
                <w:b/>
                <w:bCs/>
                <w:sz w:val="12"/>
                <w:szCs w:val="12"/>
              </w:rPr>
            </w:pPr>
            <w:r w:rsidRPr="00DD39EB">
              <w:rPr>
                <w:rFonts w:ascii="Arial" w:hAnsi="Arial" w:cs="Arial"/>
                <w:b/>
                <w:bCs/>
                <w:sz w:val="12"/>
                <w:szCs w:val="12"/>
              </w:rPr>
              <w:t> </w:t>
            </w:r>
          </w:p>
        </w:tc>
        <w:tc>
          <w:tcPr>
            <w:tcW w:w="3758" w:type="pct"/>
            <w:gridSpan w:val="10"/>
            <w:shd w:val="clear" w:color="auto" w:fill="D6E3BC" w:themeFill="accent3" w:themeFillTint="66"/>
            <w:noWrap/>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ENCINO</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7313E" w:rsidRPr="00DD39EB" w:rsidRDefault="0077313E" w:rsidP="001C55DD">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31.51</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8.91</w:t>
            </w:r>
          </w:p>
        </w:tc>
        <w:tc>
          <w:tcPr>
            <w:tcW w:w="42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31.74</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2.22</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10.54</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2.22</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237.76</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26.89</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9.33</w:t>
            </w:r>
          </w:p>
        </w:tc>
        <w:tc>
          <w:tcPr>
            <w:tcW w:w="42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100.98</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5.31</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29.79</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4.97</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24.72</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11.10</w:t>
            </w:r>
          </w:p>
        </w:tc>
        <w:tc>
          <w:tcPr>
            <w:tcW w:w="42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117.80</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35.93</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5.99</w:t>
            </w:r>
          </w:p>
        </w:tc>
      </w:tr>
      <w:tr w:rsidR="0077313E" w:rsidRPr="00DD39EB" w:rsidTr="001C55DD">
        <w:trPr>
          <w:trHeight w:val="300"/>
          <w:jc w:val="center"/>
        </w:trPr>
        <w:tc>
          <w:tcPr>
            <w:tcW w:w="802" w:type="pct"/>
            <w:shd w:val="clear" w:color="auto" w:fill="D6E3BC" w:themeFill="accent3" w:themeFillTint="66"/>
          </w:tcPr>
          <w:p w:rsidR="0077313E" w:rsidRPr="00DD39EB" w:rsidRDefault="0077313E" w:rsidP="001C55DD">
            <w:pPr>
              <w:rPr>
                <w:rFonts w:ascii="Arial" w:hAnsi="Arial" w:cs="Arial"/>
                <w:b/>
                <w:bCs/>
                <w:sz w:val="12"/>
                <w:szCs w:val="12"/>
              </w:rPr>
            </w:pPr>
            <w:r w:rsidRPr="00DD39EB">
              <w:rPr>
                <w:rFonts w:ascii="Arial" w:hAnsi="Arial" w:cs="Arial"/>
                <w:b/>
                <w:bCs/>
                <w:sz w:val="12"/>
                <w:szCs w:val="12"/>
              </w:rPr>
              <w:t>MUNICIPIO</w:t>
            </w:r>
          </w:p>
        </w:tc>
        <w:tc>
          <w:tcPr>
            <w:tcW w:w="440" w:type="pct"/>
            <w:shd w:val="clear" w:color="auto" w:fill="D6E3BC" w:themeFill="accent3" w:themeFillTint="66"/>
          </w:tcPr>
          <w:p w:rsidR="0077313E" w:rsidRPr="00DD39EB" w:rsidRDefault="0077313E" w:rsidP="001C55DD">
            <w:pPr>
              <w:rPr>
                <w:rFonts w:ascii="Arial" w:hAnsi="Arial" w:cs="Arial"/>
                <w:b/>
                <w:bCs/>
                <w:sz w:val="12"/>
                <w:szCs w:val="12"/>
              </w:rPr>
            </w:pPr>
            <w:r w:rsidRPr="00DD39EB">
              <w:rPr>
                <w:rFonts w:ascii="Arial" w:hAnsi="Arial" w:cs="Arial"/>
                <w:b/>
                <w:bCs/>
                <w:sz w:val="12"/>
                <w:szCs w:val="12"/>
              </w:rPr>
              <w:t> </w:t>
            </w:r>
          </w:p>
        </w:tc>
        <w:tc>
          <w:tcPr>
            <w:tcW w:w="3758" w:type="pct"/>
            <w:gridSpan w:val="10"/>
            <w:shd w:val="clear" w:color="auto" w:fill="D6E3BC" w:themeFill="accent3" w:themeFillTint="66"/>
            <w:noWrap/>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OTRAS CONIFERAS</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7313E" w:rsidRPr="00DD39EB" w:rsidRDefault="0077313E" w:rsidP="001C55DD">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30.24</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11.32</w:t>
            </w:r>
          </w:p>
        </w:tc>
        <w:tc>
          <w:tcPr>
            <w:tcW w:w="42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43.11</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3.07</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21.62</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4.36</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252.83</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6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42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0.00</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24.70</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8.56</w:t>
            </w:r>
          </w:p>
        </w:tc>
        <w:tc>
          <w:tcPr>
            <w:tcW w:w="42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6.98</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0.97</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r>
      <w:tr w:rsidR="0077313E" w:rsidRPr="00DD39EB" w:rsidTr="001C55DD">
        <w:trPr>
          <w:trHeight w:val="300"/>
          <w:jc w:val="center"/>
        </w:trPr>
        <w:tc>
          <w:tcPr>
            <w:tcW w:w="802" w:type="pct"/>
            <w:shd w:val="clear" w:color="auto" w:fill="D6E3BC" w:themeFill="accent3" w:themeFillTint="66"/>
          </w:tcPr>
          <w:p w:rsidR="0077313E" w:rsidRPr="00DD39EB" w:rsidRDefault="0077313E" w:rsidP="001C55DD">
            <w:pPr>
              <w:rPr>
                <w:rFonts w:ascii="Arial" w:hAnsi="Arial" w:cs="Arial"/>
                <w:b/>
                <w:bCs/>
                <w:sz w:val="12"/>
                <w:szCs w:val="12"/>
              </w:rPr>
            </w:pPr>
            <w:r w:rsidRPr="00DD39EB">
              <w:rPr>
                <w:rFonts w:ascii="Arial" w:hAnsi="Arial" w:cs="Arial"/>
                <w:b/>
                <w:bCs/>
                <w:sz w:val="12"/>
                <w:szCs w:val="12"/>
              </w:rPr>
              <w:t>MUNICIPIO</w:t>
            </w:r>
          </w:p>
        </w:tc>
        <w:tc>
          <w:tcPr>
            <w:tcW w:w="440" w:type="pct"/>
            <w:shd w:val="clear" w:color="auto" w:fill="D6E3BC" w:themeFill="accent3" w:themeFillTint="66"/>
          </w:tcPr>
          <w:p w:rsidR="0077313E" w:rsidRPr="00DD39EB" w:rsidRDefault="0077313E" w:rsidP="001C55DD">
            <w:pPr>
              <w:rPr>
                <w:rFonts w:ascii="Arial" w:hAnsi="Arial" w:cs="Arial"/>
                <w:b/>
                <w:bCs/>
                <w:sz w:val="12"/>
                <w:szCs w:val="12"/>
              </w:rPr>
            </w:pPr>
            <w:r w:rsidRPr="00DD39EB">
              <w:rPr>
                <w:rFonts w:ascii="Arial" w:hAnsi="Arial" w:cs="Arial"/>
                <w:b/>
                <w:bCs/>
                <w:sz w:val="12"/>
                <w:szCs w:val="12"/>
              </w:rPr>
              <w:t> </w:t>
            </w:r>
          </w:p>
        </w:tc>
        <w:tc>
          <w:tcPr>
            <w:tcW w:w="3758" w:type="pct"/>
            <w:gridSpan w:val="10"/>
            <w:shd w:val="clear" w:color="auto" w:fill="D6E3BC" w:themeFill="accent3" w:themeFillTint="66"/>
            <w:noWrap/>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OTRAS HOJOSAS</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7313E" w:rsidRPr="00DD39EB" w:rsidRDefault="0077313E" w:rsidP="001C55DD">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21.64</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7.57</w:t>
            </w:r>
          </w:p>
        </w:tc>
        <w:tc>
          <w:tcPr>
            <w:tcW w:w="42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7.95</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0.38</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1.71</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1.42</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252.83</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26.71</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7.44</w:t>
            </w:r>
          </w:p>
        </w:tc>
        <w:tc>
          <w:tcPr>
            <w:tcW w:w="42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24.45</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1.41</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6.56</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0.00</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24.40</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9.19</w:t>
            </w:r>
          </w:p>
        </w:tc>
        <w:tc>
          <w:tcPr>
            <w:tcW w:w="42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62.07</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17.62</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3.04</w:t>
            </w:r>
          </w:p>
        </w:tc>
      </w:tr>
      <w:tr w:rsidR="0077313E" w:rsidRPr="00DD39EB" w:rsidTr="001C55DD">
        <w:trPr>
          <w:trHeight w:val="300"/>
          <w:jc w:val="center"/>
        </w:trPr>
        <w:tc>
          <w:tcPr>
            <w:tcW w:w="802" w:type="pct"/>
            <w:shd w:val="clear" w:color="auto" w:fill="D6E3BC" w:themeFill="accent3" w:themeFillTint="66"/>
          </w:tcPr>
          <w:p w:rsidR="0077313E" w:rsidRPr="00DD39EB" w:rsidRDefault="0077313E" w:rsidP="001C55DD">
            <w:pPr>
              <w:rPr>
                <w:rFonts w:ascii="Arial" w:hAnsi="Arial" w:cs="Arial"/>
                <w:b/>
                <w:bCs/>
                <w:sz w:val="12"/>
                <w:szCs w:val="12"/>
              </w:rPr>
            </w:pPr>
            <w:r w:rsidRPr="00DD39EB">
              <w:rPr>
                <w:rFonts w:ascii="Arial" w:hAnsi="Arial" w:cs="Arial"/>
                <w:b/>
                <w:bCs/>
                <w:sz w:val="12"/>
                <w:szCs w:val="12"/>
              </w:rPr>
              <w:t>MUNICIPIO</w:t>
            </w:r>
          </w:p>
        </w:tc>
        <w:tc>
          <w:tcPr>
            <w:tcW w:w="440" w:type="pct"/>
            <w:shd w:val="clear" w:color="auto" w:fill="D6E3BC" w:themeFill="accent3" w:themeFillTint="66"/>
          </w:tcPr>
          <w:p w:rsidR="0077313E" w:rsidRPr="00DD39EB" w:rsidRDefault="0077313E" w:rsidP="001C55DD">
            <w:pPr>
              <w:rPr>
                <w:rFonts w:ascii="Arial" w:hAnsi="Arial" w:cs="Arial"/>
                <w:b/>
                <w:bCs/>
                <w:sz w:val="12"/>
                <w:szCs w:val="12"/>
              </w:rPr>
            </w:pPr>
            <w:r w:rsidRPr="00DD39EB">
              <w:rPr>
                <w:rFonts w:ascii="Arial" w:hAnsi="Arial" w:cs="Arial"/>
                <w:b/>
                <w:bCs/>
                <w:sz w:val="12"/>
                <w:szCs w:val="12"/>
              </w:rPr>
              <w:t> </w:t>
            </w:r>
          </w:p>
        </w:tc>
        <w:tc>
          <w:tcPr>
            <w:tcW w:w="3758" w:type="pct"/>
            <w:gridSpan w:val="10"/>
            <w:shd w:val="clear" w:color="auto" w:fill="D6E3BC" w:themeFill="accent3" w:themeFillTint="66"/>
            <w:noWrap/>
          </w:tcPr>
          <w:p w:rsidR="0077313E" w:rsidRPr="00DD39EB" w:rsidRDefault="0077313E" w:rsidP="001C55DD">
            <w:pPr>
              <w:jc w:val="center"/>
              <w:rPr>
                <w:rFonts w:ascii="Arial" w:hAnsi="Arial" w:cs="Arial"/>
                <w:b/>
                <w:bCs/>
                <w:sz w:val="12"/>
                <w:szCs w:val="12"/>
              </w:rPr>
            </w:pPr>
            <w:r w:rsidRPr="00DD39EB">
              <w:rPr>
                <w:rFonts w:ascii="Arial" w:hAnsi="Arial" w:cs="Arial"/>
                <w:b/>
                <w:bCs/>
                <w:sz w:val="12"/>
                <w:szCs w:val="12"/>
              </w:rPr>
              <w:t>ALNUS</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7313E" w:rsidRPr="00DD39EB" w:rsidRDefault="0077313E" w:rsidP="001C55DD">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23.05</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7.14</w:t>
            </w:r>
          </w:p>
        </w:tc>
        <w:tc>
          <w:tcPr>
            <w:tcW w:w="42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12.97</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0.48</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1.88</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0.44</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252.83</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6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42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0.00</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r>
      <w:tr w:rsidR="0077313E" w:rsidRPr="00DD39EB" w:rsidTr="001C55DD">
        <w:trPr>
          <w:trHeight w:val="300"/>
          <w:jc w:val="center"/>
        </w:trPr>
        <w:tc>
          <w:tcPr>
            <w:tcW w:w="802"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20.45</w:t>
            </w:r>
          </w:p>
        </w:tc>
        <w:tc>
          <w:tcPr>
            <w:tcW w:w="367"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9.22</w:t>
            </w:r>
          </w:p>
        </w:tc>
        <w:tc>
          <w:tcPr>
            <w:tcW w:w="42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31.67</w:t>
            </w:r>
          </w:p>
        </w:tc>
        <w:tc>
          <w:tcPr>
            <w:tcW w:w="344"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6.12</w:t>
            </w:r>
          </w:p>
        </w:tc>
        <w:tc>
          <w:tcPr>
            <w:tcW w:w="517"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7313E" w:rsidRPr="00DD39EB" w:rsidRDefault="0077313E" w:rsidP="001C55DD">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7313E" w:rsidRPr="00DD39EB" w:rsidRDefault="0077313E" w:rsidP="001C55DD">
            <w:pPr>
              <w:jc w:val="right"/>
              <w:rPr>
                <w:rFonts w:ascii="Arial" w:hAnsi="Arial" w:cs="Arial"/>
                <w:color w:val="000000"/>
                <w:sz w:val="12"/>
                <w:szCs w:val="12"/>
              </w:rPr>
            </w:pPr>
            <w:r w:rsidRPr="00DD39EB">
              <w:rPr>
                <w:rFonts w:ascii="Arial" w:hAnsi="Arial" w:cs="Arial"/>
                <w:color w:val="000000"/>
                <w:sz w:val="12"/>
                <w:szCs w:val="12"/>
              </w:rPr>
              <w:t>1.02</w:t>
            </w:r>
          </w:p>
        </w:tc>
      </w:tr>
    </w:tbl>
    <w:p w:rsidR="00B63660" w:rsidRPr="00DD39EB" w:rsidRDefault="00B63660"/>
    <w:p w:rsidR="00334EBF" w:rsidRPr="00DD39EB" w:rsidRDefault="00334EBF" w:rsidP="00334EBF">
      <w:pPr>
        <w:jc w:val="both"/>
      </w:pPr>
      <w:r w:rsidRPr="00DD39EB">
        <w:rPr>
          <w:rFonts w:ascii="Arial" w:hAnsi="Arial" w:cs="Arial"/>
        </w:rPr>
        <w:t xml:space="preserve">El Incremento Corriente Anual (ICA) para la Región Sierra Negra es de hasta </w:t>
      </w:r>
      <w:r w:rsidR="00E01320" w:rsidRPr="00DD39EB">
        <w:rPr>
          <w:rFonts w:ascii="Arial" w:hAnsi="Arial" w:cs="Arial"/>
        </w:rPr>
        <w:t>3.22</w:t>
      </w:r>
      <w:r w:rsidRPr="00DD39EB">
        <w:rPr>
          <w:rFonts w:ascii="Arial" w:hAnsi="Arial" w:cs="Arial"/>
        </w:rPr>
        <w:t xml:space="preserve"> m</w:t>
      </w:r>
      <w:r w:rsidRPr="00DD39EB">
        <w:rPr>
          <w:rFonts w:ascii="Arial" w:hAnsi="Arial" w:cs="Arial"/>
          <w:vertAlign w:val="superscript"/>
        </w:rPr>
        <w:t>3</w:t>
      </w:r>
      <w:r w:rsidRPr="00DD39EB">
        <w:rPr>
          <w:rFonts w:ascii="Arial" w:hAnsi="Arial" w:cs="Arial"/>
        </w:rPr>
        <w:t>/ha/año</w:t>
      </w:r>
    </w:p>
    <w:p w:rsidR="00D11104" w:rsidRPr="00DD39EB" w:rsidRDefault="00D11104"/>
    <w:p w:rsidR="00047E93" w:rsidRPr="00DD39EB" w:rsidRDefault="00047E93" w:rsidP="00047E93">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Superficie y porcentaje de las zonas principales de conservación, producción y restauración</w:t>
      </w:r>
    </w:p>
    <w:tbl>
      <w:tblPr>
        <w:tblW w:w="8922" w:type="dxa"/>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994"/>
        <w:gridCol w:w="4689"/>
        <w:gridCol w:w="1365"/>
        <w:gridCol w:w="874"/>
      </w:tblGrid>
      <w:tr w:rsidR="00D04F4C" w:rsidRPr="00DD39EB" w:rsidTr="00D04F4C">
        <w:trPr>
          <w:trHeight w:val="710"/>
          <w:tblHeader/>
        </w:trPr>
        <w:tc>
          <w:tcPr>
            <w:tcW w:w="1994" w:type="dxa"/>
            <w:shd w:val="clear" w:color="auto" w:fill="D6E3BC" w:themeFill="accent3" w:themeFillTint="66"/>
          </w:tcPr>
          <w:p w:rsidR="00D04F4C" w:rsidRPr="00DD39EB" w:rsidRDefault="00D04F4C" w:rsidP="00FC54D1">
            <w:pPr>
              <w:jc w:val="center"/>
              <w:rPr>
                <w:rFonts w:ascii="Arial Narrow" w:hAnsi="Arial Narrow"/>
                <w:b/>
                <w:bCs/>
                <w:sz w:val="16"/>
                <w:szCs w:val="16"/>
                <w:lang w:eastAsia="es-MX"/>
              </w:rPr>
            </w:pPr>
            <w:r w:rsidRPr="00DD39EB">
              <w:rPr>
                <w:rFonts w:ascii="Arial Narrow" w:hAnsi="Arial Narrow"/>
                <w:b/>
                <w:bCs/>
                <w:sz w:val="16"/>
                <w:szCs w:val="16"/>
                <w:lang w:eastAsia="es-MX"/>
              </w:rPr>
              <w:t>ZONAS FORESTALES</w:t>
            </w:r>
          </w:p>
        </w:tc>
        <w:tc>
          <w:tcPr>
            <w:tcW w:w="4689" w:type="dxa"/>
            <w:shd w:val="clear" w:color="auto" w:fill="D6E3BC" w:themeFill="accent3" w:themeFillTint="66"/>
            <w:noWrap/>
            <w:vAlign w:val="center"/>
            <w:hideMark/>
          </w:tcPr>
          <w:p w:rsidR="00D04F4C" w:rsidRPr="00DD39EB" w:rsidRDefault="00D04F4C" w:rsidP="00D04F4C">
            <w:pPr>
              <w:jc w:val="center"/>
              <w:rPr>
                <w:rFonts w:ascii="Arial Narrow" w:hAnsi="Arial Narrow"/>
                <w:b/>
                <w:bCs/>
                <w:sz w:val="16"/>
                <w:szCs w:val="16"/>
                <w:lang w:eastAsia="es-MX"/>
              </w:rPr>
            </w:pPr>
            <w:r w:rsidRPr="00DD39EB">
              <w:rPr>
                <w:rFonts w:ascii="Arial Narrow" w:hAnsi="Arial Narrow"/>
                <w:b/>
                <w:bCs/>
                <w:sz w:val="16"/>
                <w:szCs w:val="16"/>
                <w:lang w:eastAsia="es-MX"/>
              </w:rPr>
              <w:t>CATEGORÍAS</w:t>
            </w:r>
          </w:p>
        </w:tc>
        <w:tc>
          <w:tcPr>
            <w:tcW w:w="1365" w:type="dxa"/>
            <w:shd w:val="clear" w:color="auto" w:fill="D6E3BC" w:themeFill="accent3" w:themeFillTint="66"/>
            <w:noWrap/>
            <w:vAlign w:val="center"/>
            <w:hideMark/>
          </w:tcPr>
          <w:p w:rsidR="00D04F4C" w:rsidRPr="00DD39EB" w:rsidRDefault="00D04F4C" w:rsidP="00D04F4C">
            <w:pPr>
              <w:jc w:val="center"/>
              <w:rPr>
                <w:rFonts w:ascii="Arial Narrow" w:hAnsi="Arial Narrow"/>
                <w:b/>
                <w:bCs/>
                <w:sz w:val="16"/>
                <w:szCs w:val="16"/>
                <w:lang w:eastAsia="es-MX"/>
              </w:rPr>
            </w:pPr>
            <w:r w:rsidRPr="00DD39EB">
              <w:rPr>
                <w:rFonts w:ascii="Arial Narrow" w:hAnsi="Arial Narrow"/>
                <w:b/>
                <w:bCs/>
                <w:sz w:val="16"/>
                <w:szCs w:val="16"/>
                <w:lang w:eastAsia="es-MX"/>
              </w:rPr>
              <w:t>Hectáreas</w:t>
            </w:r>
          </w:p>
        </w:tc>
        <w:tc>
          <w:tcPr>
            <w:tcW w:w="874" w:type="dxa"/>
            <w:shd w:val="clear" w:color="auto" w:fill="D6E3BC" w:themeFill="accent3" w:themeFillTint="66"/>
            <w:vAlign w:val="center"/>
          </w:tcPr>
          <w:p w:rsidR="00D04F4C" w:rsidRPr="00DD39EB" w:rsidRDefault="00D04F4C" w:rsidP="00D04F4C">
            <w:pPr>
              <w:jc w:val="center"/>
              <w:rPr>
                <w:rFonts w:ascii="Arial Narrow" w:hAnsi="Arial Narrow"/>
                <w:b/>
                <w:bCs/>
                <w:sz w:val="16"/>
                <w:szCs w:val="16"/>
                <w:lang w:eastAsia="es-MX"/>
              </w:rPr>
            </w:pPr>
            <w:r w:rsidRPr="00DD39EB">
              <w:rPr>
                <w:rFonts w:ascii="Arial Narrow" w:hAnsi="Arial Narrow"/>
                <w:b/>
                <w:bCs/>
                <w:sz w:val="16"/>
                <w:szCs w:val="16"/>
                <w:lang w:eastAsia="es-MX"/>
              </w:rPr>
              <w:t>%</w:t>
            </w:r>
          </w:p>
        </w:tc>
      </w:tr>
      <w:tr w:rsidR="002E64C7" w:rsidRPr="00DD39EB" w:rsidTr="00D04F4C">
        <w:trPr>
          <w:trHeight w:val="330"/>
        </w:trPr>
        <w:tc>
          <w:tcPr>
            <w:tcW w:w="1994" w:type="dxa"/>
            <w:vMerge w:val="restart"/>
            <w:vAlign w:val="center"/>
          </w:tcPr>
          <w:p w:rsidR="002E64C7" w:rsidRPr="00DD39EB" w:rsidRDefault="002E64C7" w:rsidP="00FC54D1">
            <w:pPr>
              <w:jc w:val="center"/>
              <w:rPr>
                <w:rFonts w:ascii="Arial Narrow" w:hAnsi="Arial Narrow"/>
                <w:b/>
                <w:bCs/>
                <w:sz w:val="16"/>
                <w:szCs w:val="16"/>
                <w:lang w:eastAsia="es-MX"/>
              </w:rPr>
            </w:pPr>
            <w:r w:rsidRPr="00DD39EB">
              <w:rPr>
                <w:rFonts w:ascii="Arial Narrow" w:hAnsi="Arial Narrow"/>
                <w:b/>
                <w:bCs/>
                <w:sz w:val="16"/>
                <w:szCs w:val="16"/>
                <w:lang w:eastAsia="es-MX"/>
              </w:rPr>
              <w:t>1.- AREAS DE CONSERVACIÓN Y APROVECHAMIENTO RESTRINGIDO</w:t>
            </w: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a) Áreas Naturales Protegidas</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124,833.8299</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31.53</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b) Áreas de Protección</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 2,685.7509</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0.68</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c) Áreas localizadas arriba de los 3,000 msnm</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276.2330</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0.07</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d) Terrenos con pendientes mayores al 100  % o 45°</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1,648.6532</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0.42</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e)Áreas cubiertas con Bosque Mesófilo de Montaña</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30,597.3297</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7.73</w:t>
            </w:r>
          </w:p>
        </w:tc>
      </w:tr>
      <w:tr w:rsidR="002E64C7" w:rsidRPr="00DD39EB" w:rsidTr="00D04F4C">
        <w:trPr>
          <w:trHeight w:val="406"/>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f) Áreas cubiertas con Selvas Altas Perennifolias</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15,994.7070</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4.04</w:t>
            </w:r>
          </w:p>
        </w:tc>
      </w:tr>
      <w:tr w:rsidR="002E64C7" w:rsidRPr="00DD39EB" w:rsidTr="00D04F4C">
        <w:trPr>
          <w:trHeight w:val="330"/>
        </w:trPr>
        <w:tc>
          <w:tcPr>
            <w:tcW w:w="1994" w:type="dxa"/>
            <w:vMerge w:val="restart"/>
            <w:vAlign w:val="center"/>
          </w:tcPr>
          <w:p w:rsidR="002E64C7" w:rsidRPr="00DD39EB" w:rsidRDefault="002E64C7" w:rsidP="00FC54D1">
            <w:pPr>
              <w:jc w:val="center"/>
              <w:rPr>
                <w:rFonts w:ascii="Arial Narrow" w:hAnsi="Arial Narrow"/>
                <w:b/>
                <w:bCs/>
                <w:sz w:val="16"/>
                <w:szCs w:val="16"/>
                <w:lang w:eastAsia="es-MX"/>
              </w:rPr>
            </w:pPr>
            <w:r w:rsidRPr="00DD39EB">
              <w:rPr>
                <w:rFonts w:ascii="Arial Narrow" w:hAnsi="Arial Narrow"/>
                <w:b/>
                <w:bCs/>
                <w:sz w:val="16"/>
                <w:szCs w:val="16"/>
                <w:lang w:eastAsia="es-MX"/>
              </w:rPr>
              <w:t>2.- AREAS DE PRODUCCIÓN</w:t>
            </w: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Terrenos Forestales con Productividad Baja</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61,997.4575</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15.66</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Terrenos Forestales con Productividad Media</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4,718.4816</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1.19</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Terrenos Forestales con Productividad Alta</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156.4750</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0.04</w:t>
            </w:r>
          </w:p>
        </w:tc>
      </w:tr>
      <w:tr w:rsidR="002E64C7" w:rsidRPr="00DD39EB" w:rsidTr="00D04F4C">
        <w:trPr>
          <w:trHeight w:val="330"/>
        </w:trPr>
        <w:tc>
          <w:tcPr>
            <w:tcW w:w="1994" w:type="dxa"/>
            <w:vMerge w:val="restart"/>
            <w:vAlign w:val="center"/>
          </w:tcPr>
          <w:p w:rsidR="002E64C7" w:rsidRPr="00DD39EB" w:rsidRDefault="002E64C7" w:rsidP="00FC54D1">
            <w:pPr>
              <w:jc w:val="center"/>
              <w:rPr>
                <w:rFonts w:ascii="Arial Narrow" w:hAnsi="Arial Narrow"/>
                <w:b/>
                <w:bCs/>
                <w:sz w:val="16"/>
                <w:szCs w:val="16"/>
                <w:lang w:eastAsia="es-MX"/>
              </w:rPr>
            </w:pPr>
            <w:r w:rsidRPr="00DD39EB">
              <w:rPr>
                <w:rFonts w:ascii="Arial Narrow" w:hAnsi="Arial Narrow"/>
                <w:b/>
                <w:bCs/>
                <w:sz w:val="16"/>
                <w:szCs w:val="16"/>
                <w:lang w:eastAsia="es-MX"/>
              </w:rPr>
              <w:t>3.- AREAS DE RESTAURACIÓN</w:t>
            </w: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Terrenos Forestales con Degradación</w:t>
            </w:r>
            <w:r w:rsidRPr="00DD39EB">
              <w:rPr>
                <w:rFonts w:ascii="Arial Unicode MS" w:eastAsia="Arial Unicode MS" w:hAnsi="Arial Unicode MS" w:cs="Arial Unicode MS" w:hint="eastAsia"/>
                <w:color w:val="000000"/>
                <w:sz w:val="16"/>
                <w:szCs w:val="16"/>
                <w:lang w:eastAsia="es-MX"/>
              </w:rPr>
              <w:t xml:space="preserve"> Alta</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1,215.9879</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0.31</w:t>
            </w:r>
          </w:p>
        </w:tc>
      </w:tr>
      <w:tr w:rsidR="002E64C7" w:rsidRPr="00DD39EB" w:rsidTr="00D04F4C">
        <w:trPr>
          <w:trHeight w:val="345"/>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Terrenos Forestales con Degradación ligera o Media</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6,095.8794</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1.54</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Terrenos Forestales con Degradación Baja (erosión nula a incipiente)</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27,282.7427</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6.89</w:t>
            </w:r>
          </w:p>
        </w:tc>
      </w:tr>
      <w:tr w:rsidR="002E64C7" w:rsidRPr="00DD39EB" w:rsidTr="00D04F4C">
        <w:trPr>
          <w:trHeight w:val="330"/>
        </w:trPr>
        <w:tc>
          <w:tcPr>
            <w:tcW w:w="1994" w:type="dxa"/>
            <w:vMerge w:val="restart"/>
            <w:vAlign w:val="center"/>
          </w:tcPr>
          <w:p w:rsidR="002E64C7" w:rsidRPr="00DD39EB" w:rsidRDefault="002E64C7" w:rsidP="00FC54D1">
            <w:pPr>
              <w:jc w:val="center"/>
              <w:rPr>
                <w:rFonts w:ascii="Arial Narrow" w:hAnsi="Arial Narrow"/>
                <w:b/>
                <w:bCs/>
                <w:sz w:val="16"/>
                <w:szCs w:val="16"/>
                <w:lang w:eastAsia="es-MX"/>
              </w:rPr>
            </w:pPr>
            <w:r w:rsidRPr="00DD39EB">
              <w:rPr>
                <w:rFonts w:ascii="Arial Narrow" w:hAnsi="Arial Narrow"/>
                <w:b/>
                <w:bCs/>
                <w:sz w:val="16"/>
                <w:szCs w:val="16"/>
                <w:lang w:eastAsia="es-MX"/>
              </w:rPr>
              <w:t>4.- AREAS DE OTROS USOS</w:t>
            </w: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Terrenos Agrícolas</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96,604.9356</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24.40</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Asentamientos Humanos</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7,177.4409</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1.81</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Cuerpo de agua</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51.3966</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0.01</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Pastizal inducido</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14,450.0113</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3.65</w:t>
            </w:r>
          </w:p>
        </w:tc>
      </w:tr>
      <w:tr w:rsidR="002E64C7" w:rsidRPr="00DD39EB" w:rsidTr="00D04F4C">
        <w:trPr>
          <w:trHeight w:val="330"/>
        </w:trPr>
        <w:tc>
          <w:tcPr>
            <w:tcW w:w="1994" w:type="dxa"/>
            <w:vMerge/>
          </w:tcPr>
          <w:p w:rsidR="002E64C7" w:rsidRPr="00DD39EB" w:rsidRDefault="002E64C7" w:rsidP="00FC54D1">
            <w:pPr>
              <w:rPr>
                <w:rFonts w:ascii="Arial Narrow" w:hAnsi="Arial Narrow"/>
                <w:sz w:val="16"/>
                <w:szCs w:val="16"/>
                <w:lang w:eastAsia="es-MX"/>
              </w:rPr>
            </w:pPr>
          </w:p>
        </w:tc>
        <w:tc>
          <w:tcPr>
            <w:tcW w:w="4689" w:type="dxa"/>
            <w:shd w:val="clear" w:color="auto" w:fill="auto"/>
            <w:noWrap/>
            <w:vAlign w:val="bottom"/>
            <w:hideMark/>
          </w:tcPr>
          <w:p w:rsidR="002E64C7" w:rsidRPr="00DD39EB" w:rsidRDefault="002E64C7" w:rsidP="00FC54D1">
            <w:pPr>
              <w:rPr>
                <w:rFonts w:ascii="Arial Narrow" w:hAnsi="Arial Narrow"/>
                <w:sz w:val="16"/>
                <w:szCs w:val="16"/>
                <w:lang w:eastAsia="es-MX"/>
              </w:rPr>
            </w:pPr>
            <w:r w:rsidRPr="00DD39EB">
              <w:rPr>
                <w:rFonts w:ascii="Arial Narrow" w:hAnsi="Arial Narrow"/>
                <w:sz w:val="16"/>
                <w:szCs w:val="16"/>
                <w:lang w:eastAsia="es-MX"/>
              </w:rPr>
              <w:t>Viveros</w:t>
            </w:r>
          </w:p>
        </w:tc>
        <w:tc>
          <w:tcPr>
            <w:tcW w:w="1365" w:type="dxa"/>
            <w:shd w:val="clear" w:color="auto" w:fill="auto"/>
            <w:noWrap/>
            <w:vAlign w:val="bottom"/>
            <w:hideMark/>
          </w:tcPr>
          <w:p w:rsidR="002E64C7" w:rsidRPr="00DD39EB" w:rsidRDefault="002E64C7" w:rsidP="00FC54D1">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hint="eastAsia"/>
                <w:b/>
                <w:bCs/>
                <w:color w:val="4F6228"/>
                <w:sz w:val="16"/>
                <w:szCs w:val="16"/>
                <w:lang w:eastAsia="es-MX"/>
              </w:rPr>
              <w:t>148.0260</w:t>
            </w:r>
          </w:p>
        </w:tc>
        <w:tc>
          <w:tcPr>
            <w:tcW w:w="874" w:type="dxa"/>
            <w:vAlign w:val="bottom"/>
          </w:tcPr>
          <w:p w:rsidR="002E64C7" w:rsidRPr="00DD39EB" w:rsidRDefault="002E64C7">
            <w:pPr>
              <w:jc w:val="right"/>
              <w:rPr>
                <w:rFonts w:ascii="Arial Unicode MS" w:eastAsia="Arial Unicode MS" w:hAnsi="Arial Unicode MS" w:cs="Arial Unicode MS"/>
                <w:b/>
                <w:bCs/>
                <w:color w:val="4F6228"/>
                <w:sz w:val="16"/>
                <w:szCs w:val="16"/>
                <w:lang w:eastAsia="es-MX"/>
              </w:rPr>
            </w:pPr>
            <w:r w:rsidRPr="00DD39EB">
              <w:rPr>
                <w:rFonts w:ascii="Arial Unicode MS" w:eastAsia="Arial Unicode MS" w:hAnsi="Arial Unicode MS" w:cs="Arial Unicode MS"/>
                <w:b/>
                <w:bCs/>
                <w:color w:val="4F6228"/>
                <w:sz w:val="16"/>
                <w:szCs w:val="16"/>
                <w:lang w:eastAsia="es-MX"/>
              </w:rPr>
              <w:t>0.04</w:t>
            </w:r>
          </w:p>
        </w:tc>
      </w:tr>
      <w:tr w:rsidR="002E64C7" w:rsidRPr="00DD39EB" w:rsidTr="00D04F4C">
        <w:trPr>
          <w:trHeight w:val="375"/>
        </w:trPr>
        <w:tc>
          <w:tcPr>
            <w:tcW w:w="1994" w:type="dxa"/>
            <w:shd w:val="clear" w:color="auto" w:fill="D6E3BC" w:themeFill="accent3" w:themeFillTint="66"/>
          </w:tcPr>
          <w:p w:rsidR="002E64C7" w:rsidRPr="00DD39EB" w:rsidRDefault="002E64C7" w:rsidP="00FC54D1">
            <w:pPr>
              <w:jc w:val="center"/>
              <w:rPr>
                <w:rFonts w:ascii="Arial Narrow" w:hAnsi="Arial Narrow"/>
                <w:b/>
                <w:bCs/>
                <w:sz w:val="16"/>
                <w:szCs w:val="16"/>
                <w:lang w:eastAsia="es-MX"/>
              </w:rPr>
            </w:pPr>
          </w:p>
        </w:tc>
        <w:tc>
          <w:tcPr>
            <w:tcW w:w="4689" w:type="dxa"/>
            <w:shd w:val="clear" w:color="auto" w:fill="D6E3BC" w:themeFill="accent3" w:themeFillTint="66"/>
            <w:vAlign w:val="center"/>
            <w:hideMark/>
          </w:tcPr>
          <w:p w:rsidR="002E64C7" w:rsidRPr="00DD39EB" w:rsidRDefault="002E64C7" w:rsidP="00FC54D1">
            <w:pPr>
              <w:jc w:val="center"/>
              <w:rPr>
                <w:rFonts w:ascii="Arial Narrow" w:hAnsi="Arial Narrow"/>
                <w:b/>
                <w:bCs/>
                <w:sz w:val="16"/>
                <w:szCs w:val="16"/>
                <w:lang w:eastAsia="es-MX"/>
              </w:rPr>
            </w:pPr>
            <w:r w:rsidRPr="00DD39EB">
              <w:rPr>
                <w:rFonts w:ascii="Arial Narrow" w:hAnsi="Arial Narrow"/>
                <w:b/>
                <w:bCs/>
                <w:sz w:val="16"/>
                <w:szCs w:val="16"/>
                <w:lang w:eastAsia="es-MX"/>
              </w:rPr>
              <w:t>SU PERFICIE TOTAL DE LA UMAFOR:   395,935</w:t>
            </w:r>
            <w:r w:rsidR="00F26E60" w:rsidRPr="00DD39EB">
              <w:rPr>
                <w:rFonts w:ascii="Arial Narrow" w:hAnsi="Arial Narrow"/>
                <w:b/>
                <w:bCs/>
                <w:sz w:val="16"/>
                <w:szCs w:val="16"/>
                <w:lang w:eastAsia="es-MX"/>
              </w:rPr>
              <w:t>.1</w:t>
            </w:r>
            <w:r w:rsidRPr="00DD39EB">
              <w:rPr>
                <w:rFonts w:ascii="Arial Narrow" w:hAnsi="Arial Narrow"/>
                <w:b/>
                <w:bCs/>
                <w:sz w:val="16"/>
                <w:szCs w:val="16"/>
                <w:lang w:eastAsia="es-MX"/>
              </w:rPr>
              <w:t xml:space="preserve"> HAS</w:t>
            </w:r>
          </w:p>
        </w:tc>
        <w:tc>
          <w:tcPr>
            <w:tcW w:w="1365" w:type="dxa"/>
            <w:shd w:val="clear" w:color="auto" w:fill="D6E3BC" w:themeFill="accent3" w:themeFillTint="66"/>
            <w:noWrap/>
            <w:vAlign w:val="center"/>
            <w:hideMark/>
          </w:tcPr>
          <w:p w:rsidR="002E64C7" w:rsidRPr="00DD39EB" w:rsidRDefault="002E64C7" w:rsidP="00FC54D1">
            <w:pPr>
              <w:rPr>
                <w:rFonts w:ascii="Arial Narrow" w:hAnsi="Arial Narrow"/>
                <w:b/>
                <w:bCs/>
                <w:sz w:val="16"/>
                <w:szCs w:val="16"/>
                <w:lang w:eastAsia="es-MX"/>
              </w:rPr>
            </w:pPr>
          </w:p>
        </w:tc>
        <w:tc>
          <w:tcPr>
            <w:tcW w:w="874" w:type="dxa"/>
            <w:shd w:val="clear" w:color="auto" w:fill="D6E3BC" w:themeFill="accent3" w:themeFillTint="66"/>
          </w:tcPr>
          <w:p w:rsidR="002E64C7" w:rsidRPr="00DD39EB" w:rsidRDefault="002E64C7" w:rsidP="00FC54D1">
            <w:pPr>
              <w:rPr>
                <w:rFonts w:ascii="Arial Narrow" w:hAnsi="Arial Narrow"/>
                <w:b/>
                <w:bCs/>
                <w:sz w:val="16"/>
                <w:szCs w:val="16"/>
                <w:lang w:eastAsia="es-MX"/>
              </w:rPr>
            </w:pPr>
          </w:p>
        </w:tc>
      </w:tr>
    </w:tbl>
    <w:p w:rsidR="00D11104" w:rsidRPr="00DD39EB" w:rsidRDefault="00D11104">
      <w:pPr>
        <w:rPr>
          <w:color w:val="FF0000"/>
        </w:rPr>
      </w:pPr>
    </w:p>
    <w:p w:rsidR="006B09BC" w:rsidRPr="00DD39EB" w:rsidRDefault="006B09BC" w:rsidP="006B09BC">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Tasa anual estimada absoluta y relativa de deforestación y degradación forestal.</w:t>
      </w:r>
    </w:p>
    <w:tbl>
      <w:tblPr>
        <w:tblStyle w:val="Sombreadomedio1-nfasis11"/>
        <w:tblW w:w="0" w:type="auto"/>
        <w:jc w:val="center"/>
        <w:tblInd w:w="-1026"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Look w:val="04A0"/>
      </w:tblPr>
      <w:tblGrid>
        <w:gridCol w:w="3119"/>
        <w:gridCol w:w="1749"/>
        <w:gridCol w:w="1749"/>
        <w:gridCol w:w="1887"/>
        <w:gridCol w:w="1575"/>
      </w:tblGrid>
      <w:tr w:rsidR="00D02B16" w:rsidRPr="00DD39EB" w:rsidTr="00FC54D1">
        <w:trPr>
          <w:cnfStyle w:val="100000000000"/>
          <w:jc w:val="center"/>
        </w:trPr>
        <w:tc>
          <w:tcPr>
            <w:cnfStyle w:val="001000000000"/>
            <w:tcW w:w="311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D02B16" w:rsidRPr="00DD39EB" w:rsidRDefault="00D02B16" w:rsidP="00FC54D1">
            <w:pPr>
              <w:spacing w:line="320" w:lineRule="exact"/>
              <w:jc w:val="center"/>
              <w:rPr>
                <w:rFonts w:ascii="Arial" w:hAnsi="Arial" w:cs="Arial"/>
                <w:b w:val="0"/>
                <w:color w:val="auto"/>
                <w:sz w:val="16"/>
                <w:szCs w:val="16"/>
              </w:rPr>
            </w:pPr>
            <w:r w:rsidRPr="00DD39EB">
              <w:rPr>
                <w:rFonts w:ascii="Arial" w:hAnsi="Arial" w:cs="Arial"/>
                <w:b w:val="0"/>
                <w:color w:val="auto"/>
                <w:sz w:val="16"/>
                <w:szCs w:val="16"/>
              </w:rPr>
              <w:t>TIPO DE VEGATACIÓN</w:t>
            </w:r>
          </w:p>
        </w:tc>
        <w:tc>
          <w:tcPr>
            <w:tcW w:w="174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D02B16" w:rsidRPr="00DD39EB" w:rsidRDefault="00D02B16" w:rsidP="00FC54D1">
            <w:pPr>
              <w:spacing w:line="320" w:lineRule="exact"/>
              <w:jc w:val="center"/>
              <w:cnfStyle w:val="100000000000"/>
              <w:rPr>
                <w:rFonts w:ascii="Arial" w:hAnsi="Arial" w:cs="Arial"/>
                <w:b w:val="0"/>
                <w:color w:val="auto"/>
                <w:sz w:val="16"/>
                <w:szCs w:val="16"/>
              </w:rPr>
            </w:pPr>
            <w:r w:rsidRPr="00DD39EB">
              <w:rPr>
                <w:rFonts w:ascii="Arial" w:hAnsi="Arial" w:cs="Arial"/>
                <w:b w:val="0"/>
                <w:color w:val="auto"/>
                <w:sz w:val="16"/>
                <w:szCs w:val="16"/>
              </w:rPr>
              <w:t>1990 SUP HAS</w:t>
            </w:r>
          </w:p>
        </w:tc>
        <w:tc>
          <w:tcPr>
            <w:tcW w:w="174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D02B16" w:rsidRPr="00DD39EB" w:rsidRDefault="00D02B16" w:rsidP="00FC54D1">
            <w:pPr>
              <w:spacing w:line="320" w:lineRule="exact"/>
              <w:jc w:val="center"/>
              <w:cnfStyle w:val="100000000000"/>
              <w:rPr>
                <w:rFonts w:ascii="Arial" w:hAnsi="Arial" w:cs="Arial"/>
                <w:b w:val="0"/>
                <w:color w:val="auto"/>
                <w:sz w:val="16"/>
                <w:szCs w:val="16"/>
              </w:rPr>
            </w:pPr>
            <w:r w:rsidRPr="00DD39EB">
              <w:rPr>
                <w:rFonts w:ascii="Arial" w:hAnsi="Arial" w:cs="Arial"/>
                <w:b w:val="0"/>
                <w:color w:val="auto"/>
                <w:sz w:val="16"/>
                <w:szCs w:val="16"/>
              </w:rPr>
              <w:t>2005 SUP HAS</w:t>
            </w:r>
          </w:p>
        </w:tc>
        <w:tc>
          <w:tcPr>
            <w:tcW w:w="1887"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D02B16" w:rsidRPr="00DD39EB" w:rsidRDefault="00D02B16" w:rsidP="00FC54D1">
            <w:pPr>
              <w:spacing w:line="320" w:lineRule="exact"/>
              <w:jc w:val="center"/>
              <w:cnfStyle w:val="100000000000"/>
              <w:rPr>
                <w:rFonts w:ascii="Arial" w:hAnsi="Arial" w:cs="Arial"/>
                <w:b w:val="0"/>
                <w:color w:val="auto"/>
                <w:sz w:val="16"/>
                <w:szCs w:val="16"/>
              </w:rPr>
            </w:pPr>
            <w:r w:rsidRPr="00DD39EB">
              <w:rPr>
                <w:rFonts w:ascii="Arial" w:hAnsi="Arial" w:cs="Arial"/>
                <w:b w:val="0"/>
                <w:color w:val="auto"/>
                <w:sz w:val="16"/>
                <w:szCs w:val="16"/>
              </w:rPr>
              <w:t>CAMBIO SUP HAS</w:t>
            </w:r>
          </w:p>
        </w:tc>
        <w:tc>
          <w:tcPr>
            <w:tcW w:w="1575"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D02B16" w:rsidRPr="00DD39EB" w:rsidRDefault="00D02B16" w:rsidP="00FC54D1">
            <w:pPr>
              <w:spacing w:line="320" w:lineRule="exact"/>
              <w:jc w:val="center"/>
              <w:cnfStyle w:val="100000000000"/>
              <w:rPr>
                <w:rFonts w:ascii="Arial" w:hAnsi="Arial" w:cs="Arial"/>
                <w:b w:val="0"/>
                <w:color w:val="auto"/>
                <w:sz w:val="16"/>
                <w:szCs w:val="16"/>
              </w:rPr>
            </w:pPr>
            <w:r w:rsidRPr="00DD39EB">
              <w:rPr>
                <w:rFonts w:ascii="Arial" w:hAnsi="Arial" w:cs="Arial"/>
                <w:b w:val="0"/>
                <w:color w:val="auto"/>
                <w:sz w:val="16"/>
                <w:szCs w:val="16"/>
              </w:rPr>
              <w:t>TASA ANUAL DE CAMBIO %</w:t>
            </w:r>
          </w:p>
        </w:tc>
      </w:tr>
      <w:tr w:rsidR="00D02B16" w:rsidRPr="00DD39EB" w:rsidTr="00FC54D1">
        <w:trPr>
          <w:cnfStyle w:val="000000100000"/>
          <w:jc w:val="center"/>
        </w:trPr>
        <w:tc>
          <w:tcPr>
            <w:cnfStyle w:val="001000000000"/>
            <w:tcW w:w="3119" w:type="dxa"/>
            <w:tcBorders>
              <w:right w:val="none" w:sz="0" w:space="0" w:color="auto"/>
            </w:tcBorders>
            <w:shd w:val="clear" w:color="auto" w:fill="auto"/>
          </w:tcPr>
          <w:p w:rsidR="00D02B16" w:rsidRPr="00DD39EB" w:rsidRDefault="00D02B16" w:rsidP="00095049">
            <w:pPr>
              <w:spacing w:line="320" w:lineRule="exact"/>
              <w:rPr>
                <w:rFonts w:ascii="Arial" w:hAnsi="Arial" w:cs="Arial"/>
                <w:sz w:val="16"/>
                <w:szCs w:val="16"/>
              </w:rPr>
            </w:pPr>
            <w:r w:rsidRPr="00DD39EB">
              <w:rPr>
                <w:rFonts w:ascii="Arial" w:hAnsi="Arial" w:cs="Arial"/>
                <w:sz w:val="16"/>
                <w:szCs w:val="16"/>
              </w:rPr>
              <w:t>Bosque cerrado</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7</w:t>
            </w:r>
            <w:r w:rsidRPr="00DD39EB">
              <w:rPr>
                <w:rFonts w:ascii="Arial" w:hAnsi="Arial" w:cs="Arial"/>
                <w:b/>
                <w:bCs/>
                <w:spacing w:val="-1"/>
                <w:sz w:val="16"/>
                <w:szCs w:val="16"/>
              </w:rPr>
              <w:t>9</w:t>
            </w:r>
            <w:r w:rsidRPr="00DD39EB">
              <w:rPr>
                <w:rFonts w:ascii="Arial" w:hAnsi="Arial" w:cs="Arial"/>
                <w:b/>
                <w:bCs/>
                <w:sz w:val="16"/>
                <w:szCs w:val="16"/>
              </w:rPr>
              <w:t>,</w:t>
            </w:r>
            <w:r w:rsidRPr="00DD39EB">
              <w:rPr>
                <w:rFonts w:ascii="Arial" w:hAnsi="Arial" w:cs="Arial"/>
                <w:b/>
                <w:bCs/>
                <w:spacing w:val="-1"/>
                <w:sz w:val="16"/>
                <w:szCs w:val="16"/>
              </w:rPr>
              <w:t>93</w:t>
            </w:r>
            <w:r w:rsidRPr="00DD39EB">
              <w:rPr>
                <w:rFonts w:ascii="Arial" w:hAnsi="Arial" w:cs="Arial"/>
                <w:b/>
                <w:bCs/>
                <w:spacing w:val="1"/>
                <w:sz w:val="16"/>
                <w:szCs w:val="16"/>
              </w:rPr>
              <w:t>3</w:t>
            </w:r>
            <w:r w:rsidRPr="00DD39EB">
              <w:rPr>
                <w:rFonts w:ascii="Arial" w:hAnsi="Arial" w:cs="Arial"/>
                <w:b/>
                <w:bCs/>
                <w:spacing w:val="-2"/>
                <w:sz w:val="16"/>
                <w:szCs w:val="16"/>
              </w:rPr>
              <w:t>.</w:t>
            </w:r>
            <w:r w:rsidRPr="00DD39EB">
              <w:rPr>
                <w:rFonts w:ascii="Arial" w:hAnsi="Arial" w:cs="Arial"/>
                <w:b/>
                <w:bCs/>
                <w:spacing w:val="1"/>
                <w:sz w:val="16"/>
                <w:szCs w:val="16"/>
              </w:rPr>
              <w:t>1</w:t>
            </w:r>
            <w:r w:rsidRPr="00DD39EB">
              <w:rPr>
                <w:rFonts w:ascii="Arial" w:hAnsi="Arial" w:cs="Arial"/>
                <w:b/>
                <w:bCs/>
                <w:spacing w:val="-1"/>
                <w:sz w:val="16"/>
                <w:szCs w:val="16"/>
              </w:rPr>
              <w:t>65</w:t>
            </w:r>
            <w:r w:rsidRPr="00DD39EB">
              <w:rPr>
                <w:rFonts w:ascii="Arial" w:hAnsi="Arial" w:cs="Arial"/>
                <w:b/>
                <w:bCs/>
                <w:sz w:val="16"/>
                <w:szCs w:val="16"/>
              </w:rPr>
              <w:t>7</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8</w:t>
            </w:r>
            <w:r w:rsidRPr="00DD39EB">
              <w:rPr>
                <w:rFonts w:ascii="Arial" w:hAnsi="Arial" w:cs="Arial"/>
                <w:b/>
                <w:bCs/>
                <w:spacing w:val="-1"/>
                <w:sz w:val="16"/>
                <w:szCs w:val="16"/>
              </w:rPr>
              <w:t>1</w:t>
            </w:r>
            <w:r w:rsidRPr="00DD39EB">
              <w:rPr>
                <w:rFonts w:ascii="Arial" w:hAnsi="Arial" w:cs="Arial"/>
                <w:b/>
                <w:bCs/>
                <w:sz w:val="16"/>
                <w:szCs w:val="16"/>
              </w:rPr>
              <w:t>,</w:t>
            </w:r>
            <w:r w:rsidRPr="00DD39EB">
              <w:rPr>
                <w:rFonts w:ascii="Arial" w:hAnsi="Arial" w:cs="Arial"/>
                <w:b/>
                <w:bCs/>
                <w:spacing w:val="-1"/>
                <w:sz w:val="16"/>
                <w:szCs w:val="16"/>
              </w:rPr>
              <w:t>56</w:t>
            </w:r>
            <w:r w:rsidRPr="00DD39EB">
              <w:rPr>
                <w:rFonts w:ascii="Arial" w:hAnsi="Arial" w:cs="Arial"/>
                <w:b/>
                <w:bCs/>
                <w:spacing w:val="1"/>
                <w:sz w:val="16"/>
                <w:szCs w:val="16"/>
              </w:rPr>
              <w:t>1</w:t>
            </w:r>
            <w:r w:rsidRPr="00DD39EB">
              <w:rPr>
                <w:rFonts w:ascii="Arial" w:hAnsi="Arial" w:cs="Arial"/>
                <w:b/>
                <w:bCs/>
                <w:spacing w:val="-2"/>
                <w:sz w:val="16"/>
                <w:szCs w:val="16"/>
              </w:rPr>
              <w:t>.</w:t>
            </w:r>
            <w:r w:rsidRPr="00DD39EB">
              <w:rPr>
                <w:rFonts w:ascii="Arial" w:hAnsi="Arial" w:cs="Arial"/>
                <w:b/>
                <w:bCs/>
                <w:spacing w:val="1"/>
                <w:sz w:val="16"/>
                <w:szCs w:val="16"/>
              </w:rPr>
              <w:t>9</w:t>
            </w:r>
            <w:r w:rsidRPr="00DD39EB">
              <w:rPr>
                <w:rFonts w:ascii="Arial" w:hAnsi="Arial" w:cs="Arial"/>
                <w:b/>
                <w:bCs/>
                <w:spacing w:val="-1"/>
                <w:sz w:val="16"/>
                <w:szCs w:val="16"/>
              </w:rPr>
              <w:t>07</w:t>
            </w:r>
            <w:r w:rsidRPr="00DD39EB">
              <w:rPr>
                <w:rFonts w:ascii="Arial" w:hAnsi="Arial" w:cs="Arial"/>
                <w:b/>
                <w:bCs/>
                <w:sz w:val="16"/>
                <w:szCs w:val="16"/>
              </w:rPr>
              <w:t>0</w:t>
            </w:r>
          </w:p>
        </w:tc>
        <w:tc>
          <w:tcPr>
            <w:tcW w:w="1887"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815" w:right="-20"/>
              <w:jc w:val="center"/>
              <w:cnfStyle w:val="000000100000"/>
              <w:rPr>
                <w:rFonts w:ascii="Arial" w:hAnsi="Arial" w:cs="Arial"/>
                <w:sz w:val="16"/>
                <w:szCs w:val="16"/>
              </w:rPr>
            </w:pPr>
            <w:r w:rsidRPr="00DD39EB">
              <w:rPr>
                <w:rFonts w:ascii="Arial" w:hAnsi="Arial" w:cs="Arial"/>
                <w:sz w:val="16"/>
                <w:szCs w:val="16"/>
              </w:rPr>
              <w:t>1</w:t>
            </w:r>
            <w:r w:rsidRPr="00DD39EB">
              <w:rPr>
                <w:rFonts w:ascii="Arial" w:hAnsi="Arial" w:cs="Arial"/>
                <w:spacing w:val="-1"/>
                <w:sz w:val="16"/>
                <w:szCs w:val="16"/>
              </w:rPr>
              <w:t>0</w:t>
            </w:r>
            <w:r w:rsidRPr="00DD39EB">
              <w:rPr>
                <w:rFonts w:ascii="Arial" w:hAnsi="Arial" w:cs="Arial"/>
                <w:sz w:val="16"/>
                <w:szCs w:val="16"/>
              </w:rPr>
              <w:t>8</w:t>
            </w:r>
            <w:r w:rsidRPr="00DD39EB">
              <w:rPr>
                <w:rFonts w:ascii="Arial" w:hAnsi="Arial" w:cs="Arial"/>
                <w:spacing w:val="-2"/>
                <w:sz w:val="16"/>
                <w:szCs w:val="16"/>
              </w:rPr>
              <w:t>.</w:t>
            </w:r>
            <w:r w:rsidRPr="00DD39EB">
              <w:rPr>
                <w:rFonts w:ascii="Arial" w:hAnsi="Arial" w:cs="Arial"/>
                <w:sz w:val="16"/>
                <w:szCs w:val="16"/>
              </w:rPr>
              <w:t>5</w:t>
            </w:r>
            <w:r w:rsidRPr="00DD39EB">
              <w:rPr>
                <w:rFonts w:ascii="Arial" w:hAnsi="Arial" w:cs="Arial"/>
                <w:spacing w:val="-1"/>
                <w:sz w:val="16"/>
                <w:szCs w:val="16"/>
              </w:rPr>
              <w:t>8</w:t>
            </w:r>
            <w:r w:rsidRPr="00DD39EB">
              <w:rPr>
                <w:rFonts w:ascii="Arial" w:hAnsi="Arial" w:cs="Arial"/>
                <w:sz w:val="16"/>
                <w:szCs w:val="16"/>
              </w:rPr>
              <w:t>28</w:t>
            </w:r>
          </w:p>
        </w:tc>
        <w:tc>
          <w:tcPr>
            <w:tcW w:w="1575" w:type="dxa"/>
            <w:tcBorders>
              <w:left w:val="none" w:sz="0" w:space="0" w:color="auto"/>
            </w:tcBorders>
            <w:shd w:val="clear" w:color="auto" w:fill="auto"/>
            <w:vAlign w:val="center"/>
          </w:tcPr>
          <w:p w:rsidR="00D02B16" w:rsidRPr="00DD39EB" w:rsidRDefault="00D02B16" w:rsidP="00FC54D1">
            <w:pPr>
              <w:widowControl w:val="0"/>
              <w:autoSpaceDE w:val="0"/>
              <w:autoSpaceDN w:val="0"/>
              <w:adjustRightInd w:val="0"/>
              <w:ind w:left="1023" w:right="-20"/>
              <w:jc w:val="center"/>
              <w:cnfStyle w:val="000000100000"/>
              <w:rPr>
                <w:rFonts w:ascii="Arial" w:hAnsi="Arial" w:cs="Arial"/>
                <w:sz w:val="16"/>
                <w:szCs w:val="16"/>
              </w:rPr>
            </w:pP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13</w:t>
            </w:r>
          </w:p>
        </w:tc>
      </w:tr>
      <w:tr w:rsidR="00D02B16" w:rsidRPr="00DD39EB" w:rsidTr="00FC54D1">
        <w:trPr>
          <w:cnfStyle w:val="000000010000"/>
          <w:jc w:val="center"/>
        </w:trPr>
        <w:tc>
          <w:tcPr>
            <w:cnfStyle w:val="001000000000"/>
            <w:tcW w:w="3119" w:type="dxa"/>
            <w:tcBorders>
              <w:right w:val="none" w:sz="0" w:space="0" w:color="auto"/>
            </w:tcBorders>
            <w:shd w:val="clear" w:color="auto" w:fill="auto"/>
          </w:tcPr>
          <w:p w:rsidR="00D02B16" w:rsidRPr="00DD39EB" w:rsidRDefault="00D02B16" w:rsidP="00095049">
            <w:pPr>
              <w:spacing w:line="320" w:lineRule="exact"/>
              <w:rPr>
                <w:rFonts w:ascii="Arial" w:hAnsi="Arial" w:cs="Arial"/>
                <w:sz w:val="16"/>
                <w:szCs w:val="16"/>
              </w:rPr>
            </w:pPr>
            <w:r w:rsidRPr="00DD39EB">
              <w:rPr>
                <w:rFonts w:ascii="Arial" w:hAnsi="Arial" w:cs="Arial"/>
                <w:sz w:val="16"/>
                <w:szCs w:val="16"/>
              </w:rPr>
              <w:t>Bosque abierto</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400" w:right="-20"/>
              <w:jc w:val="center"/>
              <w:cnfStyle w:val="00000001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7</w:t>
            </w:r>
            <w:r w:rsidRPr="00DD39EB">
              <w:rPr>
                <w:rFonts w:ascii="Arial" w:hAnsi="Arial" w:cs="Arial"/>
                <w:b/>
                <w:bCs/>
                <w:sz w:val="16"/>
                <w:szCs w:val="16"/>
              </w:rPr>
              <w:t>,</w:t>
            </w:r>
            <w:r w:rsidRPr="00DD39EB">
              <w:rPr>
                <w:rFonts w:ascii="Arial" w:hAnsi="Arial" w:cs="Arial"/>
                <w:b/>
                <w:bCs/>
                <w:spacing w:val="-1"/>
                <w:sz w:val="16"/>
                <w:szCs w:val="16"/>
              </w:rPr>
              <w:t>70</w:t>
            </w:r>
            <w:r w:rsidRPr="00DD39EB">
              <w:rPr>
                <w:rFonts w:ascii="Arial" w:hAnsi="Arial" w:cs="Arial"/>
                <w:b/>
                <w:bCs/>
                <w:spacing w:val="1"/>
                <w:sz w:val="16"/>
                <w:szCs w:val="16"/>
              </w:rPr>
              <w:t>0</w:t>
            </w:r>
            <w:r w:rsidRPr="00DD39EB">
              <w:rPr>
                <w:rFonts w:ascii="Arial" w:hAnsi="Arial" w:cs="Arial"/>
                <w:b/>
                <w:bCs/>
                <w:spacing w:val="-2"/>
                <w:sz w:val="16"/>
                <w:szCs w:val="16"/>
              </w:rPr>
              <w:t>.</w:t>
            </w:r>
            <w:r w:rsidRPr="00DD39EB">
              <w:rPr>
                <w:rFonts w:ascii="Arial" w:hAnsi="Arial" w:cs="Arial"/>
                <w:b/>
                <w:bCs/>
                <w:spacing w:val="1"/>
                <w:sz w:val="16"/>
                <w:szCs w:val="16"/>
              </w:rPr>
              <w:t>0</w:t>
            </w:r>
            <w:r w:rsidRPr="00DD39EB">
              <w:rPr>
                <w:rFonts w:ascii="Arial" w:hAnsi="Arial" w:cs="Arial"/>
                <w:b/>
                <w:bCs/>
                <w:spacing w:val="-1"/>
                <w:sz w:val="16"/>
                <w:szCs w:val="16"/>
              </w:rPr>
              <w:t>02</w:t>
            </w:r>
            <w:r w:rsidRPr="00DD39EB">
              <w:rPr>
                <w:rFonts w:ascii="Arial" w:hAnsi="Arial" w:cs="Arial"/>
                <w:b/>
                <w:bCs/>
                <w:sz w:val="16"/>
                <w:szCs w:val="16"/>
              </w:rPr>
              <w:t>0</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400" w:right="-20"/>
              <w:jc w:val="center"/>
              <w:cnfStyle w:val="000000010000"/>
              <w:rPr>
                <w:rFonts w:ascii="Arial" w:hAnsi="Arial" w:cs="Arial"/>
                <w:sz w:val="16"/>
                <w:szCs w:val="16"/>
              </w:rPr>
            </w:pPr>
            <w:r w:rsidRPr="00DD39EB">
              <w:rPr>
                <w:rFonts w:ascii="Arial" w:hAnsi="Arial" w:cs="Arial"/>
                <w:b/>
                <w:bCs/>
                <w:spacing w:val="1"/>
                <w:sz w:val="16"/>
                <w:szCs w:val="16"/>
              </w:rPr>
              <w:t>2</w:t>
            </w:r>
            <w:r w:rsidRPr="00DD39EB">
              <w:rPr>
                <w:rFonts w:ascii="Arial" w:hAnsi="Arial" w:cs="Arial"/>
                <w:b/>
                <w:bCs/>
                <w:spacing w:val="-1"/>
                <w:sz w:val="16"/>
                <w:szCs w:val="16"/>
              </w:rPr>
              <w:t>1</w:t>
            </w:r>
            <w:r w:rsidRPr="00DD39EB">
              <w:rPr>
                <w:rFonts w:ascii="Arial" w:hAnsi="Arial" w:cs="Arial"/>
                <w:b/>
                <w:bCs/>
                <w:sz w:val="16"/>
                <w:szCs w:val="16"/>
              </w:rPr>
              <w:t>,</w:t>
            </w:r>
            <w:r w:rsidRPr="00DD39EB">
              <w:rPr>
                <w:rFonts w:ascii="Arial" w:hAnsi="Arial" w:cs="Arial"/>
                <w:b/>
                <w:bCs/>
                <w:spacing w:val="-1"/>
                <w:sz w:val="16"/>
                <w:szCs w:val="16"/>
              </w:rPr>
              <w:t>07</w:t>
            </w:r>
            <w:r w:rsidRPr="00DD39EB">
              <w:rPr>
                <w:rFonts w:ascii="Arial" w:hAnsi="Arial" w:cs="Arial"/>
                <w:b/>
                <w:bCs/>
                <w:spacing w:val="1"/>
                <w:sz w:val="16"/>
                <w:szCs w:val="16"/>
              </w:rPr>
              <w:t>1</w:t>
            </w:r>
            <w:r w:rsidRPr="00DD39EB">
              <w:rPr>
                <w:rFonts w:ascii="Arial" w:hAnsi="Arial" w:cs="Arial"/>
                <w:b/>
                <w:bCs/>
                <w:spacing w:val="-2"/>
                <w:sz w:val="16"/>
                <w:szCs w:val="16"/>
              </w:rPr>
              <w:t>.</w:t>
            </w:r>
            <w:r w:rsidRPr="00DD39EB">
              <w:rPr>
                <w:rFonts w:ascii="Arial" w:hAnsi="Arial" w:cs="Arial"/>
                <w:b/>
                <w:bCs/>
                <w:spacing w:val="1"/>
                <w:sz w:val="16"/>
                <w:szCs w:val="16"/>
              </w:rPr>
              <w:t>5</w:t>
            </w:r>
            <w:r w:rsidRPr="00DD39EB">
              <w:rPr>
                <w:rFonts w:ascii="Arial" w:hAnsi="Arial" w:cs="Arial"/>
                <w:b/>
                <w:bCs/>
                <w:spacing w:val="-1"/>
                <w:sz w:val="16"/>
                <w:szCs w:val="16"/>
              </w:rPr>
              <w:t>93</w:t>
            </w:r>
            <w:r w:rsidRPr="00DD39EB">
              <w:rPr>
                <w:rFonts w:ascii="Arial" w:hAnsi="Arial" w:cs="Arial"/>
                <w:b/>
                <w:bCs/>
                <w:sz w:val="16"/>
                <w:szCs w:val="16"/>
              </w:rPr>
              <w:t>3</w:t>
            </w:r>
          </w:p>
        </w:tc>
        <w:tc>
          <w:tcPr>
            <w:tcW w:w="1887"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815" w:right="-20"/>
              <w:jc w:val="center"/>
              <w:cnfStyle w:val="000000010000"/>
              <w:rPr>
                <w:rFonts w:ascii="Arial" w:hAnsi="Arial" w:cs="Arial"/>
                <w:sz w:val="16"/>
                <w:szCs w:val="16"/>
              </w:rPr>
            </w:pPr>
            <w:r w:rsidRPr="00DD39EB">
              <w:rPr>
                <w:rFonts w:ascii="Arial" w:hAnsi="Arial" w:cs="Arial"/>
                <w:sz w:val="16"/>
                <w:szCs w:val="16"/>
              </w:rPr>
              <w:t>2</w:t>
            </w:r>
            <w:r w:rsidRPr="00DD39EB">
              <w:rPr>
                <w:rFonts w:ascii="Arial" w:hAnsi="Arial" w:cs="Arial"/>
                <w:spacing w:val="-1"/>
                <w:sz w:val="16"/>
                <w:szCs w:val="16"/>
              </w:rPr>
              <w:t>2</w:t>
            </w:r>
            <w:r w:rsidRPr="00DD39EB">
              <w:rPr>
                <w:rFonts w:ascii="Arial" w:hAnsi="Arial" w:cs="Arial"/>
                <w:sz w:val="16"/>
                <w:szCs w:val="16"/>
              </w:rPr>
              <w:t>4</w:t>
            </w:r>
            <w:r w:rsidRPr="00DD39EB">
              <w:rPr>
                <w:rFonts w:ascii="Arial" w:hAnsi="Arial" w:cs="Arial"/>
                <w:spacing w:val="-2"/>
                <w:sz w:val="16"/>
                <w:szCs w:val="16"/>
              </w:rPr>
              <w:t>.</w:t>
            </w:r>
            <w:r w:rsidRPr="00DD39EB">
              <w:rPr>
                <w:rFonts w:ascii="Arial" w:hAnsi="Arial" w:cs="Arial"/>
                <w:sz w:val="16"/>
                <w:szCs w:val="16"/>
              </w:rPr>
              <w:t>7</w:t>
            </w:r>
            <w:r w:rsidRPr="00DD39EB">
              <w:rPr>
                <w:rFonts w:ascii="Arial" w:hAnsi="Arial" w:cs="Arial"/>
                <w:spacing w:val="-1"/>
                <w:sz w:val="16"/>
                <w:szCs w:val="16"/>
              </w:rPr>
              <w:t>7</w:t>
            </w:r>
            <w:r w:rsidRPr="00DD39EB">
              <w:rPr>
                <w:rFonts w:ascii="Arial" w:hAnsi="Arial" w:cs="Arial"/>
                <w:sz w:val="16"/>
                <w:szCs w:val="16"/>
              </w:rPr>
              <w:t>28</w:t>
            </w:r>
          </w:p>
        </w:tc>
        <w:tc>
          <w:tcPr>
            <w:tcW w:w="1575" w:type="dxa"/>
            <w:tcBorders>
              <w:left w:val="none" w:sz="0" w:space="0" w:color="auto"/>
            </w:tcBorders>
            <w:shd w:val="clear" w:color="auto" w:fill="auto"/>
            <w:vAlign w:val="center"/>
          </w:tcPr>
          <w:p w:rsidR="00D02B16" w:rsidRPr="00DD39EB" w:rsidRDefault="00D02B16" w:rsidP="00FC54D1">
            <w:pPr>
              <w:widowControl w:val="0"/>
              <w:autoSpaceDE w:val="0"/>
              <w:autoSpaceDN w:val="0"/>
              <w:adjustRightInd w:val="0"/>
              <w:ind w:left="1023" w:right="-20"/>
              <w:jc w:val="center"/>
              <w:cnfStyle w:val="000000010000"/>
              <w:rPr>
                <w:rFonts w:ascii="Arial" w:hAnsi="Arial" w:cs="Arial"/>
                <w:sz w:val="16"/>
                <w:szCs w:val="16"/>
              </w:rPr>
            </w:pPr>
            <w:r w:rsidRPr="00DD39EB">
              <w:rPr>
                <w:rFonts w:ascii="Arial" w:hAnsi="Arial" w:cs="Arial"/>
                <w:sz w:val="16"/>
                <w:szCs w:val="16"/>
              </w:rPr>
              <w:t>1</w:t>
            </w:r>
            <w:r w:rsidRPr="00DD39EB">
              <w:rPr>
                <w:rFonts w:ascii="Arial" w:hAnsi="Arial" w:cs="Arial"/>
                <w:spacing w:val="-2"/>
                <w:sz w:val="16"/>
                <w:szCs w:val="16"/>
              </w:rPr>
              <w:t>.</w:t>
            </w:r>
            <w:r w:rsidRPr="00DD39EB">
              <w:rPr>
                <w:rFonts w:ascii="Arial" w:hAnsi="Arial" w:cs="Arial"/>
                <w:sz w:val="16"/>
                <w:szCs w:val="16"/>
              </w:rPr>
              <w:t>17</w:t>
            </w:r>
          </w:p>
        </w:tc>
      </w:tr>
      <w:tr w:rsidR="00D02B16" w:rsidRPr="00DD39EB" w:rsidTr="00FC54D1">
        <w:trPr>
          <w:cnfStyle w:val="000000100000"/>
          <w:jc w:val="center"/>
        </w:trPr>
        <w:tc>
          <w:tcPr>
            <w:cnfStyle w:val="001000000000"/>
            <w:tcW w:w="3119" w:type="dxa"/>
            <w:tcBorders>
              <w:right w:val="none" w:sz="0" w:space="0" w:color="auto"/>
            </w:tcBorders>
            <w:shd w:val="clear" w:color="auto" w:fill="auto"/>
          </w:tcPr>
          <w:p w:rsidR="00D02B16" w:rsidRPr="00DD39EB" w:rsidRDefault="00D02B16" w:rsidP="00095049">
            <w:pPr>
              <w:spacing w:line="320" w:lineRule="exact"/>
              <w:rPr>
                <w:rFonts w:ascii="Arial" w:hAnsi="Arial" w:cs="Arial"/>
                <w:sz w:val="16"/>
                <w:szCs w:val="16"/>
              </w:rPr>
            </w:pPr>
            <w:r w:rsidRPr="00DD39EB">
              <w:rPr>
                <w:rFonts w:ascii="Arial" w:hAnsi="Arial" w:cs="Arial"/>
                <w:sz w:val="16"/>
                <w:szCs w:val="16"/>
              </w:rPr>
              <w:t>Selvas altas y medianas</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1</w:t>
            </w:r>
            <w:r w:rsidRPr="00DD39EB">
              <w:rPr>
                <w:rFonts w:ascii="Arial" w:hAnsi="Arial" w:cs="Arial"/>
                <w:b/>
                <w:bCs/>
                <w:sz w:val="16"/>
                <w:szCs w:val="16"/>
              </w:rPr>
              <w:t>,</w:t>
            </w:r>
            <w:r w:rsidRPr="00DD39EB">
              <w:rPr>
                <w:rFonts w:ascii="Arial" w:hAnsi="Arial" w:cs="Arial"/>
                <w:b/>
                <w:bCs/>
                <w:spacing w:val="-1"/>
                <w:sz w:val="16"/>
                <w:szCs w:val="16"/>
              </w:rPr>
              <w:t>65</w:t>
            </w:r>
            <w:r w:rsidRPr="00DD39EB">
              <w:rPr>
                <w:rFonts w:ascii="Arial" w:hAnsi="Arial" w:cs="Arial"/>
                <w:b/>
                <w:bCs/>
                <w:spacing w:val="1"/>
                <w:sz w:val="16"/>
                <w:szCs w:val="16"/>
              </w:rPr>
              <w:t>3</w:t>
            </w:r>
            <w:r w:rsidRPr="00DD39EB">
              <w:rPr>
                <w:rFonts w:ascii="Arial" w:hAnsi="Arial" w:cs="Arial"/>
                <w:b/>
                <w:bCs/>
                <w:spacing w:val="-2"/>
                <w:sz w:val="16"/>
                <w:szCs w:val="16"/>
              </w:rPr>
              <w:t>.</w:t>
            </w:r>
            <w:r w:rsidRPr="00DD39EB">
              <w:rPr>
                <w:rFonts w:ascii="Arial" w:hAnsi="Arial" w:cs="Arial"/>
                <w:b/>
                <w:bCs/>
                <w:spacing w:val="1"/>
                <w:sz w:val="16"/>
                <w:szCs w:val="16"/>
              </w:rPr>
              <w:t>1</w:t>
            </w:r>
            <w:r w:rsidRPr="00DD39EB">
              <w:rPr>
                <w:rFonts w:ascii="Arial" w:hAnsi="Arial" w:cs="Arial"/>
                <w:b/>
                <w:bCs/>
                <w:spacing w:val="-1"/>
                <w:sz w:val="16"/>
                <w:szCs w:val="16"/>
              </w:rPr>
              <w:t>20</w:t>
            </w:r>
            <w:r w:rsidRPr="00DD39EB">
              <w:rPr>
                <w:rFonts w:ascii="Arial" w:hAnsi="Arial" w:cs="Arial"/>
                <w:b/>
                <w:bCs/>
                <w:sz w:val="16"/>
                <w:szCs w:val="16"/>
              </w:rPr>
              <w:t>4</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1</w:t>
            </w:r>
            <w:r w:rsidRPr="00DD39EB">
              <w:rPr>
                <w:rFonts w:ascii="Arial" w:hAnsi="Arial" w:cs="Arial"/>
                <w:b/>
                <w:bCs/>
                <w:sz w:val="16"/>
                <w:szCs w:val="16"/>
              </w:rPr>
              <w:t>,</w:t>
            </w:r>
            <w:r w:rsidRPr="00DD39EB">
              <w:rPr>
                <w:rFonts w:ascii="Arial" w:hAnsi="Arial" w:cs="Arial"/>
                <w:b/>
                <w:bCs/>
                <w:spacing w:val="-1"/>
                <w:sz w:val="16"/>
                <w:szCs w:val="16"/>
              </w:rPr>
              <w:t>59</w:t>
            </w:r>
            <w:r w:rsidRPr="00DD39EB">
              <w:rPr>
                <w:rFonts w:ascii="Arial" w:hAnsi="Arial" w:cs="Arial"/>
                <w:b/>
                <w:bCs/>
                <w:spacing w:val="1"/>
                <w:sz w:val="16"/>
                <w:szCs w:val="16"/>
              </w:rPr>
              <w:t>5</w:t>
            </w:r>
            <w:r w:rsidRPr="00DD39EB">
              <w:rPr>
                <w:rFonts w:ascii="Arial" w:hAnsi="Arial" w:cs="Arial"/>
                <w:b/>
                <w:bCs/>
                <w:spacing w:val="-2"/>
                <w:sz w:val="16"/>
                <w:szCs w:val="16"/>
              </w:rPr>
              <w:t>.</w:t>
            </w:r>
            <w:r w:rsidRPr="00DD39EB">
              <w:rPr>
                <w:rFonts w:ascii="Arial" w:hAnsi="Arial" w:cs="Arial"/>
                <w:b/>
                <w:bCs/>
                <w:spacing w:val="1"/>
                <w:sz w:val="16"/>
                <w:szCs w:val="16"/>
              </w:rPr>
              <w:t>6</w:t>
            </w:r>
            <w:r w:rsidRPr="00DD39EB">
              <w:rPr>
                <w:rFonts w:ascii="Arial" w:hAnsi="Arial" w:cs="Arial"/>
                <w:b/>
                <w:bCs/>
                <w:spacing w:val="-1"/>
                <w:sz w:val="16"/>
                <w:szCs w:val="16"/>
              </w:rPr>
              <w:t>30</w:t>
            </w:r>
            <w:r w:rsidRPr="00DD39EB">
              <w:rPr>
                <w:rFonts w:ascii="Arial" w:hAnsi="Arial" w:cs="Arial"/>
                <w:b/>
                <w:bCs/>
                <w:sz w:val="16"/>
                <w:szCs w:val="16"/>
              </w:rPr>
              <w:t>1</w:t>
            </w:r>
          </w:p>
        </w:tc>
        <w:tc>
          <w:tcPr>
            <w:tcW w:w="1887"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940" w:right="-20"/>
              <w:jc w:val="center"/>
              <w:cnfStyle w:val="00000010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3</w:t>
            </w:r>
            <w:r w:rsidRPr="00DD39EB">
              <w:rPr>
                <w:rFonts w:ascii="Arial" w:hAnsi="Arial" w:cs="Arial"/>
                <w:spacing w:val="-2"/>
                <w:sz w:val="16"/>
                <w:szCs w:val="16"/>
              </w:rPr>
              <w:t>.</w:t>
            </w:r>
            <w:r w:rsidRPr="00DD39EB">
              <w:rPr>
                <w:rFonts w:ascii="Arial" w:hAnsi="Arial" w:cs="Arial"/>
                <w:sz w:val="16"/>
                <w:szCs w:val="16"/>
              </w:rPr>
              <w:t>8</w:t>
            </w:r>
            <w:r w:rsidRPr="00DD39EB">
              <w:rPr>
                <w:rFonts w:ascii="Arial" w:hAnsi="Arial" w:cs="Arial"/>
                <w:spacing w:val="-1"/>
                <w:sz w:val="16"/>
                <w:szCs w:val="16"/>
              </w:rPr>
              <w:t>3</w:t>
            </w:r>
            <w:r w:rsidRPr="00DD39EB">
              <w:rPr>
                <w:rFonts w:ascii="Arial" w:hAnsi="Arial" w:cs="Arial"/>
                <w:sz w:val="16"/>
                <w:szCs w:val="16"/>
              </w:rPr>
              <w:t>27</w:t>
            </w:r>
          </w:p>
        </w:tc>
        <w:tc>
          <w:tcPr>
            <w:tcW w:w="1575" w:type="dxa"/>
            <w:tcBorders>
              <w:left w:val="none" w:sz="0" w:space="0" w:color="auto"/>
            </w:tcBorders>
            <w:shd w:val="clear" w:color="auto" w:fill="auto"/>
            <w:vAlign w:val="center"/>
          </w:tcPr>
          <w:p w:rsidR="00D02B16" w:rsidRPr="00DD39EB" w:rsidRDefault="00D02B16" w:rsidP="00FC54D1">
            <w:pPr>
              <w:widowControl w:val="0"/>
              <w:autoSpaceDE w:val="0"/>
              <w:autoSpaceDN w:val="0"/>
              <w:adjustRightInd w:val="0"/>
              <w:ind w:left="969" w:right="-20"/>
              <w:jc w:val="center"/>
              <w:cnfStyle w:val="00000010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03</w:t>
            </w:r>
          </w:p>
        </w:tc>
      </w:tr>
      <w:tr w:rsidR="00D02B16" w:rsidRPr="00DD39EB" w:rsidTr="00FC54D1">
        <w:trPr>
          <w:cnfStyle w:val="000000010000"/>
          <w:jc w:val="center"/>
        </w:trPr>
        <w:tc>
          <w:tcPr>
            <w:cnfStyle w:val="001000000000"/>
            <w:tcW w:w="3119" w:type="dxa"/>
            <w:tcBorders>
              <w:right w:val="none" w:sz="0" w:space="0" w:color="auto"/>
            </w:tcBorders>
            <w:shd w:val="clear" w:color="auto" w:fill="auto"/>
            <w:vAlign w:val="center"/>
          </w:tcPr>
          <w:p w:rsidR="00D02B16" w:rsidRPr="00DD39EB" w:rsidRDefault="00D02B16" w:rsidP="00095049">
            <w:pPr>
              <w:spacing w:line="240" w:lineRule="exact"/>
              <w:rPr>
                <w:rFonts w:ascii="Arial" w:hAnsi="Arial" w:cs="Arial"/>
                <w:sz w:val="16"/>
                <w:szCs w:val="16"/>
              </w:rPr>
            </w:pPr>
            <w:r w:rsidRPr="00DD39EB">
              <w:rPr>
                <w:rFonts w:ascii="Arial" w:hAnsi="Arial" w:cs="Arial"/>
                <w:sz w:val="16"/>
                <w:szCs w:val="16"/>
              </w:rPr>
              <w:t>Selvas altas y medianas fragmentadas</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spacing w:line="185" w:lineRule="exact"/>
              <w:ind w:left="489" w:right="-20"/>
              <w:jc w:val="center"/>
              <w:cnfStyle w:val="000000010000"/>
              <w:rPr>
                <w:rFonts w:ascii="Arial" w:hAnsi="Arial" w:cs="Arial"/>
                <w:sz w:val="16"/>
                <w:szCs w:val="16"/>
              </w:rPr>
            </w:pPr>
            <w:r w:rsidRPr="00DD39EB">
              <w:rPr>
                <w:rFonts w:ascii="Arial" w:hAnsi="Arial" w:cs="Arial"/>
                <w:b/>
                <w:bCs/>
                <w:spacing w:val="1"/>
                <w:sz w:val="16"/>
                <w:szCs w:val="16"/>
              </w:rPr>
              <w:t>4</w:t>
            </w:r>
            <w:r w:rsidRPr="00DD39EB">
              <w:rPr>
                <w:rFonts w:ascii="Arial" w:hAnsi="Arial" w:cs="Arial"/>
                <w:b/>
                <w:bCs/>
                <w:spacing w:val="-2"/>
                <w:sz w:val="16"/>
                <w:szCs w:val="16"/>
              </w:rPr>
              <w:t>,</w:t>
            </w:r>
            <w:r w:rsidRPr="00DD39EB">
              <w:rPr>
                <w:rFonts w:ascii="Arial" w:hAnsi="Arial" w:cs="Arial"/>
                <w:b/>
                <w:bCs/>
                <w:spacing w:val="1"/>
                <w:sz w:val="16"/>
                <w:szCs w:val="16"/>
              </w:rPr>
              <w:t>6</w:t>
            </w:r>
            <w:r w:rsidRPr="00DD39EB">
              <w:rPr>
                <w:rFonts w:ascii="Arial" w:hAnsi="Arial" w:cs="Arial"/>
                <w:b/>
                <w:bCs/>
                <w:spacing w:val="-1"/>
                <w:sz w:val="16"/>
                <w:szCs w:val="16"/>
              </w:rPr>
              <w:t>5</w:t>
            </w:r>
            <w:r w:rsidRPr="00DD39EB">
              <w:rPr>
                <w:rFonts w:ascii="Arial" w:hAnsi="Arial" w:cs="Arial"/>
                <w:b/>
                <w:bCs/>
                <w:spacing w:val="1"/>
                <w:sz w:val="16"/>
                <w:szCs w:val="16"/>
              </w:rPr>
              <w:t>6</w:t>
            </w:r>
            <w:r w:rsidRPr="00DD39EB">
              <w:rPr>
                <w:rFonts w:ascii="Arial" w:hAnsi="Arial" w:cs="Arial"/>
                <w:b/>
                <w:bCs/>
                <w:spacing w:val="-2"/>
                <w:sz w:val="16"/>
                <w:szCs w:val="16"/>
              </w:rPr>
              <w:t>.</w:t>
            </w:r>
            <w:r w:rsidRPr="00DD39EB">
              <w:rPr>
                <w:rFonts w:ascii="Arial" w:hAnsi="Arial" w:cs="Arial"/>
                <w:b/>
                <w:bCs/>
                <w:spacing w:val="-1"/>
                <w:sz w:val="16"/>
                <w:szCs w:val="16"/>
              </w:rPr>
              <w:t>4</w:t>
            </w:r>
            <w:r w:rsidRPr="00DD39EB">
              <w:rPr>
                <w:rFonts w:ascii="Arial" w:hAnsi="Arial" w:cs="Arial"/>
                <w:b/>
                <w:bCs/>
                <w:spacing w:val="1"/>
                <w:sz w:val="16"/>
                <w:szCs w:val="16"/>
              </w:rPr>
              <w:t>5</w:t>
            </w:r>
            <w:r w:rsidRPr="00DD39EB">
              <w:rPr>
                <w:rFonts w:ascii="Arial" w:hAnsi="Arial" w:cs="Arial"/>
                <w:b/>
                <w:bCs/>
                <w:spacing w:val="-1"/>
                <w:sz w:val="16"/>
                <w:szCs w:val="16"/>
              </w:rPr>
              <w:t>7</w:t>
            </w:r>
            <w:r w:rsidRPr="00DD39EB">
              <w:rPr>
                <w:rFonts w:ascii="Arial" w:hAnsi="Arial" w:cs="Arial"/>
                <w:b/>
                <w:bCs/>
                <w:sz w:val="16"/>
                <w:szCs w:val="16"/>
              </w:rPr>
              <w:t>2</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spacing w:line="185" w:lineRule="exact"/>
              <w:ind w:left="489" w:right="-20"/>
              <w:jc w:val="center"/>
              <w:cnfStyle w:val="000000010000"/>
              <w:rPr>
                <w:rFonts w:ascii="Arial" w:hAnsi="Arial" w:cs="Arial"/>
                <w:sz w:val="16"/>
                <w:szCs w:val="16"/>
              </w:rPr>
            </w:pPr>
            <w:r w:rsidRPr="00DD39EB">
              <w:rPr>
                <w:rFonts w:ascii="Arial" w:hAnsi="Arial" w:cs="Arial"/>
                <w:b/>
                <w:bCs/>
                <w:spacing w:val="1"/>
                <w:sz w:val="16"/>
                <w:szCs w:val="16"/>
              </w:rPr>
              <w:t>4</w:t>
            </w:r>
            <w:r w:rsidRPr="00DD39EB">
              <w:rPr>
                <w:rFonts w:ascii="Arial" w:hAnsi="Arial" w:cs="Arial"/>
                <w:b/>
                <w:bCs/>
                <w:spacing w:val="-2"/>
                <w:sz w:val="16"/>
                <w:szCs w:val="16"/>
              </w:rPr>
              <w:t>,</w:t>
            </w:r>
            <w:r w:rsidRPr="00DD39EB">
              <w:rPr>
                <w:rFonts w:ascii="Arial" w:hAnsi="Arial" w:cs="Arial"/>
                <w:b/>
                <w:bCs/>
                <w:spacing w:val="1"/>
                <w:sz w:val="16"/>
                <w:szCs w:val="16"/>
              </w:rPr>
              <w:t>5</w:t>
            </w:r>
            <w:r w:rsidRPr="00DD39EB">
              <w:rPr>
                <w:rFonts w:ascii="Arial" w:hAnsi="Arial" w:cs="Arial"/>
                <w:b/>
                <w:bCs/>
                <w:spacing w:val="-1"/>
                <w:sz w:val="16"/>
                <w:szCs w:val="16"/>
              </w:rPr>
              <w:t>5</w:t>
            </w:r>
            <w:r w:rsidRPr="00DD39EB">
              <w:rPr>
                <w:rFonts w:ascii="Arial" w:hAnsi="Arial" w:cs="Arial"/>
                <w:b/>
                <w:bCs/>
                <w:spacing w:val="1"/>
                <w:sz w:val="16"/>
                <w:szCs w:val="16"/>
              </w:rPr>
              <w:t>8</w:t>
            </w:r>
            <w:r w:rsidRPr="00DD39EB">
              <w:rPr>
                <w:rFonts w:ascii="Arial" w:hAnsi="Arial" w:cs="Arial"/>
                <w:b/>
                <w:bCs/>
                <w:spacing w:val="-2"/>
                <w:sz w:val="16"/>
                <w:szCs w:val="16"/>
              </w:rPr>
              <w:t>.</w:t>
            </w:r>
            <w:r w:rsidRPr="00DD39EB">
              <w:rPr>
                <w:rFonts w:ascii="Arial" w:hAnsi="Arial" w:cs="Arial"/>
                <w:b/>
                <w:bCs/>
                <w:spacing w:val="-1"/>
                <w:sz w:val="16"/>
                <w:szCs w:val="16"/>
              </w:rPr>
              <w:t>0</w:t>
            </w:r>
            <w:r w:rsidRPr="00DD39EB">
              <w:rPr>
                <w:rFonts w:ascii="Arial" w:hAnsi="Arial" w:cs="Arial"/>
                <w:b/>
                <w:bCs/>
                <w:spacing w:val="1"/>
                <w:sz w:val="16"/>
                <w:szCs w:val="16"/>
              </w:rPr>
              <w:t>5</w:t>
            </w:r>
            <w:r w:rsidRPr="00DD39EB">
              <w:rPr>
                <w:rFonts w:ascii="Arial" w:hAnsi="Arial" w:cs="Arial"/>
                <w:b/>
                <w:bCs/>
                <w:spacing w:val="-1"/>
                <w:sz w:val="16"/>
                <w:szCs w:val="16"/>
              </w:rPr>
              <w:t>6</w:t>
            </w:r>
            <w:r w:rsidRPr="00DD39EB">
              <w:rPr>
                <w:rFonts w:ascii="Arial" w:hAnsi="Arial" w:cs="Arial"/>
                <w:b/>
                <w:bCs/>
                <w:sz w:val="16"/>
                <w:szCs w:val="16"/>
              </w:rPr>
              <w:t>0</w:t>
            </w:r>
          </w:p>
        </w:tc>
        <w:tc>
          <w:tcPr>
            <w:tcW w:w="1887"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spacing w:line="185" w:lineRule="exact"/>
              <w:ind w:left="940" w:right="-20"/>
              <w:jc w:val="center"/>
              <w:cnfStyle w:val="00000001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6</w:t>
            </w:r>
            <w:r w:rsidRPr="00DD39EB">
              <w:rPr>
                <w:rFonts w:ascii="Arial" w:hAnsi="Arial" w:cs="Arial"/>
                <w:spacing w:val="-2"/>
                <w:sz w:val="16"/>
                <w:szCs w:val="16"/>
              </w:rPr>
              <w:t>.</w:t>
            </w:r>
            <w:r w:rsidRPr="00DD39EB">
              <w:rPr>
                <w:rFonts w:ascii="Arial" w:hAnsi="Arial" w:cs="Arial"/>
                <w:sz w:val="16"/>
                <w:szCs w:val="16"/>
              </w:rPr>
              <w:t>5</w:t>
            </w:r>
            <w:r w:rsidRPr="00DD39EB">
              <w:rPr>
                <w:rFonts w:ascii="Arial" w:hAnsi="Arial" w:cs="Arial"/>
                <w:spacing w:val="-1"/>
                <w:sz w:val="16"/>
                <w:szCs w:val="16"/>
              </w:rPr>
              <w:t>6</w:t>
            </w:r>
            <w:r w:rsidRPr="00DD39EB">
              <w:rPr>
                <w:rFonts w:ascii="Arial" w:hAnsi="Arial" w:cs="Arial"/>
                <w:sz w:val="16"/>
                <w:szCs w:val="16"/>
              </w:rPr>
              <w:t>01</w:t>
            </w:r>
          </w:p>
        </w:tc>
        <w:tc>
          <w:tcPr>
            <w:tcW w:w="1575" w:type="dxa"/>
            <w:tcBorders>
              <w:left w:val="none" w:sz="0" w:space="0" w:color="auto"/>
            </w:tcBorders>
            <w:shd w:val="clear" w:color="auto" w:fill="auto"/>
            <w:vAlign w:val="center"/>
          </w:tcPr>
          <w:p w:rsidR="00D02B16" w:rsidRPr="00DD39EB" w:rsidRDefault="00D02B16" w:rsidP="00FC54D1">
            <w:pPr>
              <w:widowControl w:val="0"/>
              <w:autoSpaceDE w:val="0"/>
              <w:autoSpaceDN w:val="0"/>
              <w:adjustRightInd w:val="0"/>
              <w:spacing w:line="185" w:lineRule="exact"/>
              <w:ind w:left="969" w:right="-20"/>
              <w:jc w:val="center"/>
              <w:cnfStyle w:val="00000001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14</w:t>
            </w:r>
          </w:p>
        </w:tc>
      </w:tr>
      <w:tr w:rsidR="00D02B16" w:rsidRPr="00DD39EB" w:rsidTr="00FC54D1">
        <w:trPr>
          <w:cnfStyle w:val="000000100000"/>
          <w:jc w:val="center"/>
        </w:trPr>
        <w:tc>
          <w:tcPr>
            <w:cnfStyle w:val="001000000000"/>
            <w:tcW w:w="3119" w:type="dxa"/>
            <w:tcBorders>
              <w:right w:val="none" w:sz="0" w:space="0" w:color="auto"/>
            </w:tcBorders>
            <w:shd w:val="clear" w:color="auto" w:fill="auto"/>
            <w:vAlign w:val="center"/>
          </w:tcPr>
          <w:p w:rsidR="00D02B16" w:rsidRPr="00DD39EB" w:rsidRDefault="00D02B16" w:rsidP="00095049">
            <w:pPr>
              <w:spacing w:line="320" w:lineRule="exact"/>
              <w:rPr>
                <w:rFonts w:ascii="Arial" w:hAnsi="Arial" w:cs="Arial"/>
                <w:sz w:val="16"/>
                <w:szCs w:val="16"/>
              </w:rPr>
            </w:pPr>
            <w:r w:rsidRPr="00DD39EB">
              <w:rPr>
                <w:rFonts w:ascii="Arial" w:hAnsi="Arial" w:cs="Arial"/>
                <w:sz w:val="16"/>
                <w:szCs w:val="16"/>
              </w:rPr>
              <w:t>Selvas bajas</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4</w:t>
            </w:r>
            <w:r w:rsidRPr="00DD39EB">
              <w:rPr>
                <w:rFonts w:ascii="Arial" w:hAnsi="Arial" w:cs="Arial"/>
                <w:b/>
                <w:bCs/>
                <w:spacing w:val="-1"/>
                <w:sz w:val="16"/>
                <w:szCs w:val="16"/>
              </w:rPr>
              <w:t>5</w:t>
            </w:r>
            <w:r w:rsidRPr="00DD39EB">
              <w:rPr>
                <w:rFonts w:ascii="Arial" w:hAnsi="Arial" w:cs="Arial"/>
                <w:b/>
                <w:bCs/>
                <w:sz w:val="16"/>
                <w:szCs w:val="16"/>
              </w:rPr>
              <w:t>,</w:t>
            </w:r>
            <w:r w:rsidRPr="00DD39EB">
              <w:rPr>
                <w:rFonts w:ascii="Arial" w:hAnsi="Arial" w:cs="Arial"/>
                <w:b/>
                <w:bCs/>
                <w:spacing w:val="-1"/>
                <w:sz w:val="16"/>
                <w:szCs w:val="16"/>
              </w:rPr>
              <w:t>88</w:t>
            </w:r>
            <w:r w:rsidRPr="00DD39EB">
              <w:rPr>
                <w:rFonts w:ascii="Arial" w:hAnsi="Arial" w:cs="Arial"/>
                <w:b/>
                <w:bCs/>
                <w:spacing w:val="1"/>
                <w:sz w:val="16"/>
                <w:szCs w:val="16"/>
              </w:rPr>
              <w:t>9</w:t>
            </w:r>
            <w:r w:rsidRPr="00DD39EB">
              <w:rPr>
                <w:rFonts w:ascii="Arial" w:hAnsi="Arial" w:cs="Arial"/>
                <w:b/>
                <w:bCs/>
                <w:spacing w:val="-2"/>
                <w:sz w:val="16"/>
                <w:szCs w:val="16"/>
              </w:rPr>
              <w:t>.</w:t>
            </w:r>
            <w:r w:rsidRPr="00DD39EB">
              <w:rPr>
                <w:rFonts w:ascii="Arial" w:hAnsi="Arial" w:cs="Arial"/>
                <w:b/>
                <w:bCs/>
                <w:spacing w:val="1"/>
                <w:sz w:val="16"/>
                <w:szCs w:val="16"/>
              </w:rPr>
              <w:t>6</w:t>
            </w:r>
            <w:r w:rsidRPr="00DD39EB">
              <w:rPr>
                <w:rFonts w:ascii="Arial" w:hAnsi="Arial" w:cs="Arial"/>
                <w:b/>
                <w:bCs/>
                <w:spacing w:val="-1"/>
                <w:sz w:val="16"/>
                <w:szCs w:val="16"/>
              </w:rPr>
              <w:t>94</w:t>
            </w:r>
            <w:r w:rsidRPr="00DD39EB">
              <w:rPr>
                <w:rFonts w:ascii="Arial" w:hAnsi="Arial" w:cs="Arial"/>
                <w:b/>
                <w:bCs/>
                <w:sz w:val="16"/>
                <w:szCs w:val="16"/>
              </w:rPr>
              <w:t>1</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4</w:t>
            </w:r>
            <w:r w:rsidRPr="00DD39EB">
              <w:rPr>
                <w:rFonts w:ascii="Arial" w:hAnsi="Arial" w:cs="Arial"/>
                <w:b/>
                <w:bCs/>
                <w:spacing w:val="-1"/>
                <w:sz w:val="16"/>
                <w:szCs w:val="16"/>
              </w:rPr>
              <w:t>6</w:t>
            </w:r>
            <w:r w:rsidRPr="00DD39EB">
              <w:rPr>
                <w:rFonts w:ascii="Arial" w:hAnsi="Arial" w:cs="Arial"/>
                <w:b/>
                <w:bCs/>
                <w:sz w:val="16"/>
                <w:szCs w:val="16"/>
              </w:rPr>
              <w:t>,</w:t>
            </w:r>
            <w:r w:rsidRPr="00DD39EB">
              <w:rPr>
                <w:rFonts w:ascii="Arial" w:hAnsi="Arial" w:cs="Arial"/>
                <w:b/>
                <w:bCs/>
                <w:spacing w:val="-1"/>
                <w:sz w:val="16"/>
                <w:szCs w:val="16"/>
              </w:rPr>
              <w:t>77</w:t>
            </w:r>
            <w:r w:rsidRPr="00DD39EB">
              <w:rPr>
                <w:rFonts w:ascii="Arial" w:hAnsi="Arial" w:cs="Arial"/>
                <w:b/>
                <w:bCs/>
                <w:spacing w:val="1"/>
                <w:sz w:val="16"/>
                <w:szCs w:val="16"/>
              </w:rPr>
              <w:t>5</w:t>
            </w:r>
            <w:r w:rsidRPr="00DD39EB">
              <w:rPr>
                <w:rFonts w:ascii="Arial" w:hAnsi="Arial" w:cs="Arial"/>
                <w:b/>
                <w:bCs/>
                <w:spacing w:val="-2"/>
                <w:sz w:val="16"/>
                <w:szCs w:val="16"/>
              </w:rPr>
              <w:t>.</w:t>
            </w:r>
            <w:r w:rsidRPr="00DD39EB">
              <w:rPr>
                <w:rFonts w:ascii="Arial" w:hAnsi="Arial" w:cs="Arial"/>
                <w:b/>
                <w:bCs/>
                <w:spacing w:val="1"/>
                <w:sz w:val="16"/>
                <w:szCs w:val="16"/>
              </w:rPr>
              <w:t>9</w:t>
            </w:r>
            <w:r w:rsidRPr="00DD39EB">
              <w:rPr>
                <w:rFonts w:ascii="Arial" w:hAnsi="Arial" w:cs="Arial"/>
                <w:b/>
                <w:bCs/>
                <w:spacing w:val="-1"/>
                <w:sz w:val="16"/>
                <w:szCs w:val="16"/>
              </w:rPr>
              <w:t>05</w:t>
            </w:r>
            <w:r w:rsidRPr="00DD39EB">
              <w:rPr>
                <w:rFonts w:ascii="Arial" w:hAnsi="Arial" w:cs="Arial"/>
                <w:b/>
                <w:bCs/>
                <w:sz w:val="16"/>
                <w:szCs w:val="16"/>
              </w:rPr>
              <w:t>9</w:t>
            </w:r>
          </w:p>
        </w:tc>
        <w:tc>
          <w:tcPr>
            <w:tcW w:w="1887"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904" w:right="-20"/>
              <w:jc w:val="center"/>
              <w:cnfStyle w:val="000000100000"/>
              <w:rPr>
                <w:rFonts w:ascii="Arial" w:hAnsi="Arial" w:cs="Arial"/>
                <w:sz w:val="16"/>
                <w:szCs w:val="16"/>
              </w:rPr>
            </w:pPr>
            <w:r w:rsidRPr="00DD39EB">
              <w:rPr>
                <w:rFonts w:ascii="Arial" w:hAnsi="Arial" w:cs="Arial"/>
                <w:sz w:val="16"/>
                <w:szCs w:val="16"/>
              </w:rPr>
              <w:t>5</w:t>
            </w:r>
            <w:r w:rsidRPr="00DD39EB">
              <w:rPr>
                <w:rFonts w:ascii="Arial" w:hAnsi="Arial" w:cs="Arial"/>
                <w:spacing w:val="-1"/>
                <w:sz w:val="16"/>
                <w:szCs w:val="16"/>
              </w:rPr>
              <w:t>9.</w:t>
            </w:r>
            <w:r w:rsidRPr="00DD39EB">
              <w:rPr>
                <w:rFonts w:ascii="Arial" w:hAnsi="Arial" w:cs="Arial"/>
                <w:sz w:val="16"/>
                <w:szCs w:val="16"/>
              </w:rPr>
              <w:t>0</w:t>
            </w:r>
            <w:r w:rsidRPr="00DD39EB">
              <w:rPr>
                <w:rFonts w:ascii="Arial" w:hAnsi="Arial" w:cs="Arial"/>
                <w:spacing w:val="-1"/>
                <w:sz w:val="16"/>
                <w:szCs w:val="16"/>
              </w:rPr>
              <w:t>8</w:t>
            </w:r>
            <w:r w:rsidRPr="00DD39EB">
              <w:rPr>
                <w:rFonts w:ascii="Arial" w:hAnsi="Arial" w:cs="Arial"/>
                <w:sz w:val="16"/>
                <w:szCs w:val="16"/>
              </w:rPr>
              <w:t>08</w:t>
            </w:r>
          </w:p>
        </w:tc>
        <w:tc>
          <w:tcPr>
            <w:tcW w:w="1575" w:type="dxa"/>
            <w:tcBorders>
              <w:left w:val="none" w:sz="0" w:space="0" w:color="auto"/>
            </w:tcBorders>
            <w:shd w:val="clear" w:color="auto" w:fill="auto"/>
            <w:vAlign w:val="center"/>
          </w:tcPr>
          <w:p w:rsidR="00D02B16" w:rsidRPr="00DD39EB" w:rsidRDefault="00D02B16" w:rsidP="00FC54D1">
            <w:pPr>
              <w:widowControl w:val="0"/>
              <w:autoSpaceDE w:val="0"/>
              <w:autoSpaceDN w:val="0"/>
              <w:adjustRightInd w:val="0"/>
              <w:ind w:left="1023" w:right="-20"/>
              <w:jc w:val="center"/>
              <w:cnfStyle w:val="000000100000"/>
              <w:rPr>
                <w:rFonts w:ascii="Arial" w:hAnsi="Arial" w:cs="Arial"/>
                <w:sz w:val="16"/>
                <w:szCs w:val="16"/>
              </w:rPr>
            </w:pP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13</w:t>
            </w:r>
          </w:p>
        </w:tc>
      </w:tr>
      <w:tr w:rsidR="00D02B16" w:rsidRPr="00DD39EB" w:rsidTr="00FC54D1">
        <w:trPr>
          <w:cnfStyle w:val="000000010000"/>
          <w:jc w:val="center"/>
        </w:trPr>
        <w:tc>
          <w:tcPr>
            <w:cnfStyle w:val="001000000000"/>
            <w:tcW w:w="3119" w:type="dxa"/>
            <w:tcBorders>
              <w:right w:val="none" w:sz="0" w:space="0" w:color="auto"/>
            </w:tcBorders>
            <w:shd w:val="clear" w:color="auto" w:fill="auto"/>
            <w:vAlign w:val="center"/>
          </w:tcPr>
          <w:p w:rsidR="00D02B16" w:rsidRPr="00DD39EB" w:rsidRDefault="00D02B16" w:rsidP="00095049">
            <w:pPr>
              <w:spacing w:line="320" w:lineRule="exact"/>
              <w:rPr>
                <w:rFonts w:ascii="Arial" w:hAnsi="Arial" w:cs="Arial"/>
                <w:sz w:val="16"/>
                <w:szCs w:val="16"/>
              </w:rPr>
            </w:pPr>
            <w:r w:rsidRPr="00DD39EB">
              <w:rPr>
                <w:rFonts w:ascii="Arial" w:hAnsi="Arial" w:cs="Arial"/>
                <w:sz w:val="16"/>
                <w:szCs w:val="16"/>
              </w:rPr>
              <w:t>Otros tipos de vegetación</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309" w:right="-20"/>
              <w:jc w:val="center"/>
              <w:cnfStyle w:val="00000001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2</w:t>
            </w:r>
            <w:r w:rsidRPr="00DD39EB">
              <w:rPr>
                <w:rFonts w:ascii="Arial" w:hAnsi="Arial" w:cs="Arial"/>
                <w:b/>
                <w:bCs/>
                <w:spacing w:val="1"/>
                <w:sz w:val="16"/>
                <w:szCs w:val="16"/>
              </w:rPr>
              <w:t>6</w:t>
            </w:r>
            <w:r w:rsidRPr="00DD39EB">
              <w:rPr>
                <w:rFonts w:ascii="Arial" w:hAnsi="Arial" w:cs="Arial"/>
                <w:b/>
                <w:bCs/>
                <w:spacing w:val="-2"/>
                <w:sz w:val="16"/>
                <w:szCs w:val="16"/>
              </w:rPr>
              <w:t>,</w:t>
            </w:r>
            <w:r w:rsidRPr="00DD39EB">
              <w:rPr>
                <w:rFonts w:ascii="Arial" w:hAnsi="Arial" w:cs="Arial"/>
                <w:b/>
                <w:bCs/>
                <w:spacing w:val="-1"/>
                <w:sz w:val="16"/>
                <w:szCs w:val="16"/>
              </w:rPr>
              <w:t>6</w:t>
            </w:r>
            <w:r w:rsidRPr="00DD39EB">
              <w:rPr>
                <w:rFonts w:ascii="Arial" w:hAnsi="Arial" w:cs="Arial"/>
                <w:b/>
                <w:bCs/>
                <w:spacing w:val="1"/>
                <w:sz w:val="16"/>
                <w:szCs w:val="16"/>
              </w:rPr>
              <w:t>8</w:t>
            </w:r>
            <w:r w:rsidRPr="00DD39EB">
              <w:rPr>
                <w:rFonts w:ascii="Arial" w:hAnsi="Arial" w:cs="Arial"/>
                <w:b/>
                <w:bCs/>
                <w:spacing w:val="-1"/>
                <w:sz w:val="16"/>
                <w:szCs w:val="16"/>
              </w:rPr>
              <w:t>3</w:t>
            </w:r>
            <w:r w:rsidRPr="00DD39EB">
              <w:rPr>
                <w:rFonts w:ascii="Arial" w:hAnsi="Arial" w:cs="Arial"/>
                <w:b/>
                <w:bCs/>
                <w:sz w:val="16"/>
                <w:szCs w:val="16"/>
              </w:rPr>
              <w:t>.</w:t>
            </w:r>
            <w:r w:rsidRPr="00DD39EB">
              <w:rPr>
                <w:rFonts w:ascii="Arial" w:hAnsi="Arial" w:cs="Arial"/>
                <w:b/>
                <w:bCs/>
                <w:spacing w:val="-1"/>
                <w:sz w:val="16"/>
                <w:szCs w:val="16"/>
              </w:rPr>
              <w:t>37</w:t>
            </w:r>
            <w:r w:rsidRPr="00DD39EB">
              <w:rPr>
                <w:rFonts w:ascii="Arial" w:hAnsi="Arial" w:cs="Arial"/>
                <w:b/>
                <w:bCs/>
                <w:spacing w:val="1"/>
                <w:sz w:val="16"/>
                <w:szCs w:val="16"/>
              </w:rPr>
              <w:t>8</w:t>
            </w:r>
            <w:r w:rsidRPr="00DD39EB">
              <w:rPr>
                <w:rFonts w:ascii="Arial" w:hAnsi="Arial" w:cs="Arial"/>
                <w:b/>
                <w:bCs/>
                <w:sz w:val="16"/>
                <w:szCs w:val="16"/>
              </w:rPr>
              <w:t>7</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309" w:right="-20"/>
              <w:jc w:val="center"/>
              <w:cnfStyle w:val="00000001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2</w:t>
            </w:r>
            <w:r w:rsidRPr="00DD39EB">
              <w:rPr>
                <w:rFonts w:ascii="Arial" w:hAnsi="Arial" w:cs="Arial"/>
                <w:b/>
                <w:bCs/>
                <w:spacing w:val="1"/>
                <w:sz w:val="16"/>
                <w:szCs w:val="16"/>
              </w:rPr>
              <w:t>4</w:t>
            </w:r>
            <w:r w:rsidRPr="00DD39EB">
              <w:rPr>
                <w:rFonts w:ascii="Arial" w:hAnsi="Arial" w:cs="Arial"/>
                <w:b/>
                <w:bCs/>
                <w:spacing w:val="-2"/>
                <w:sz w:val="16"/>
                <w:szCs w:val="16"/>
              </w:rPr>
              <w:t>,</w:t>
            </w:r>
            <w:r w:rsidRPr="00DD39EB">
              <w:rPr>
                <w:rFonts w:ascii="Arial" w:hAnsi="Arial" w:cs="Arial"/>
                <w:b/>
                <w:bCs/>
                <w:spacing w:val="-1"/>
                <w:sz w:val="16"/>
                <w:szCs w:val="16"/>
              </w:rPr>
              <w:t>9</w:t>
            </w:r>
            <w:r w:rsidRPr="00DD39EB">
              <w:rPr>
                <w:rFonts w:ascii="Arial" w:hAnsi="Arial" w:cs="Arial"/>
                <w:b/>
                <w:bCs/>
                <w:spacing w:val="1"/>
                <w:sz w:val="16"/>
                <w:szCs w:val="16"/>
              </w:rPr>
              <w:t>6</w:t>
            </w:r>
            <w:r w:rsidRPr="00DD39EB">
              <w:rPr>
                <w:rFonts w:ascii="Arial" w:hAnsi="Arial" w:cs="Arial"/>
                <w:b/>
                <w:bCs/>
                <w:spacing w:val="-1"/>
                <w:sz w:val="16"/>
                <w:szCs w:val="16"/>
              </w:rPr>
              <w:t>5</w:t>
            </w:r>
            <w:r w:rsidRPr="00DD39EB">
              <w:rPr>
                <w:rFonts w:ascii="Arial" w:hAnsi="Arial" w:cs="Arial"/>
                <w:b/>
                <w:bCs/>
                <w:sz w:val="16"/>
                <w:szCs w:val="16"/>
              </w:rPr>
              <w:t>.</w:t>
            </w:r>
            <w:r w:rsidRPr="00DD39EB">
              <w:rPr>
                <w:rFonts w:ascii="Arial" w:hAnsi="Arial" w:cs="Arial"/>
                <w:b/>
                <w:bCs/>
                <w:spacing w:val="-1"/>
                <w:sz w:val="16"/>
                <w:szCs w:val="16"/>
              </w:rPr>
              <w:t>90</w:t>
            </w:r>
            <w:r w:rsidRPr="00DD39EB">
              <w:rPr>
                <w:rFonts w:ascii="Arial" w:hAnsi="Arial" w:cs="Arial"/>
                <w:b/>
                <w:bCs/>
                <w:spacing w:val="1"/>
                <w:sz w:val="16"/>
                <w:szCs w:val="16"/>
              </w:rPr>
              <w:t>0</w:t>
            </w:r>
            <w:r w:rsidRPr="00DD39EB">
              <w:rPr>
                <w:rFonts w:ascii="Arial" w:hAnsi="Arial" w:cs="Arial"/>
                <w:b/>
                <w:bCs/>
                <w:sz w:val="16"/>
                <w:szCs w:val="16"/>
              </w:rPr>
              <w:t>6</w:t>
            </w:r>
          </w:p>
        </w:tc>
        <w:tc>
          <w:tcPr>
            <w:tcW w:w="1887"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762" w:right="-20"/>
              <w:jc w:val="center"/>
              <w:cnfStyle w:val="00000001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1</w:t>
            </w:r>
            <w:r w:rsidRPr="00DD39EB">
              <w:rPr>
                <w:rFonts w:ascii="Arial" w:hAnsi="Arial" w:cs="Arial"/>
                <w:spacing w:val="-1"/>
                <w:sz w:val="16"/>
                <w:szCs w:val="16"/>
              </w:rPr>
              <w:t>1</w:t>
            </w:r>
            <w:r w:rsidRPr="00DD39EB">
              <w:rPr>
                <w:rFonts w:ascii="Arial" w:hAnsi="Arial" w:cs="Arial"/>
                <w:sz w:val="16"/>
                <w:szCs w:val="16"/>
              </w:rPr>
              <w:t>4</w:t>
            </w:r>
            <w:r w:rsidRPr="00DD39EB">
              <w:rPr>
                <w:rFonts w:ascii="Arial" w:hAnsi="Arial" w:cs="Arial"/>
                <w:spacing w:val="-2"/>
                <w:sz w:val="16"/>
                <w:szCs w:val="16"/>
              </w:rPr>
              <w:t>.</w:t>
            </w:r>
            <w:r w:rsidRPr="00DD39EB">
              <w:rPr>
                <w:rFonts w:ascii="Arial" w:hAnsi="Arial" w:cs="Arial"/>
                <w:sz w:val="16"/>
                <w:szCs w:val="16"/>
              </w:rPr>
              <w:t>4</w:t>
            </w:r>
            <w:r w:rsidRPr="00DD39EB">
              <w:rPr>
                <w:rFonts w:ascii="Arial" w:hAnsi="Arial" w:cs="Arial"/>
                <w:spacing w:val="-1"/>
                <w:sz w:val="16"/>
                <w:szCs w:val="16"/>
              </w:rPr>
              <w:t>9</w:t>
            </w:r>
            <w:r w:rsidRPr="00DD39EB">
              <w:rPr>
                <w:rFonts w:ascii="Arial" w:hAnsi="Arial" w:cs="Arial"/>
                <w:sz w:val="16"/>
                <w:szCs w:val="16"/>
              </w:rPr>
              <w:t>85</w:t>
            </w:r>
          </w:p>
        </w:tc>
        <w:tc>
          <w:tcPr>
            <w:tcW w:w="1575" w:type="dxa"/>
            <w:tcBorders>
              <w:left w:val="none" w:sz="0" w:space="0" w:color="auto"/>
            </w:tcBorders>
            <w:shd w:val="clear" w:color="auto" w:fill="auto"/>
            <w:vAlign w:val="center"/>
          </w:tcPr>
          <w:p w:rsidR="00D02B16" w:rsidRPr="00DD39EB" w:rsidRDefault="00D02B16" w:rsidP="00FC54D1">
            <w:pPr>
              <w:widowControl w:val="0"/>
              <w:autoSpaceDE w:val="0"/>
              <w:autoSpaceDN w:val="0"/>
              <w:adjustRightInd w:val="0"/>
              <w:ind w:left="969" w:right="-20"/>
              <w:jc w:val="center"/>
              <w:cnfStyle w:val="00000001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09</w:t>
            </w:r>
          </w:p>
        </w:tc>
      </w:tr>
      <w:tr w:rsidR="00D02B16" w:rsidRPr="00DD39EB" w:rsidTr="00FC54D1">
        <w:trPr>
          <w:cnfStyle w:val="000000100000"/>
          <w:jc w:val="center"/>
        </w:trPr>
        <w:tc>
          <w:tcPr>
            <w:cnfStyle w:val="001000000000"/>
            <w:tcW w:w="3119" w:type="dxa"/>
            <w:tcBorders>
              <w:right w:val="none" w:sz="0" w:space="0" w:color="auto"/>
            </w:tcBorders>
            <w:shd w:val="clear" w:color="auto" w:fill="auto"/>
            <w:vAlign w:val="center"/>
          </w:tcPr>
          <w:p w:rsidR="00D02B16" w:rsidRPr="00DD39EB" w:rsidRDefault="00D02B16" w:rsidP="00095049">
            <w:pPr>
              <w:spacing w:line="320" w:lineRule="exact"/>
              <w:rPr>
                <w:rFonts w:ascii="Arial" w:hAnsi="Arial" w:cs="Arial"/>
                <w:sz w:val="16"/>
                <w:szCs w:val="16"/>
              </w:rPr>
            </w:pPr>
            <w:r w:rsidRPr="00DD39EB">
              <w:rPr>
                <w:rFonts w:ascii="Arial" w:hAnsi="Arial" w:cs="Arial"/>
                <w:sz w:val="16"/>
                <w:szCs w:val="16"/>
              </w:rPr>
              <w:t>Otros usos de suelo</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309" w:right="-20"/>
              <w:jc w:val="center"/>
              <w:cnfStyle w:val="00000010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0</w:t>
            </w:r>
            <w:r w:rsidRPr="00DD39EB">
              <w:rPr>
                <w:rFonts w:ascii="Arial" w:hAnsi="Arial" w:cs="Arial"/>
                <w:b/>
                <w:bCs/>
                <w:spacing w:val="1"/>
                <w:sz w:val="16"/>
                <w:szCs w:val="16"/>
              </w:rPr>
              <w:t>9</w:t>
            </w:r>
            <w:r w:rsidRPr="00DD39EB">
              <w:rPr>
                <w:rFonts w:ascii="Arial" w:hAnsi="Arial" w:cs="Arial"/>
                <w:b/>
                <w:bCs/>
                <w:spacing w:val="-2"/>
                <w:sz w:val="16"/>
                <w:szCs w:val="16"/>
              </w:rPr>
              <w:t>,</w:t>
            </w:r>
            <w:r w:rsidRPr="00DD39EB">
              <w:rPr>
                <w:rFonts w:ascii="Arial" w:hAnsi="Arial" w:cs="Arial"/>
                <w:b/>
                <w:bCs/>
                <w:spacing w:val="-1"/>
                <w:sz w:val="16"/>
                <w:szCs w:val="16"/>
              </w:rPr>
              <w:t>4</w:t>
            </w:r>
            <w:r w:rsidRPr="00DD39EB">
              <w:rPr>
                <w:rFonts w:ascii="Arial" w:hAnsi="Arial" w:cs="Arial"/>
                <w:b/>
                <w:bCs/>
                <w:spacing w:val="1"/>
                <w:sz w:val="16"/>
                <w:szCs w:val="16"/>
              </w:rPr>
              <w:t>1</w:t>
            </w:r>
            <w:r w:rsidRPr="00DD39EB">
              <w:rPr>
                <w:rFonts w:ascii="Arial" w:hAnsi="Arial" w:cs="Arial"/>
                <w:b/>
                <w:bCs/>
                <w:spacing w:val="-1"/>
                <w:sz w:val="16"/>
                <w:szCs w:val="16"/>
              </w:rPr>
              <w:t>9</w:t>
            </w:r>
            <w:r w:rsidRPr="00DD39EB">
              <w:rPr>
                <w:rFonts w:ascii="Arial" w:hAnsi="Arial" w:cs="Arial"/>
                <w:b/>
                <w:bCs/>
                <w:sz w:val="16"/>
                <w:szCs w:val="16"/>
              </w:rPr>
              <w:t>.</w:t>
            </w:r>
            <w:r w:rsidRPr="00DD39EB">
              <w:rPr>
                <w:rFonts w:ascii="Arial" w:hAnsi="Arial" w:cs="Arial"/>
                <w:b/>
                <w:bCs/>
                <w:spacing w:val="-1"/>
                <w:sz w:val="16"/>
                <w:szCs w:val="16"/>
              </w:rPr>
              <w:t>37</w:t>
            </w:r>
            <w:r w:rsidRPr="00DD39EB">
              <w:rPr>
                <w:rFonts w:ascii="Arial" w:hAnsi="Arial" w:cs="Arial"/>
                <w:b/>
                <w:bCs/>
                <w:spacing w:val="1"/>
                <w:sz w:val="16"/>
                <w:szCs w:val="16"/>
              </w:rPr>
              <w:t>2</w:t>
            </w:r>
            <w:r w:rsidRPr="00DD39EB">
              <w:rPr>
                <w:rFonts w:ascii="Arial" w:hAnsi="Arial" w:cs="Arial"/>
                <w:b/>
                <w:bCs/>
                <w:sz w:val="16"/>
                <w:szCs w:val="16"/>
              </w:rPr>
              <w:t>3</w:t>
            </w:r>
          </w:p>
        </w:tc>
        <w:tc>
          <w:tcPr>
            <w:tcW w:w="1749"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309" w:right="-20"/>
              <w:jc w:val="center"/>
              <w:cnfStyle w:val="00000010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0</w:t>
            </w:r>
            <w:r w:rsidRPr="00DD39EB">
              <w:rPr>
                <w:rFonts w:ascii="Arial" w:hAnsi="Arial" w:cs="Arial"/>
                <w:b/>
                <w:bCs/>
                <w:spacing w:val="1"/>
                <w:sz w:val="16"/>
                <w:szCs w:val="16"/>
              </w:rPr>
              <w:t>5</w:t>
            </w:r>
            <w:r w:rsidRPr="00DD39EB">
              <w:rPr>
                <w:rFonts w:ascii="Arial" w:hAnsi="Arial" w:cs="Arial"/>
                <w:b/>
                <w:bCs/>
                <w:spacing w:val="-2"/>
                <w:sz w:val="16"/>
                <w:szCs w:val="16"/>
              </w:rPr>
              <w:t>,</w:t>
            </w:r>
            <w:r w:rsidRPr="00DD39EB">
              <w:rPr>
                <w:rFonts w:ascii="Arial" w:hAnsi="Arial" w:cs="Arial"/>
                <w:b/>
                <w:bCs/>
                <w:spacing w:val="-1"/>
                <w:sz w:val="16"/>
                <w:szCs w:val="16"/>
              </w:rPr>
              <w:t>4</w:t>
            </w:r>
            <w:r w:rsidRPr="00DD39EB">
              <w:rPr>
                <w:rFonts w:ascii="Arial" w:hAnsi="Arial" w:cs="Arial"/>
                <w:b/>
                <w:bCs/>
                <w:spacing w:val="1"/>
                <w:sz w:val="16"/>
                <w:szCs w:val="16"/>
              </w:rPr>
              <w:t>0</w:t>
            </w:r>
            <w:r w:rsidRPr="00DD39EB">
              <w:rPr>
                <w:rFonts w:ascii="Arial" w:hAnsi="Arial" w:cs="Arial"/>
                <w:b/>
                <w:bCs/>
                <w:spacing w:val="-1"/>
                <w:sz w:val="16"/>
                <w:szCs w:val="16"/>
              </w:rPr>
              <w:t>6</w:t>
            </w:r>
            <w:r w:rsidRPr="00DD39EB">
              <w:rPr>
                <w:rFonts w:ascii="Arial" w:hAnsi="Arial" w:cs="Arial"/>
                <w:b/>
                <w:bCs/>
                <w:sz w:val="16"/>
                <w:szCs w:val="16"/>
              </w:rPr>
              <w:t>.</w:t>
            </w:r>
            <w:r w:rsidRPr="00DD39EB">
              <w:rPr>
                <w:rFonts w:ascii="Arial" w:hAnsi="Arial" w:cs="Arial"/>
                <w:b/>
                <w:bCs/>
                <w:spacing w:val="-1"/>
                <w:sz w:val="16"/>
                <w:szCs w:val="16"/>
              </w:rPr>
              <w:t>19</w:t>
            </w:r>
            <w:r w:rsidRPr="00DD39EB">
              <w:rPr>
                <w:rFonts w:ascii="Arial" w:hAnsi="Arial" w:cs="Arial"/>
                <w:b/>
                <w:bCs/>
                <w:spacing w:val="1"/>
                <w:sz w:val="16"/>
                <w:szCs w:val="16"/>
              </w:rPr>
              <w:t>7</w:t>
            </w:r>
            <w:r w:rsidRPr="00DD39EB">
              <w:rPr>
                <w:rFonts w:ascii="Arial" w:hAnsi="Arial" w:cs="Arial"/>
                <w:b/>
                <w:bCs/>
                <w:sz w:val="16"/>
                <w:szCs w:val="16"/>
              </w:rPr>
              <w:t>6</w:t>
            </w:r>
          </w:p>
        </w:tc>
        <w:tc>
          <w:tcPr>
            <w:tcW w:w="1887" w:type="dxa"/>
            <w:tcBorders>
              <w:left w:val="none" w:sz="0" w:space="0" w:color="auto"/>
              <w:right w:val="none" w:sz="0" w:space="0" w:color="auto"/>
            </w:tcBorders>
            <w:shd w:val="clear" w:color="auto" w:fill="auto"/>
            <w:vAlign w:val="center"/>
          </w:tcPr>
          <w:p w:rsidR="00D02B16" w:rsidRPr="00DD39EB" w:rsidRDefault="00D02B16" w:rsidP="00FC54D1">
            <w:pPr>
              <w:widowControl w:val="0"/>
              <w:autoSpaceDE w:val="0"/>
              <w:autoSpaceDN w:val="0"/>
              <w:adjustRightInd w:val="0"/>
              <w:ind w:left="762" w:right="-20"/>
              <w:jc w:val="center"/>
              <w:cnfStyle w:val="00000010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2</w:t>
            </w:r>
            <w:r w:rsidRPr="00DD39EB">
              <w:rPr>
                <w:rFonts w:ascii="Arial" w:hAnsi="Arial" w:cs="Arial"/>
                <w:spacing w:val="-1"/>
                <w:sz w:val="16"/>
                <w:szCs w:val="16"/>
              </w:rPr>
              <w:t>6</w:t>
            </w:r>
            <w:r w:rsidRPr="00DD39EB">
              <w:rPr>
                <w:rFonts w:ascii="Arial" w:hAnsi="Arial" w:cs="Arial"/>
                <w:sz w:val="16"/>
                <w:szCs w:val="16"/>
              </w:rPr>
              <w:t>7</w:t>
            </w:r>
            <w:r w:rsidRPr="00DD39EB">
              <w:rPr>
                <w:rFonts w:ascii="Arial" w:hAnsi="Arial" w:cs="Arial"/>
                <w:spacing w:val="-2"/>
                <w:sz w:val="16"/>
                <w:szCs w:val="16"/>
              </w:rPr>
              <w:t>.</w:t>
            </w:r>
            <w:r w:rsidRPr="00DD39EB">
              <w:rPr>
                <w:rFonts w:ascii="Arial" w:hAnsi="Arial" w:cs="Arial"/>
                <w:sz w:val="16"/>
                <w:szCs w:val="16"/>
              </w:rPr>
              <w:t>5</w:t>
            </w:r>
            <w:r w:rsidRPr="00DD39EB">
              <w:rPr>
                <w:rFonts w:ascii="Arial" w:hAnsi="Arial" w:cs="Arial"/>
                <w:spacing w:val="-1"/>
                <w:sz w:val="16"/>
                <w:szCs w:val="16"/>
              </w:rPr>
              <w:t>4</w:t>
            </w:r>
            <w:r w:rsidRPr="00DD39EB">
              <w:rPr>
                <w:rFonts w:ascii="Arial" w:hAnsi="Arial" w:cs="Arial"/>
                <w:sz w:val="16"/>
                <w:szCs w:val="16"/>
              </w:rPr>
              <w:t>50</w:t>
            </w:r>
          </w:p>
        </w:tc>
        <w:tc>
          <w:tcPr>
            <w:tcW w:w="1575" w:type="dxa"/>
            <w:tcBorders>
              <w:left w:val="none" w:sz="0" w:space="0" w:color="auto"/>
            </w:tcBorders>
            <w:shd w:val="clear" w:color="auto" w:fill="auto"/>
            <w:vAlign w:val="center"/>
          </w:tcPr>
          <w:p w:rsidR="00D02B16" w:rsidRPr="00DD39EB" w:rsidRDefault="00D02B16" w:rsidP="00FC54D1">
            <w:pPr>
              <w:widowControl w:val="0"/>
              <w:autoSpaceDE w:val="0"/>
              <w:autoSpaceDN w:val="0"/>
              <w:adjustRightInd w:val="0"/>
              <w:ind w:left="969" w:right="-20"/>
              <w:jc w:val="center"/>
              <w:cnfStyle w:val="00000010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25</w:t>
            </w:r>
          </w:p>
        </w:tc>
      </w:tr>
      <w:tr w:rsidR="00D02B16" w:rsidRPr="00DD39EB" w:rsidTr="00FC54D1">
        <w:trPr>
          <w:cnfStyle w:val="000000010000"/>
          <w:jc w:val="center"/>
        </w:trPr>
        <w:tc>
          <w:tcPr>
            <w:cnfStyle w:val="001000000000"/>
            <w:tcW w:w="3119" w:type="dxa"/>
            <w:tcBorders>
              <w:right w:val="none" w:sz="0" w:space="0" w:color="auto"/>
            </w:tcBorders>
            <w:shd w:val="clear" w:color="auto" w:fill="D6E3BC" w:themeFill="accent3" w:themeFillTint="66"/>
          </w:tcPr>
          <w:p w:rsidR="00D02B16" w:rsidRPr="00DD39EB" w:rsidRDefault="00D02B16" w:rsidP="00FC54D1">
            <w:pPr>
              <w:spacing w:line="320" w:lineRule="exact"/>
              <w:jc w:val="center"/>
              <w:rPr>
                <w:rFonts w:ascii="Arial" w:hAnsi="Arial" w:cs="Arial"/>
                <w:b w:val="0"/>
                <w:sz w:val="16"/>
                <w:szCs w:val="16"/>
              </w:rPr>
            </w:pPr>
            <w:r w:rsidRPr="00DD39EB">
              <w:rPr>
                <w:rFonts w:ascii="Arial" w:hAnsi="Arial" w:cs="Arial"/>
                <w:b w:val="0"/>
                <w:sz w:val="16"/>
                <w:szCs w:val="16"/>
              </w:rPr>
              <w:t>TOTAL</w:t>
            </w:r>
          </w:p>
        </w:tc>
        <w:tc>
          <w:tcPr>
            <w:tcW w:w="1749" w:type="dxa"/>
            <w:tcBorders>
              <w:left w:val="none" w:sz="0" w:space="0" w:color="auto"/>
              <w:right w:val="none" w:sz="0" w:space="0" w:color="auto"/>
            </w:tcBorders>
            <w:shd w:val="clear" w:color="auto" w:fill="D6E3BC" w:themeFill="accent3" w:themeFillTint="66"/>
            <w:vAlign w:val="center"/>
          </w:tcPr>
          <w:p w:rsidR="00D02B16" w:rsidRPr="00DD39EB" w:rsidRDefault="00D02B16" w:rsidP="00FC54D1">
            <w:pPr>
              <w:spacing w:line="320" w:lineRule="exact"/>
              <w:jc w:val="center"/>
              <w:cnfStyle w:val="000000010000"/>
              <w:rPr>
                <w:rFonts w:ascii="Arial" w:hAnsi="Arial" w:cs="Arial"/>
                <w:b/>
                <w:sz w:val="16"/>
                <w:szCs w:val="16"/>
              </w:rPr>
            </w:pPr>
            <w:r w:rsidRPr="00DD39EB">
              <w:rPr>
                <w:rFonts w:ascii="Arial" w:hAnsi="Arial" w:cs="Arial"/>
                <w:b/>
                <w:sz w:val="16"/>
                <w:szCs w:val="16"/>
              </w:rPr>
              <w:t>395,935.1</w:t>
            </w:r>
          </w:p>
        </w:tc>
        <w:tc>
          <w:tcPr>
            <w:tcW w:w="1749" w:type="dxa"/>
            <w:tcBorders>
              <w:left w:val="none" w:sz="0" w:space="0" w:color="auto"/>
              <w:right w:val="none" w:sz="0" w:space="0" w:color="auto"/>
            </w:tcBorders>
            <w:shd w:val="clear" w:color="auto" w:fill="D6E3BC" w:themeFill="accent3" w:themeFillTint="66"/>
            <w:vAlign w:val="center"/>
          </w:tcPr>
          <w:p w:rsidR="00D02B16" w:rsidRPr="00DD39EB" w:rsidRDefault="00D02B16" w:rsidP="00FC54D1">
            <w:pPr>
              <w:spacing w:line="320" w:lineRule="exact"/>
              <w:jc w:val="center"/>
              <w:cnfStyle w:val="000000010000"/>
              <w:rPr>
                <w:rFonts w:ascii="Arial" w:hAnsi="Arial" w:cs="Arial"/>
                <w:b/>
                <w:sz w:val="16"/>
                <w:szCs w:val="16"/>
              </w:rPr>
            </w:pPr>
            <w:r w:rsidRPr="00DD39EB">
              <w:rPr>
                <w:rFonts w:ascii="Arial" w:hAnsi="Arial" w:cs="Arial"/>
                <w:b/>
                <w:sz w:val="16"/>
                <w:szCs w:val="16"/>
              </w:rPr>
              <w:t>395,935.1</w:t>
            </w:r>
          </w:p>
        </w:tc>
        <w:tc>
          <w:tcPr>
            <w:tcW w:w="1887" w:type="dxa"/>
            <w:tcBorders>
              <w:left w:val="none" w:sz="0" w:space="0" w:color="auto"/>
              <w:right w:val="none" w:sz="0" w:space="0" w:color="auto"/>
            </w:tcBorders>
            <w:vAlign w:val="center"/>
          </w:tcPr>
          <w:p w:rsidR="00D02B16" w:rsidRPr="00DD39EB" w:rsidRDefault="00D02B16" w:rsidP="00FC54D1">
            <w:pPr>
              <w:spacing w:line="320" w:lineRule="exact"/>
              <w:jc w:val="center"/>
              <w:cnfStyle w:val="000000010000"/>
              <w:rPr>
                <w:rFonts w:ascii="Arial" w:hAnsi="Arial" w:cs="Arial"/>
                <w:sz w:val="16"/>
                <w:szCs w:val="16"/>
              </w:rPr>
            </w:pPr>
          </w:p>
        </w:tc>
        <w:tc>
          <w:tcPr>
            <w:tcW w:w="1575" w:type="dxa"/>
            <w:tcBorders>
              <w:left w:val="none" w:sz="0" w:space="0" w:color="auto"/>
            </w:tcBorders>
            <w:vAlign w:val="center"/>
          </w:tcPr>
          <w:p w:rsidR="00D02B16" w:rsidRPr="00DD39EB" w:rsidRDefault="00D02B16" w:rsidP="00FC54D1">
            <w:pPr>
              <w:spacing w:line="320" w:lineRule="exact"/>
              <w:jc w:val="center"/>
              <w:cnfStyle w:val="000000010000"/>
              <w:rPr>
                <w:rFonts w:ascii="Arial" w:hAnsi="Arial" w:cs="Arial"/>
                <w:sz w:val="16"/>
                <w:szCs w:val="16"/>
              </w:rPr>
            </w:pPr>
          </w:p>
        </w:tc>
      </w:tr>
    </w:tbl>
    <w:p w:rsidR="00D657D5" w:rsidRPr="00DD39EB" w:rsidRDefault="00D657D5" w:rsidP="00D657D5">
      <w:pPr>
        <w:rPr>
          <w:rFonts w:ascii="Arial" w:hAnsi="Arial" w:cs="Arial"/>
          <w:b/>
          <w:color w:val="000000"/>
          <w:sz w:val="18"/>
          <w:szCs w:val="18"/>
          <w:lang w:eastAsia="es-MX"/>
        </w:rPr>
      </w:pPr>
    </w:p>
    <w:p w:rsidR="000E247C" w:rsidRPr="00DD39EB" w:rsidRDefault="000E247C" w:rsidP="000E247C">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Superficie afectada por incendios en promedio anual.</w:t>
      </w:r>
    </w:p>
    <w:p w:rsidR="0082165B" w:rsidRPr="00DD39EB" w:rsidRDefault="0082165B" w:rsidP="0082165B">
      <w:pPr>
        <w:rPr>
          <w:rFonts w:ascii="Arial" w:hAnsi="Arial" w:cs="Arial"/>
          <w:b/>
          <w:color w:val="000000"/>
          <w:sz w:val="18"/>
          <w:szCs w:val="18"/>
          <w:lang w:eastAsia="es-MX"/>
        </w:rPr>
      </w:pPr>
      <w:r w:rsidRPr="00DD39EB">
        <w:rPr>
          <w:rFonts w:ascii="Arial" w:hAnsi="Arial" w:cs="Arial"/>
        </w:rPr>
        <w:t>De acuerdo a los datos del INEGI, a partir del año 2000 al 2008, la superficie promedio anual es de 167.27 hectáreas.</w:t>
      </w:r>
    </w:p>
    <w:p w:rsidR="000E247C" w:rsidRPr="00DD39EB" w:rsidRDefault="000E247C" w:rsidP="000E247C">
      <w:pPr>
        <w:rPr>
          <w:rFonts w:ascii="Arial" w:hAnsi="Arial" w:cs="Arial"/>
          <w:b/>
          <w:color w:val="000000"/>
          <w:sz w:val="18"/>
          <w:szCs w:val="18"/>
          <w:lang w:eastAsia="es-MX"/>
        </w:rPr>
      </w:pPr>
    </w:p>
    <w:p w:rsidR="002551FD" w:rsidRPr="00DD39EB" w:rsidRDefault="002551FD" w:rsidP="002551FD">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Superficie afectada por plagas y enfermedades forestales.</w:t>
      </w:r>
    </w:p>
    <w:p w:rsidR="00874108" w:rsidRPr="00DD39EB" w:rsidRDefault="002551FD" w:rsidP="00874108">
      <w:pPr>
        <w:tabs>
          <w:tab w:val="left" w:pos="921"/>
        </w:tabs>
        <w:spacing w:line="320" w:lineRule="exact"/>
        <w:jc w:val="both"/>
        <w:rPr>
          <w:rFonts w:ascii="Arial" w:hAnsi="Arial" w:cs="Arial"/>
        </w:rPr>
      </w:pPr>
      <w:r w:rsidRPr="00DD39EB">
        <w:rPr>
          <w:rFonts w:ascii="Arial" w:hAnsi="Arial" w:cs="Arial"/>
        </w:rPr>
        <w:t>Según datos reportados por SEMARNAT y CONAFOR para los años 200</w:t>
      </w:r>
      <w:r w:rsidR="00870827" w:rsidRPr="00DD39EB">
        <w:rPr>
          <w:rFonts w:ascii="Arial" w:hAnsi="Arial" w:cs="Arial"/>
        </w:rPr>
        <w:t>6</w:t>
      </w:r>
      <w:r w:rsidRPr="00DD39EB">
        <w:rPr>
          <w:rFonts w:ascii="Arial" w:hAnsi="Arial" w:cs="Arial"/>
        </w:rPr>
        <w:t xml:space="preserve"> y 200</w:t>
      </w:r>
      <w:r w:rsidR="00870827" w:rsidRPr="00DD39EB">
        <w:rPr>
          <w:rFonts w:ascii="Arial" w:hAnsi="Arial" w:cs="Arial"/>
        </w:rPr>
        <w:t>8</w:t>
      </w:r>
      <w:r w:rsidRPr="00DD39EB">
        <w:rPr>
          <w:rFonts w:ascii="Arial" w:hAnsi="Arial" w:cs="Arial"/>
        </w:rPr>
        <w:t xml:space="preserve"> la superficie afectada por descortezadores y muérdago fue </w:t>
      </w:r>
      <w:r w:rsidR="00870827" w:rsidRPr="00DD39EB">
        <w:rPr>
          <w:rFonts w:ascii="Arial" w:hAnsi="Arial" w:cs="Arial"/>
        </w:rPr>
        <w:t>185.1 has en promedio.</w:t>
      </w:r>
      <w:r w:rsidR="00874108" w:rsidRPr="00DD39EB">
        <w:rPr>
          <w:rFonts w:ascii="Arial" w:hAnsi="Arial" w:cs="Arial"/>
        </w:rPr>
        <w:br w:type="page"/>
      </w:r>
    </w:p>
    <w:p w:rsidR="00F667C7" w:rsidRPr="00DD39EB" w:rsidRDefault="00F667C7" w:rsidP="00F667C7">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lastRenderedPageBreak/>
        <w:t>Mención general de proyectos de servicios ambientales existentes.</w:t>
      </w:r>
    </w:p>
    <w:p w:rsidR="00423CED" w:rsidRPr="00DD39EB" w:rsidRDefault="00423CED" w:rsidP="00423CED">
      <w:pPr>
        <w:spacing w:line="320" w:lineRule="exact"/>
        <w:jc w:val="both"/>
        <w:rPr>
          <w:rFonts w:ascii="Arial" w:hAnsi="Arial" w:cs="Arial"/>
        </w:rPr>
      </w:pPr>
      <w:r w:rsidRPr="00DD39EB">
        <w:rPr>
          <w:rFonts w:ascii="Arial" w:hAnsi="Arial" w:cs="Arial"/>
        </w:rPr>
        <w:t>Según los resultados del PROARBOL 2008, en la UMAFOR resultaron apoyados nueve predios por el concepto de Pago por servicios ambientales, con una superficie mayor a las 10 mil hectáreas.</w:t>
      </w:r>
    </w:p>
    <w:p w:rsidR="00562425" w:rsidRPr="00DD39EB" w:rsidRDefault="00562425" w:rsidP="00423CED">
      <w:pPr>
        <w:spacing w:line="320" w:lineRule="exact"/>
        <w:jc w:val="both"/>
        <w:rPr>
          <w:rFonts w:ascii="Arial" w:hAnsi="Arial" w:cs="Arial"/>
        </w:rPr>
      </w:pPr>
    </w:p>
    <w:p w:rsidR="00423CED" w:rsidRPr="00DD39EB" w:rsidRDefault="00423CED" w:rsidP="00423CED">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Principales indicadores de potencial de servicios ambientales</w:t>
      </w:r>
    </w:p>
    <w:p w:rsidR="00423CED" w:rsidRPr="00DD39EB" w:rsidRDefault="00423CED" w:rsidP="00423CED">
      <w:pPr>
        <w:tabs>
          <w:tab w:val="left" w:pos="921"/>
        </w:tabs>
        <w:spacing w:line="320" w:lineRule="exact"/>
        <w:jc w:val="both"/>
        <w:rPr>
          <w:rFonts w:ascii="Arial" w:hAnsi="Arial" w:cs="Arial"/>
        </w:rPr>
      </w:pPr>
      <w:r w:rsidRPr="00DD39EB">
        <w:rPr>
          <w:rFonts w:ascii="Arial" w:hAnsi="Arial" w:cs="Arial"/>
        </w:rPr>
        <w:t>Los principales indicadores utilizados para determinar las áreas con potencial para integrarse al esquema de pago por servicios ambientales hidrológicos son la cobertura y la ubicación de las áreas boscosas, esto es que se da prioridad a las regiones cuando su ubicación permite brindar con eficiencia los servicios mencionados.</w:t>
      </w:r>
    </w:p>
    <w:p w:rsidR="00562425" w:rsidRPr="00DD39EB" w:rsidRDefault="00562425" w:rsidP="00423CED">
      <w:pPr>
        <w:tabs>
          <w:tab w:val="left" w:pos="921"/>
        </w:tabs>
        <w:spacing w:line="320" w:lineRule="exact"/>
        <w:jc w:val="both"/>
        <w:rPr>
          <w:rFonts w:ascii="Arial" w:hAnsi="Arial" w:cs="Arial"/>
        </w:rPr>
      </w:pPr>
    </w:p>
    <w:p w:rsidR="00423CED" w:rsidRPr="00DD39EB" w:rsidRDefault="00423CED" w:rsidP="00423CED">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Principales impactos ambientales forestales en la región</w:t>
      </w:r>
    </w:p>
    <w:p w:rsidR="00423CED" w:rsidRPr="00DD39EB" w:rsidRDefault="00423CED" w:rsidP="00423CED">
      <w:pPr>
        <w:tabs>
          <w:tab w:val="left" w:pos="921"/>
        </w:tabs>
        <w:spacing w:line="320" w:lineRule="exact"/>
        <w:jc w:val="both"/>
        <w:rPr>
          <w:rFonts w:ascii="Arial" w:hAnsi="Arial" w:cs="Arial"/>
        </w:rPr>
      </w:pPr>
      <w:r w:rsidRPr="00DD39EB">
        <w:rPr>
          <w:rFonts w:ascii="Arial" w:hAnsi="Arial" w:cs="Arial"/>
        </w:rPr>
        <w:t>El impacto ambiental más significativo en la actividad forestal es el generado por el aprovechamiento maderable como son las labores de derribo del arbolado y en general el abastecimiento y ya que las operaciones de aprovechamiento generan ingresos y permiten mejorar el bosque, para que este contribuya de una manera eficaz a lograr objetivos ambientales, económicos y sociales, es indispensable realizarlo con técnicas adecuadas y respetuosas del medio ambiente que permitan mitigar los efectos adversos.</w:t>
      </w:r>
    </w:p>
    <w:p w:rsidR="00562425" w:rsidRPr="00DD39EB" w:rsidRDefault="00562425" w:rsidP="00423CED">
      <w:pPr>
        <w:tabs>
          <w:tab w:val="left" w:pos="921"/>
        </w:tabs>
        <w:spacing w:line="320" w:lineRule="exact"/>
        <w:jc w:val="both"/>
        <w:rPr>
          <w:rFonts w:ascii="Arial" w:hAnsi="Arial" w:cs="Arial"/>
        </w:rPr>
      </w:pPr>
    </w:p>
    <w:p w:rsidR="00646102" w:rsidRPr="00DD39EB" w:rsidRDefault="00646102" w:rsidP="00646102">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Principales  formas  de  organización  para  la  producción  forestal  y  porcentajes  (rentistas,  LAB brecha, etc.)</w:t>
      </w:r>
    </w:p>
    <w:p w:rsidR="00343A4A" w:rsidRPr="00DD39EB" w:rsidRDefault="00343A4A" w:rsidP="00B30937">
      <w:pPr>
        <w:spacing w:line="320" w:lineRule="exact"/>
        <w:jc w:val="both"/>
        <w:rPr>
          <w:rFonts w:ascii="Arial" w:hAnsi="Arial" w:cs="Arial"/>
        </w:rPr>
      </w:pPr>
      <w:r w:rsidRPr="00DD39EB">
        <w:rPr>
          <w:rFonts w:ascii="Arial" w:hAnsi="Arial" w:cs="Arial"/>
        </w:rPr>
        <w:t>La mayoría de ejidos que cuentan con un programa de aprovechamiento forestal suelen vender la madera a industriales y normalmente la pagan puesta en planta, esta forma de pago es una ventaja tanto para el industrial como para los ejidatarios ya que el industrial paga hasta que esta la madera en su patio y el ejidatario obtiene un ingreso extra por el pago de flete.</w:t>
      </w:r>
    </w:p>
    <w:p w:rsidR="00562425" w:rsidRPr="00DD39EB" w:rsidRDefault="00562425" w:rsidP="00343A4A">
      <w:pPr>
        <w:jc w:val="both"/>
        <w:rPr>
          <w:rFonts w:ascii="Arial" w:hAnsi="Arial" w:cs="Arial"/>
        </w:rPr>
      </w:pPr>
    </w:p>
    <w:p w:rsidR="00343A4A" w:rsidRPr="00DD39EB" w:rsidRDefault="00343A4A" w:rsidP="00343A4A">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Industrias forestales existentes totales por giro, capacidad instalada y utilizada</w:t>
      </w:r>
    </w:p>
    <w:p w:rsidR="00343A4A" w:rsidRPr="00DD39EB" w:rsidRDefault="00343A4A" w:rsidP="00B30937">
      <w:pPr>
        <w:spacing w:line="320" w:lineRule="exact"/>
        <w:jc w:val="both"/>
        <w:rPr>
          <w:rFonts w:ascii="Arial" w:hAnsi="Arial" w:cs="Arial"/>
        </w:rPr>
      </w:pPr>
      <w:r w:rsidRPr="00DD39EB">
        <w:rPr>
          <w:rFonts w:ascii="Arial" w:hAnsi="Arial" w:cs="Arial"/>
        </w:rPr>
        <w:t>Las industrias forestales existentes en la región se dividen de la siguiente forma: 49 Aserraderos, 34 fabricas de cajas y 44 de otro tipo como madererías; estas industrias se distribuyen en los municipios de Ajalpan, Coxcatlán, Nicolás Bravo, Tehuacán, Vicente Guerrero y Zoquitlán; siendo Tehuacán el municipio que cuenta con más industria forestal.</w:t>
      </w:r>
    </w:p>
    <w:p w:rsidR="00227C92" w:rsidRPr="00DD39EB" w:rsidRDefault="00227C92" w:rsidP="00B30937">
      <w:pPr>
        <w:spacing w:line="320" w:lineRule="exact"/>
        <w:jc w:val="both"/>
        <w:rPr>
          <w:rFonts w:ascii="Arial" w:hAnsi="Arial" w:cs="Arial"/>
        </w:rPr>
      </w:pPr>
    </w:p>
    <w:p w:rsidR="00635A20" w:rsidRPr="00DD39EB" w:rsidRDefault="00635A20" w:rsidP="00635A20">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Volumen total autorizado maderable y no maderable</w:t>
      </w:r>
    </w:p>
    <w:p w:rsidR="00F26E60" w:rsidRPr="00DD39EB" w:rsidRDefault="00635A20" w:rsidP="00F26E60">
      <w:pPr>
        <w:spacing w:line="320" w:lineRule="exact"/>
        <w:jc w:val="both"/>
        <w:rPr>
          <w:rFonts w:ascii="Arial" w:hAnsi="Arial" w:cs="Arial"/>
          <w:sz w:val="22"/>
          <w:szCs w:val="22"/>
        </w:rPr>
      </w:pPr>
      <w:r w:rsidRPr="00DD39EB">
        <w:rPr>
          <w:rFonts w:ascii="Arial" w:hAnsi="Arial" w:cs="Arial"/>
          <w:sz w:val="22"/>
          <w:szCs w:val="22"/>
        </w:rPr>
        <w:t>Basándose en los datos proporcionados por la SEMARNAT de autorizaciones expedidas nos da como resultado un volumen total maderable de 170,294.27 m</w:t>
      </w:r>
      <w:r w:rsidRPr="00DD39EB">
        <w:rPr>
          <w:rFonts w:ascii="Arial" w:hAnsi="Arial" w:cs="Arial"/>
          <w:sz w:val="22"/>
          <w:szCs w:val="22"/>
          <w:vertAlign w:val="superscript"/>
        </w:rPr>
        <w:t xml:space="preserve">3 </w:t>
      </w:r>
      <w:r w:rsidRPr="00DD39EB">
        <w:rPr>
          <w:rFonts w:ascii="Arial" w:hAnsi="Arial" w:cs="Arial"/>
          <w:sz w:val="22"/>
          <w:szCs w:val="22"/>
        </w:rPr>
        <w:t xml:space="preserve">rta, mientras que para los recursos no maderables no se </w:t>
      </w:r>
      <w:r w:rsidR="00F26E60" w:rsidRPr="00DD39EB">
        <w:rPr>
          <w:rFonts w:ascii="Arial" w:hAnsi="Arial" w:cs="Arial"/>
          <w:sz w:val="22"/>
          <w:szCs w:val="22"/>
        </w:rPr>
        <w:t>ha</w:t>
      </w:r>
      <w:r w:rsidRPr="00DD39EB">
        <w:rPr>
          <w:rFonts w:ascii="Arial" w:hAnsi="Arial" w:cs="Arial"/>
          <w:sz w:val="22"/>
          <w:szCs w:val="22"/>
        </w:rPr>
        <w:t xml:space="preserve"> expedido ningún permiso para esa región.</w:t>
      </w:r>
      <w:r w:rsidR="00F26E60" w:rsidRPr="00DD39EB">
        <w:rPr>
          <w:rFonts w:ascii="Arial" w:hAnsi="Arial" w:cs="Arial"/>
          <w:sz w:val="22"/>
          <w:szCs w:val="22"/>
        </w:rPr>
        <w:br w:type="page"/>
      </w:r>
    </w:p>
    <w:p w:rsidR="00931087" w:rsidRPr="00DD39EB" w:rsidRDefault="00931087" w:rsidP="00931087">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lastRenderedPageBreak/>
        <w:t>Principales 5 cadenas productivas en la región</w:t>
      </w:r>
    </w:p>
    <w:p w:rsidR="00931087" w:rsidRPr="00DD39EB" w:rsidRDefault="00931087" w:rsidP="00B30937">
      <w:pPr>
        <w:spacing w:line="320" w:lineRule="exact"/>
        <w:jc w:val="both"/>
        <w:rPr>
          <w:rFonts w:ascii="Arial" w:hAnsi="Arial" w:cs="Arial"/>
        </w:rPr>
      </w:pPr>
      <w:r w:rsidRPr="00DD39EB">
        <w:rPr>
          <w:rFonts w:ascii="Arial" w:hAnsi="Arial" w:cs="Arial"/>
        </w:rPr>
        <w:t xml:space="preserve">Debido a que no existe un comprador exclusivo a los ejidos no se puede establecer </w:t>
      </w:r>
      <w:r w:rsidR="006D5132" w:rsidRPr="00DD39EB">
        <w:rPr>
          <w:rFonts w:ascii="Arial" w:hAnsi="Arial" w:cs="Arial"/>
        </w:rPr>
        <w:t xml:space="preserve"> relación de </w:t>
      </w:r>
      <w:r w:rsidRPr="00DD39EB">
        <w:rPr>
          <w:rFonts w:ascii="Arial" w:hAnsi="Arial" w:cs="Arial"/>
        </w:rPr>
        <w:t>cadenas productivas ya que se puede utilizar la madera para industrias que se dedican a la elaboración de muebles o bien para la construcción.</w:t>
      </w:r>
    </w:p>
    <w:p w:rsidR="00562425" w:rsidRPr="00DD39EB" w:rsidRDefault="00562425" w:rsidP="00931087">
      <w:pPr>
        <w:jc w:val="both"/>
        <w:rPr>
          <w:rFonts w:ascii="Arial" w:hAnsi="Arial" w:cs="Arial"/>
        </w:rPr>
      </w:pPr>
    </w:p>
    <w:p w:rsidR="00931087" w:rsidRPr="00DD39EB" w:rsidRDefault="00931087" w:rsidP="00931087">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Población total, urbana y rural</w:t>
      </w:r>
    </w:p>
    <w:p w:rsidR="00931087" w:rsidRPr="00DD39EB" w:rsidRDefault="00931087" w:rsidP="00B30937">
      <w:pPr>
        <w:spacing w:line="320" w:lineRule="exact"/>
        <w:jc w:val="both"/>
        <w:rPr>
          <w:rFonts w:ascii="Arial" w:hAnsi="Arial" w:cs="Arial"/>
        </w:rPr>
      </w:pPr>
      <w:r w:rsidRPr="00DD39EB">
        <w:rPr>
          <w:rFonts w:ascii="Arial" w:hAnsi="Arial" w:cs="Arial"/>
        </w:rPr>
        <w:t>La población total de acuerdo a la información del Anuario estadístico 2008 (INEGI) es 242,423 número de hombres y 266,603 mujeres, para hacer un total de 509,026 habitantes.</w:t>
      </w:r>
    </w:p>
    <w:p w:rsidR="00562425" w:rsidRPr="00DD39EB" w:rsidRDefault="00562425" w:rsidP="00931087">
      <w:pPr>
        <w:jc w:val="both"/>
        <w:rPr>
          <w:rFonts w:ascii="Arial" w:hAnsi="Arial" w:cs="Arial"/>
        </w:rPr>
      </w:pPr>
    </w:p>
    <w:p w:rsidR="001F6FCD" w:rsidRPr="00DD39EB" w:rsidRDefault="001F6FCD" w:rsidP="001F6FCD">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Porcentaje de servicios principales</w:t>
      </w:r>
    </w:p>
    <w:p w:rsidR="001F6FCD" w:rsidRPr="00DD39EB" w:rsidRDefault="001F6FCD" w:rsidP="001F6FCD">
      <w:pPr>
        <w:spacing w:line="320" w:lineRule="exact"/>
        <w:jc w:val="both"/>
        <w:rPr>
          <w:rFonts w:ascii="Arial" w:hAnsi="Arial" w:cs="Arial"/>
        </w:rPr>
      </w:pPr>
      <w:r w:rsidRPr="00DD39EB">
        <w:rPr>
          <w:rFonts w:ascii="Arial" w:hAnsi="Arial" w:cs="Arial"/>
        </w:rPr>
        <w:t xml:space="preserve">En los 17 municipios que conforma la UMAFOR, según INEGI (2008) existen 108,960 viviendas particulares, de las cuales el 94% cuenta con eléctrica, 78.5% dispone de agua de la red pública entubada en el ámbito de la vivienda, y el 75% dispone de drenaje. </w:t>
      </w:r>
    </w:p>
    <w:p w:rsidR="00562425" w:rsidRPr="00DD39EB" w:rsidRDefault="00562425" w:rsidP="001F6FCD">
      <w:pPr>
        <w:spacing w:line="320" w:lineRule="exact"/>
        <w:jc w:val="both"/>
        <w:rPr>
          <w:rFonts w:ascii="Arial" w:hAnsi="Arial" w:cs="Arial"/>
        </w:rPr>
      </w:pPr>
    </w:p>
    <w:p w:rsidR="00645C62" w:rsidRPr="00DD39EB" w:rsidRDefault="00645C62" w:rsidP="00645C62">
      <w:pPr>
        <w:pStyle w:val="Prrafodelista"/>
        <w:numPr>
          <w:ilvl w:val="0"/>
          <w:numId w:val="25"/>
        </w:numPr>
        <w:rPr>
          <w:rFonts w:ascii="Arial" w:hAnsi="Arial" w:cs="Arial"/>
          <w:b/>
          <w:color w:val="000000"/>
          <w:sz w:val="18"/>
          <w:szCs w:val="18"/>
          <w:lang w:eastAsia="es-MX"/>
        </w:rPr>
      </w:pPr>
      <w:r w:rsidRPr="00DD39EB">
        <w:rPr>
          <w:rFonts w:ascii="Arial" w:hAnsi="Arial" w:cs="Arial"/>
          <w:b/>
          <w:color w:val="000000"/>
          <w:sz w:val="18"/>
          <w:szCs w:val="18"/>
          <w:lang w:eastAsia="es-MX"/>
        </w:rPr>
        <w:t>Densidad de caminos y necesidades</w:t>
      </w:r>
    </w:p>
    <w:tbl>
      <w:tblPr>
        <w:tblStyle w:val="Sombreadomedio1-nfasis5"/>
        <w:tblW w:w="0" w:type="auto"/>
        <w:jc w:val="center"/>
        <w:tblInd w:w="-743"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1939"/>
        <w:gridCol w:w="1364"/>
        <w:gridCol w:w="1276"/>
        <w:gridCol w:w="1364"/>
        <w:gridCol w:w="1246"/>
        <w:gridCol w:w="1364"/>
        <w:gridCol w:w="1243"/>
      </w:tblGrid>
      <w:tr w:rsidR="00243DE3" w:rsidRPr="00DD39EB" w:rsidTr="00FC54D1">
        <w:trPr>
          <w:cnfStyle w:val="100000000000"/>
          <w:jc w:val="center"/>
        </w:trPr>
        <w:tc>
          <w:tcPr>
            <w:cnfStyle w:val="001000000000"/>
            <w:tcW w:w="1939" w:type="dxa"/>
            <w:vMerge w:val="restart"/>
            <w:shd w:val="clear" w:color="auto" w:fill="D6E3BC" w:themeFill="accent3" w:themeFillTint="66"/>
            <w:vAlign w:val="center"/>
          </w:tcPr>
          <w:p w:rsidR="00243DE3" w:rsidRPr="00DD39EB" w:rsidRDefault="00243DE3" w:rsidP="00FC54D1">
            <w:pPr>
              <w:spacing w:line="320" w:lineRule="exact"/>
              <w:jc w:val="center"/>
              <w:rPr>
                <w:rFonts w:ascii="Arial" w:hAnsi="Arial" w:cs="Arial"/>
                <w:b w:val="0"/>
                <w:color w:val="auto"/>
                <w:sz w:val="18"/>
                <w:szCs w:val="18"/>
                <w:lang w:eastAsia="es-ES"/>
              </w:rPr>
            </w:pPr>
            <w:r w:rsidRPr="00DD39EB">
              <w:rPr>
                <w:rFonts w:ascii="Arial" w:hAnsi="Arial" w:cs="Arial"/>
                <w:b w:val="0"/>
                <w:color w:val="auto"/>
                <w:sz w:val="18"/>
                <w:szCs w:val="18"/>
                <w:lang w:eastAsia="es-ES"/>
              </w:rPr>
              <w:t>Tipo de camino</w:t>
            </w:r>
          </w:p>
        </w:tc>
        <w:tc>
          <w:tcPr>
            <w:tcW w:w="2640" w:type="dxa"/>
            <w:gridSpan w:val="2"/>
            <w:shd w:val="clear" w:color="auto" w:fill="D6E3BC" w:themeFill="accent3" w:themeFillTint="66"/>
            <w:vAlign w:val="center"/>
          </w:tcPr>
          <w:p w:rsidR="00243DE3" w:rsidRPr="00DD39EB" w:rsidRDefault="00243DE3" w:rsidP="00FC54D1">
            <w:pPr>
              <w:spacing w:line="320" w:lineRule="exact"/>
              <w:jc w:val="center"/>
              <w:cnfStyle w:val="100000000000"/>
              <w:rPr>
                <w:rFonts w:ascii="Arial" w:hAnsi="Arial" w:cs="Arial"/>
                <w:b w:val="0"/>
                <w:color w:val="auto"/>
                <w:sz w:val="18"/>
                <w:szCs w:val="18"/>
                <w:lang w:eastAsia="es-ES"/>
              </w:rPr>
            </w:pPr>
            <w:r w:rsidRPr="00DD39EB">
              <w:rPr>
                <w:rFonts w:ascii="Arial" w:hAnsi="Arial" w:cs="Arial"/>
                <w:b w:val="0"/>
                <w:color w:val="auto"/>
                <w:sz w:val="18"/>
                <w:szCs w:val="18"/>
                <w:lang w:eastAsia="es-ES"/>
              </w:rPr>
              <w:t>Caminos actuales</w:t>
            </w:r>
          </w:p>
        </w:tc>
        <w:tc>
          <w:tcPr>
            <w:tcW w:w="2610" w:type="dxa"/>
            <w:gridSpan w:val="2"/>
            <w:shd w:val="clear" w:color="auto" w:fill="D6E3BC" w:themeFill="accent3" w:themeFillTint="66"/>
            <w:vAlign w:val="center"/>
          </w:tcPr>
          <w:p w:rsidR="00243DE3" w:rsidRPr="00DD39EB" w:rsidRDefault="00243DE3" w:rsidP="00FC54D1">
            <w:pPr>
              <w:spacing w:line="320" w:lineRule="exact"/>
              <w:jc w:val="center"/>
              <w:cnfStyle w:val="100000000000"/>
              <w:rPr>
                <w:rFonts w:ascii="Arial" w:hAnsi="Arial" w:cs="Arial"/>
                <w:b w:val="0"/>
                <w:color w:val="auto"/>
                <w:sz w:val="18"/>
                <w:szCs w:val="18"/>
                <w:lang w:eastAsia="es-ES"/>
              </w:rPr>
            </w:pPr>
            <w:r w:rsidRPr="00DD39EB">
              <w:rPr>
                <w:rFonts w:ascii="Arial" w:hAnsi="Arial" w:cs="Arial"/>
                <w:b w:val="0"/>
                <w:color w:val="auto"/>
                <w:sz w:val="18"/>
                <w:szCs w:val="18"/>
                <w:lang w:eastAsia="es-ES"/>
              </w:rPr>
              <w:t>Caminos necesarios</w:t>
            </w:r>
          </w:p>
        </w:tc>
        <w:tc>
          <w:tcPr>
            <w:tcW w:w="2607" w:type="dxa"/>
            <w:gridSpan w:val="2"/>
            <w:shd w:val="clear" w:color="auto" w:fill="D6E3BC" w:themeFill="accent3" w:themeFillTint="66"/>
            <w:vAlign w:val="center"/>
          </w:tcPr>
          <w:p w:rsidR="00243DE3" w:rsidRPr="00DD39EB" w:rsidRDefault="00243DE3" w:rsidP="00FC54D1">
            <w:pPr>
              <w:spacing w:line="320" w:lineRule="exact"/>
              <w:jc w:val="center"/>
              <w:cnfStyle w:val="100000000000"/>
              <w:rPr>
                <w:rFonts w:ascii="Arial" w:hAnsi="Arial" w:cs="Arial"/>
                <w:b w:val="0"/>
                <w:color w:val="auto"/>
                <w:sz w:val="18"/>
                <w:szCs w:val="18"/>
                <w:lang w:eastAsia="es-ES"/>
              </w:rPr>
            </w:pPr>
            <w:r w:rsidRPr="00DD39EB">
              <w:rPr>
                <w:rFonts w:ascii="Arial" w:hAnsi="Arial" w:cs="Arial"/>
                <w:b w:val="0"/>
                <w:color w:val="auto"/>
                <w:sz w:val="18"/>
                <w:szCs w:val="18"/>
                <w:lang w:eastAsia="es-ES"/>
              </w:rPr>
              <w:t>Necesidad de construcción</w:t>
            </w:r>
          </w:p>
        </w:tc>
      </w:tr>
      <w:tr w:rsidR="00243DE3" w:rsidRPr="00DD39EB" w:rsidTr="00FC54D1">
        <w:trPr>
          <w:cnfStyle w:val="000000100000"/>
          <w:jc w:val="center"/>
        </w:trPr>
        <w:tc>
          <w:tcPr>
            <w:cnfStyle w:val="001000000000"/>
            <w:tcW w:w="1939" w:type="dxa"/>
            <w:vMerge/>
            <w:shd w:val="clear" w:color="auto" w:fill="D6E3BC" w:themeFill="accent3" w:themeFillTint="66"/>
            <w:vAlign w:val="center"/>
          </w:tcPr>
          <w:p w:rsidR="00243DE3" w:rsidRPr="00DD39EB" w:rsidRDefault="00243DE3" w:rsidP="00FC54D1">
            <w:pPr>
              <w:spacing w:line="320" w:lineRule="exact"/>
              <w:jc w:val="center"/>
              <w:rPr>
                <w:rFonts w:ascii="Arial" w:hAnsi="Arial" w:cs="Arial"/>
                <w:b w:val="0"/>
                <w:sz w:val="18"/>
                <w:szCs w:val="18"/>
                <w:lang w:eastAsia="es-ES"/>
              </w:rPr>
            </w:pPr>
          </w:p>
        </w:tc>
        <w:tc>
          <w:tcPr>
            <w:tcW w:w="1364" w:type="dxa"/>
            <w:shd w:val="clear" w:color="auto" w:fill="D6E3BC" w:themeFill="accent3" w:themeFillTint="66"/>
            <w:vAlign w:val="center"/>
          </w:tcPr>
          <w:p w:rsidR="00243DE3" w:rsidRPr="00DD39EB" w:rsidRDefault="00243DE3" w:rsidP="00FC54D1">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Densidad metros/ha</w:t>
            </w:r>
          </w:p>
        </w:tc>
        <w:tc>
          <w:tcPr>
            <w:tcW w:w="1276" w:type="dxa"/>
            <w:shd w:val="clear" w:color="auto" w:fill="D6E3BC" w:themeFill="accent3" w:themeFillTint="66"/>
            <w:vAlign w:val="center"/>
          </w:tcPr>
          <w:p w:rsidR="00243DE3" w:rsidRPr="00DD39EB" w:rsidRDefault="00243DE3" w:rsidP="00FC54D1">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Longitud total Km</w:t>
            </w:r>
          </w:p>
        </w:tc>
        <w:tc>
          <w:tcPr>
            <w:tcW w:w="1364" w:type="dxa"/>
            <w:shd w:val="clear" w:color="auto" w:fill="D6E3BC" w:themeFill="accent3" w:themeFillTint="66"/>
            <w:vAlign w:val="center"/>
          </w:tcPr>
          <w:p w:rsidR="00243DE3" w:rsidRPr="00DD39EB" w:rsidRDefault="00243DE3" w:rsidP="00FC54D1">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Densidad metros/ha</w:t>
            </w:r>
          </w:p>
        </w:tc>
        <w:tc>
          <w:tcPr>
            <w:tcW w:w="1246" w:type="dxa"/>
            <w:shd w:val="clear" w:color="auto" w:fill="D6E3BC" w:themeFill="accent3" w:themeFillTint="66"/>
            <w:vAlign w:val="center"/>
          </w:tcPr>
          <w:p w:rsidR="00243DE3" w:rsidRPr="00DD39EB" w:rsidRDefault="00243DE3" w:rsidP="00FC54D1">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Longitud total Km</w:t>
            </w:r>
          </w:p>
        </w:tc>
        <w:tc>
          <w:tcPr>
            <w:tcW w:w="1364" w:type="dxa"/>
            <w:shd w:val="clear" w:color="auto" w:fill="D6E3BC" w:themeFill="accent3" w:themeFillTint="66"/>
            <w:vAlign w:val="center"/>
          </w:tcPr>
          <w:p w:rsidR="00243DE3" w:rsidRPr="00DD39EB" w:rsidRDefault="00243DE3" w:rsidP="00FC54D1">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Densidad metros/ha</w:t>
            </w:r>
          </w:p>
        </w:tc>
        <w:tc>
          <w:tcPr>
            <w:tcW w:w="1243" w:type="dxa"/>
            <w:shd w:val="clear" w:color="auto" w:fill="D6E3BC" w:themeFill="accent3" w:themeFillTint="66"/>
            <w:vAlign w:val="center"/>
          </w:tcPr>
          <w:p w:rsidR="00243DE3" w:rsidRPr="00DD39EB" w:rsidRDefault="00243DE3" w:rsidP="00FC54D1">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Longitud total Km</w:t>
            </w:r>
          </w:p>
        </w:tc>
      </w:tr>
      <w:tr w:rsidR="00243DE3" w:rsidRPr="00DD39EB" w:rsidTr="00FC54D1">
        <w:trPr>
          <w:cnfStyle w:val="000000010000"/>
          <w:jc w:val="center"/>
        </w:trPr>
        <w:tc>
          <w:tcPr>
            <w:cnfStyle w:val="001000000000"/>
            <w:tcW w:w="1939" w:type="dxa"/>
            <w:vAlign w:val="center"/>
          </w:tcPr>
          <w:p w:rsidR="00243DE3" w:rsidRPr="00DD39EB" w:rsidRDefault="00243DE3" w:rsidP="00182771">
            <w:pPr>
              <w:spacing w:line="240" w:lineRule="exact"/>
              <w:jc w:val="center"/>
              <w:rPr>
                <w:rFonts w:ascii="Arial" w:hAnsi="Arial" w:cs="Arial"/>
                <w:sz w:val="18"/>
                <w:szCs w:val="18"/>
                <w:lang w:eastAsia="es-ES"/>
              </w:rPr>
            </w:pPr>
            <w:r w:rsidRPr="00DD39EB">
              <w:rPr>
                <w:rFonts w:ascii="Arial" w:hAnsi="Arial" w:cs="Arial"/>
                <w:sz w:val="18"/>
                <w:szCs w:val="18"/>
                <w:lang w:eastAsia="es-ES"/>
              </w:rPr>
              <w:t>Principal de acceso a zonas forestales</w:t>
            </w:r>
          </w:p>
        </w:tc>
        <w:tc>
          <w:tcPr>
            <w:tcW w:w="1364" w:type="dxa"/>
            <w:vAlign w:val="center"/>
          </w:tcPr>
          <w:p w:rsidR="00243DE3" w:rsidRPr="00DD39EB" w:rsidRDefault="00243DE3" w:rsidP="00FC54D1">
            <w:pPr>
              <w:jc w:val="center"/>
              <w:cnfStyle w:val="000000010000"/>
              <w:rPr>
                <w:rFonts w:ascii="Arial" w:hAnsi="Arial" w:cs="Arial"/>
                <w:sz w:val="16"/>
                <w:szCs w:val="16"/>
              </w:rPr>
            </w:pPr>
            <w:r w:rsidRPr="00DD39EB">
              <w:rPr>
                <w:rFonts w:ascii="Arial" w:hAnsi="Arial" w:cs="Arial"/>
                <w:sz w:val="16"/>
                <w:szCs w:val="16"/>
              </w:rPr>
              <w:t>5.00</w:t>
            </w:r>
          </w:p>
        </w:tc>
        <w:tc>
          <w:tcPr>
            <w:tcW w:w="1276" w:type="dxa"/>
            <w:vAlign w:val="center"/>
          </w:tcPr>
          <w:p w:rsidR="00243DE3" w:rsidRPr="00DD39EB" w:rsidRDefault="00243DE3" w:rsidP="00FC54D1">
            <w:pPr>
              <w:jc w:val="center"/>
              <w:cnfStyle w:val="000000010000"/>
              <w:rPr>
                <w:rFonts w:ascii="Arial" w:hAnsi="Arial" w:cs="Arial"/>
                <w:color w:val="000000"/>
                <w:sz w:val="16"/>
                <w:szCs w:val="16"/>
              </w:rPr>
            </w:pPr>
            <w:r w:rsidRPr="00DD39EB">
              <w:rPr>
                <w:rFonts w:ascii="Arial" w:hAnsi="Arial" w:cs="Arial"/>
                <w:color w:val="000000"/>
                <w:sz w:val="16"/>
                <w:szCs w:val="16"/>
              </w:rPr>
              <w:t>334.61</w:t>
            </w:r>
          </w:p>
        </w:tc>
        <w:tc>
          <w:tcPr>
            <w:tcW w:w="1364" w:type="dxa"/>
            <w:vAlign w:val="center"/>
          </w:tcPr>
          <w:p w:rsidR="00243DE3" w:rsidRPr="00DD39EB" w:rsidRDefault="00243DE3" w:rsidP="00FC54D1">
            <w:pPr>
              <w:jc w:val="center"/>
              <w:cnfStyle w:val="000000010000"/>
              <w:rPr>
                <w:rFonts w:ascii="Arial" w:hAnsi="Arial" w:cs="Arial"/>
                <w:sz w:val="16"/>
                <w:szCs w:val="16"/>
              </w:rPr>
            </w:pPr>
            <w:r w:rsidRPr="00DD39EB">
              <w:rPr>
                <w:rFonts w:ascii="Arial" w:hAnsi="Arial" w:cs="Arial"/>
                <w:sz w:val="16"/>
                <w:szCs w:val="16"/>
              </w:rPr>
              <w:t>5</w:t>
            </w:r>
          </w:p>
        </w:tc>
        <w:tc>
          <w:tcPr>
            <w:tcW w:w="1246" w:type="dxa"/>
            <w:vAlign w:val="center"/>
          </w:tcPr>
          <w:p w:rsidR="00243DE3" w:rsidRPr="00DD39EB" w:rsidRDefault="00243DE3" w:rsidP="00FC54D1">
            <w:pPr>
              <w:jc w:val="center"/>
              <w:cnfStyle w:val="000000010000"/>
              <w:rPr>
                <w:rFonts w:ascii="Arial" w:hAnsi="Arial" w:cs="Arial"/>
                <w:color w:val="000000"/>
                <w:sz w:val="16"/>
                <w:szCs w:val="16"/>
              </w:rPr>
            </w:pPr>
            <w:r w:rsidRPr="00DD39EB">
              <w:rPr>
                <w:rFonts w:ascii="Arial" w:hAnsi="Arial" w:cs="Arial"/>
                <w:color w:val="000000"/>
                <w:sz w:val="16"/>
                <w:szCs w:val="16"/>
              </w:rPr>
              <w:t>334.36</w:t>
            </w:r>
          </w:p>
        </w:tc>
        <w:tc>
          <w:tcPr>
            <w:tcW w:w="1364" w:type="dxa"/>
            <w:vAlign w:val="center"/>
          </w:tcPr>
          <w:p w:rsidR="00243DE3" w:rsidRPr="00DD39EB" w:rsidRDefault="00243DE3" w:rsidP="00FC54D1">
            <w:pPr>
              <w:jc w:val="center"/>
              <w:cnfStyle w:val="000000010000"/>
              <w:rPr>
                <w:rFonts w:ascii="Arial" w:hAnsi="Arial" w:cs="Arial"/>
                <w:sz w:val="16"/>
                <w:szCs w:val="16"/>
              </w:rPr>
            </w:pPr>
            <w:r w:rsidRPr="00DD39EB">
              <w:rPr>
                <w:rFonts w:ascii="Arial" w:hAnsi="Arial" w:cs="Arial"/>
                <w:sz w:val="16"/>
                <w:szCs w:val="16"/>
              </w:rPr>
              <w:t>0</w:t>
            </w:r>
          </w:p>
        </w:tc>
        <w:tc>
          <w:tcPr>
            <w:tcW w:w="1243" w:type="dxa"/>
            <w:vAlign w:val="center"/>
          </w:tcPr>
          <w:p w:rsidR="00243DE3" w:rsidRPr="00DD39EB" w:rsidRDefault="00243DE3" w:rsidP="00FC54D1">
            <w:pPr>
              <w:jc w:val="center"/>
              <w:cnfStyle w:val="000000010000"/>
              <w:rPr>
                <w:rFonts w:ascii="Arial" w:hAnsi="Arial" w:cs="Arial"/>
                <w:sz w:val="16"/>
                <w:szCs w:val="16"/>
              </w:rPr>
            </w:pPr>
            <w:r w:rsidRPr="00DD39EB">
              <w:rPr>
                <w:rFonts w:ascii="Arial" w:hAnsi="Arial" w:cs="Arial"/>
                <w:sz w:val="16"/>
                <w:szCs w:val="16"/>
              </w:rPr>
              <w:t>0</w:t>
            </w:r>
          </w:p>
        </w:tc>
      </w:tr>
      <w:tr w:rsidR="00243DE3" w:rsidRPr="00DD39EB" w:rsidTr="0078596C">
        <w:trPr>
          <w:cnfStyle w:val="000000100000"/>
          <w:jc w:val="center"/>
        </w:trPr>
        <w:tc>
          <w:tcPr>
            <w:cnfStyle w:val="001000000000"/>
            <w:tcW w:w="1939" w:type="dxa"/>
            <w:shd w:val="clear" w:color="auto" w:fill="EAF1DD" w:themeFill="accent3" w:themeFillTint="33"/>
            <w:vAlign w:val="center"/>
          </w:tcPr>
          <w:p w:rsidR="00243DE3" w:rsidRPr="00DD39EB" w:rsidRDefault="00243DE3" w:rsidP="00182771">
            <w:pPr>
              <w:spacing w:line="240" w:lineRule="exact"/>
              <w:jc w:val="center"/>
              <w:rPr>
                <w:rFonts w:ascii="Arial" w:hAnsi="Arial" w:cs="Arial"/>
                <w:sz w:val="18"/>
                <w:szCs w:val="18"/>
                <w:lang w:eastAsia="es-ES"/>
              </w:rPr>
            </w:pPr>
            <w:r w:rsidRPr="00DD39EB">
              <w:rPr>
                <w:rFonts w:ascii="Arial" w:hAnsi="Arial" w:cs="Arial"/>
                <w:sz w:val="18"/>
                <w:szCs w:val="18"/>
                <w:lang w:eastAsia="es-ES"/>
              </w:rPr>
              <w:t>Forestal permanente</w:t>
            </w:r>
          </w:p>
        </w:tc>
        <w:tc>
          <w:tcPr>
            <w:tcW w:w="1364" w:type="dxa"/>
            <w:shd w:val="clear" w:color="auto" w:fill="EAF1DD" w:themeFill="accent3" w:themeFillTint="33"/>
            <w:vAlign w:val="center"/>
          </w:tcPr>
          <w:p w:rsidR="00243DE3" w:rsidRPr="00DD39EB" w:rsidRDefault="00243DE3" w:rsidP="00FC54D1">
            <w:pPr>
              <w:jc w:val="center"/>
              <w:cnfStyle w:val="000000100000"/>
              <w:rPr>
                <w:rFonts w:ascii="Arial" w:hAnsi="Arial" w:cs="Arial"/>
                <w:sz w:val="16"/>
                <w:szCs w:val="16"/>
              </w:rPr>
            </w:pPr>
            <w:r w:rsidRPr="00DD39EB">
              <w:rPr>
                <w:rFonts w:ascii="Arial" w:hAnsi="Arial" w:cs="Arial"/>
                <w:sz w:val="16"/>
                <w:szCs w:val="16"/>
              </w:rPr>
              <w:t>1.39</w:t>
            </w:r>
          </w:p>
        </w:tc>
        <w:tc>
          <w:tcPr>
            <w:tcW w:w="1276" w:type="dxa"/>
            <w:shd w:val="clear" w:color="auto" w:fill="EAF1DD" w:themeFill="accent3" w:themeFillTint="33"/>
            <w:vAlign w:val="center"/>
          </w:tcPr>
          <w:p w:rsidR="00243DE3" w:rsidRPr="00DD39EB" w:rsidRDefault="00243DE3" w:rsidP="00FC54D1">
            <w:pPr>
              <w:jc w:val="center"/>
              <w:cnfStyle w:val="000000100000"/>
              <w:rPr>
                <w:rFonts w:ascii="Arial" w:hAnsi="Arial" w:cs="Arial"/>
                <w:color w:val="000000"/>
                <w:sz w:val="16"/>
                <w:szCs w:val="16"/>
              </w:rPr>
            </w:pPr>
            <w:r w:rsidRPr="00DD39EB">
              <w:rPr>
                <w:rFonts w:ascii="Arial" w:hAnsi="Arial" w:cs="Arial"/>
                <w:color w:val="000000"/>
                <w:sz w:val="16"/>
                <w:szCs w:val="16"/>
              </w:rPr>
              <w:t>92.75</w:t>
            </w:r>
          </w:p>
        </w:tc>
        <w:tc>
          <w:tcPr>
            <w:tcW w:w="1364" w:type="dxa"/>
            <w:shd w:val="clear" w:color="auto" w:fill="EAF1DD" w:themeFill="accent3" w:themeFillTint="33"/>
            <w:vAlign w:val="center"/>
          </w:tcPr>
          <w:p w:rsidR="00243DE3" w:rsidRPr="00DD39EB" w:rsidRDefault="00243DE3" w:rsidP="00FC54D1">
            <w:pPr>
              <w:jc w:val="center"/>
              <w:cnfStyle w:val="000000100000"/>
              <w:rPr>
                <w:rFonts w:ascii="Arial" w:hAnsi="Arial" w:cs="Arial"/>
                <w:sz w:val="16"/>
                <w:szCs w:val="16"/>
              </w:rPr>
            </w:pPr>
            <w:r w:rsidRPr="00DD39EB">
              <w:rPr>
                <w:rFonts w:ascii="Arial" w:hAnsi="Arial" w:cs="Arial"/>
                <w:sz w:val="16"/>
                <w:szCs w:val="16"/>
              </w:rPr>
              <w:t>10</w:t>
            </w:r>
          </w:p>
        </w:tc>
        <w:tc>
          <w:tcPr>
            <w:tcW w:w="1246" w:type="dxa"/>
            <w:shd w:val="clear" w:color="auto" w:fill="EAF1DD" w:themeFill="accent3" w:themeFillTint="33"/>
            <w:vAlign w:val="center"/>
          </w:tcPr>
          <w:p w:rsidR="00243DE3" w:rsidRPr="00DD39EB" w:rsidRDefault="00243DE3" w:rsidP="00FC54D1">
            <w:pPr>
              <w:jc w:val="center"/>
              <w:cnfStyle w:val="000000100000"/>
              <w:rPr>
                <w:rFonts w:ascii="Arial" w:hAnsi="Arial" w:cs="Arial"/>
                <w:color w:val="000000"/>
                <w:sz w:val="16"/>
                <w:szCs w:val="16"/>
              </w:rPr>
            </w:pPr>
            <w:r w:rsidRPr="00DD39EB">
              <w:rPr>
                <w:rFonts w:ascii="Arial" w:hAnsi="Arial" w:cs="Arial"/>
                <w:color w:val="000000"/>
                <w:sz w:val="16"/>
                <w:szCs w:val="16"/>
              </w:rPr>
              <w:t>668.72</w:t>
            </w:r>
          </w:p>
        </w:tc>
        <w:tc>
          <w:tcPr>
            <w:tcW w:w="1364" w:type="dxa"/>
            <w:shd w:val="clear" w:color="auto" w:fill="EAF1DD" w:themeFill="accent3" w:themeFillTint="33"/>
            <w:vAlign w:val="center"/>
          </w:tcPr>
          <w:p w:rsidR="00243DE3" w:rsidRPr="00DD39EB" w:rsidRDefault="00243DE3" w:rsidP="00FC54D1">
            <w:pPr>
              <w:jc w:val="center"/>
              <w:cnfStyle w:val="000000100000"/>
              <w:rPr>
                <w:rFonts w:ascii="Arial" w:hAnsi="Arial" w:cs="Arial"/>
                <w:color w:val="000000"/>
                <w:sz w:val="16"/>
                <w:szCs w:val="16"/>
              </w:rPr>
            </w:pPr>
            <w:r w:rsidRPr="00DD39EB">
              <w:rPr>
                <w:rFonts w:ascii="Arial" w:hAnsi="Arial" w:cs="Arial"/>
                <w:color w:val="000000"/>
                <w:sz w:val="16"/>
                <w:szCs w:val="16"/>
              </w:rPr>
              <w:t>8.61</w:t>
            </w:r>
          </w:p>
        </w:tc>
        <w:tc>
          <w:tcPr>
            <w:tcW w:w="1243" w:type="dxa"/>
            <w:shd w:val="clear" w:color="auto" w:fill="EAF1DD" w:themeFill="accent3" w:themeFillTint="33"/>
            <w:vAlign w:val="center"/>
          </w:tcPr>
          <w:p w:rsidR="00243DE3" w:rsidRPr="00DD39EB" w:rsidRDefault="00243DE3" w:rsidP="00FC54D1">
            <w:pPr>
              <w:jc w:val="center"/>
              <w:cnfStyle w:val="000000100000"/>
              <w:rPr>
                <w:rFonts w:ascii="Arial" w:hAnsi="Arial" w:cs="Arial"/>
                <w:color w:val="000000"/>
                <w:sz w:val="16"/>
                <w:szCs w:val="16"/>
              </w:rPr>
            </w:pPr>
            <w:r w:rsidRPr="00DD39EB">
              <w:rPr>
                <w:rFonts w:ascii="Arial" w:hAnsi="Arial" w:cs="Arial"/>
                <w:color w:val="000000"/>
                <w:sz w:val="16"/>
                <w:szCs w:val="16"/>
              </w:rPr>
              <w:t>575.96</w:t>
            </w:r>
          </w:p>
        </w:tc>
      </w:tr>
      <w:tr w:rsidR="00243DE3" w:rsidRPr="00DD39EB" w:rsidTr="00FC54D1">
        <w:trPr>
          <w:cnfStyle w:val="000000010000"/>
          <w:jc w:val="center"/>
        </w:trPr>
        <w:tc>
          <w:tcPr>
            <w:cnfStyle w:val="001000000000"/>
            <w:tcW w:w="1939" w:type="dxa"/>
            <w:vAlign w:val="center"/>
          </w:tcPr>
          <w:p w:rsidR="00243DE3" w:rsidRPr="00DD39EB" w:rsidRDefault="00243DE3" w:rsidP="00182771">
            <w:pPr>
              <w:spacing w:line="240" w:lineRule="exact"/>
              <w:jc w:val="center"/>
              <w:rPr>
                <w:rFonts w:ascii="Arial" w:hAnsi="Arial" w:cs="Arial"/>
                <w:sz w:val="18"/>
                <w:szCs w:val="18"/>
                <w:lang w:eastAsia="es-ES"/>
              </w:rPr>
            </w:pPr>
            <w:r w:rsidRPr="00DD39EB">
              <w:rPr>
                <w:rFonts w:ascii="Arial" w:hAnsi="Arial" w:cs="Arial"/>
                <w:sz w:val="18"/>
                <w:szCs w:val="18"/>
                <w:lang w:eastAsia="es-ES"/>
              </w:rPr>
              <w:t>Temporal</w:t>
            </w:r>
          </w:p>
        </w:tc>
        <w:tc>
          <w:tcPr>
            <w:tcW w:w="1364" w:type="dxa"/>
            <w:vAlign w:val="center"/>
          </w:tcPr>
          <w:p w:rsidR="00243DE3" w:rsidRPr="00DD39EB" w:rsidRDefault="00243DE3" w:rsidP="00FC54D1">
            <w:pPr>
              <w:jc w:val="center"/>
              <w:cnfStyle w:val="000000010000"/>
              <w:rPr>
                <w:rFonts w:ascii="Arial" w:hAnsi="Arial" w:cs="Arial"/>
                <w:sz w:val="16"/>
                <w:szCs w:val="16"/>
              </w:rPr>
            </w:pPr>
            <w:r w:rsidRPr="00DD39EB">
              <w:rPr>
                <w:rFonts w:ascii="Arial" w:hAnsi="Arial" w:cs="Arial"/>
                <w:sz w:val="16"/>
                <w:szCs w:val="16"/>
              </w:rPr>
              <w:t>0.61</w:t>
            </w:r>
          </w:p>
        </w:tc>
        <w:tc>
          <w:tcPr>
            <w:tcW w:w="1276" w:type="dxa"/>
            <w:vAlign w:val="center"/>
          </w:tcPr>
          <w:p w:rsidR="00243DE3" w:rsidRPr="00DD39EB" w:rsidRDefault="00243DE3" w:rsidP="00FC54D1">
            <w:pPr>
              <w:jc w:val="center"/>
              <w:cnfStyle w:val="000000010000"/>
              <w:rPr>
                <w:rFonts w:ascii="Arial" w:hAnsi="Arial" w:cs="Arial"/>
                <w:color w:val="000000"/>
                <w:sz w:val="16"/>
                <w:szCs w:val="16"/>
              </w:rPr>
            </w:pPr>
            <w:r w:rsidRPr="00DD39EB">
              <w:rPr>
                <w:rFonts w:ascii="Arial" w:hAnsi="Arial" w:cs="Arial"/>
                <w:color w:val="000000"/>
                <w:sz w:val="16"/>
                <w:szCs w:val="16"/>
              </w:rPr>
              <w:t>40.59</w:t>
            </w:r>
          </w:p>
        </w:tc>
        <w:tc>
          <w:tcPr>
            <w:tcW w:w="1364" w:type="dxa"/>
            <w:vAlign w:val="center"/>
          </w:tcPr>
          <w:p w:rsidR="00243DE3" w:rsidRPr="00DD39EB" w:rsidRDefault="00243DE3" w:rsidP="00FC54D1">
            <w:pPr>
              <w:jc w:val="center"/>
              <w:cnfStyle w:val="000000010000"/>
              <w:rPr>
                <w:rFonts w:ascii="Arial" w:hAnsi="Arial" w:cs="Arial"/>
                <w:sz w:val="16"/>
                <w:szCs w:val="16"/>
              </w:rPr>
            </w:pPr>
            <w:r w:rsidRPr="00DD39EB">
              <w:rPr>
                <w:rFonts w:ascii="Arial" w:hAnsi="Arial" w:cs="Arial"/>
                <w:sz w:val="16"/>
                <w:szCs w:val="16"/>
              </w:rPr>
              <w:t>20</w:t>
            </w:r>
          </w:p>
        </w:tc>
        <w:tc>
          <w:tcPr>
            <w:tcW w:w="1246" w:type="dxa"/>
            <w:vAlign w:val="center"/>
          </w:tcPr>
          <w:p w:rsidR="00243DE3" w:rsidRPr="00DD39EB" w:rsidRDefault="00243DE3" w:rsidP="00FC54D1">
            <w:pPr>
              <w:jc w:val="center"/>
              <w:cnfStyle w:val="000000010000"/>
              <w:rPr>
                <w:rFonts w:ascii="Arial" w:hAnsi="Arial" w:cs="Arial"/>
                <w:color w:val="000000"/>
                <w:sz w:val="16"/>
                <w:szCs w:val="16"/>
              </w:rPr>
            </w:pPr>
            <w:r w:rsidRPr="00DD39EB">
              <w:rPr>
                <w:rFonts w:ascii="Arial" w:hAnsi="Arial" w:cs="Arial"/>
                <w:color w:val="000000"/>
                <w:sz w:val="16"/>
                <w:szCs w:val="16"/>
              </w:rPr>
              <w:t>1337.45</w:t>
            </w:r>
          </w:p>
        </w:tc>
        <w:tc>
          <w:tcPr>
            <w:tcW w:w="1364" w:type="dxa"/>
            <w:vAlign w:val="center"/>
          </w:tcPr>
          <w:p w:rsidR="00243DE3" w:rsidRPr="00DD39EB" w:rsidRDefault="00243DE3" w:rsidP="00FC54D1">
            <w:pPr>
              <w:jc w:val="center"/>
              <w:cnfStyle w:val="000000010000"/>
              <w:rPr>
                <w:rFonts w:ascii="Arial" w:hAnsi="Arial" w:cs="Arial"/>
                <w:color w:val="000000"/>
                <w:sz w:val="16"/>
                <w:szCs w:val="16"/>
              </w:rPr>
            </w:pPr>
            <w:r w:rsidRPr="00DD39EB">
              <w:rPr>
                <w:rFonts w:ascii="Arial" w:hAnsi="Arial" w:cs="Arial"/>
                <w:color w:val="000000"/>
                <w:sz w:val="16"/>
                <w:szCs w:val="16"/>
              </w:rPr>
              <w:t>19.39</w:t>
            </w:r>
          </w:p>
        </w:tc>
        <w:tc>
          <w:tcPr>
            <w:tcW w:w="1243" w:type="dxa"/>
            <w:vAlign w:val="center"/>
          </w:tcPr>
          <w:p w:rsidR="00243DE3" w:rsidRPr="00DD39EB" w:rsidRDefault="00243DE3" w:rsidP="00FC54D1">
            <w:pPr>
              <w:jc w:val="center"/>
              <w:cnfStyle w:val="000000010000"/>
              <w:rPr>
                <w:rFonts w:ascii="Arial" w:hAnsi="Arial" w:cs="Arial"/>
                <w:color w:val="000000"/>
                <w:sz w:val="16"/>
                <w:szCs w:val="16"/>
              </w:rPr>
            </w:pPr>
            <w:r w:rsidRPr="00DD39EB">
              <w:rPr>
                <w:rFonts w:ascii="Arial" w:hAnsi="Arial" w:cs="Arial"/>
                <w:color w:val="000000"/>
                <w:sz w:val="16"/>
                <w:szCs w:val="16"/>
              </w:rPr>
              <w:t>1296.84</w:t>
            </w:r>
          </w:p>
        </w:tc>
      </w:tr>
      <w:tr w:rsidR="00243DE3" w:rsidRPr="00DD39EB" w:rsidTr="0078596C">
        <w:trPr>
          <w:cnfStyle w:val="000000100000"/>
          <w:jc w:val="center"/>
        </w:trPr>
        <w:tc>
          <w:tcPr>
            <w:cnfStyle w:val="001000000000"/>
            <w:tcW w:w="1939" w:type="dxa"/>
            <w:shd w:val="clear" w:color="auto" w:fill="EAF1DD" w:themeFill="accent3" w:themeFillTint="33"/>
            <w:vAlign w:val="center"/>
          </w:tcPr>
          <w:p w:rsidR="00243DE3" w:rsidRPr="00DD39EB" w:rsidRDefault="00243DE3" w:rsidP="00182771">
            <w:pPr>
              <w:spacing w:line="240" w:lineRule="exact"/>
              <w:jc w:val="center"/>
              <w:rPr>
                <w:rFonts w:ascii="Arial" w:hAnsi="Arial" w:cs="Arial"/>
                <w:sz w:val="18"/>
                <w:szCs w:val="18"/>
                <w:lang w:eastAsia="es-ES"/>
              </w:rPr>
            </w:pPr>
            <w:r w:rsidRPr="00DD39EB">
              <w:rPr>
                <w:rFonts w:ascii="Arial" w:hAnsi="Arial" w:cs="Arial"/>
                <w:sz w:val="18"/>
                <w:szCs w:val="18"/>
                <w:lang w:eastAsia="es-ES"/>
              </w:rPr>
              <w:t>Total</w:t>
            </w:r>
          </w:p>
        </w:tc>
        <w:tc>
          <w:tcPr>
            <w:tcW w:w="1364" w:type="dxa"/>
            <w:shd w:val="clear" w:color="auto" w:fill="EAF1DD" w:themeFill="accent3" w:themeFillTint="33"/>
            <w:vAlign w:val="center"/>
          </w:tcPr>
          <w:p w:rsidR="00243DE3" w:rsidRPr="00DD39EB" w:rsidRDefault="00243DE3" w:rsidP="00FC54D1">
            <w:pPr>
              <w:jc w:val="center"/>
              <w:cnfStyle w:val="000000100000"/>
              <w:rPr>
                <w:rFonts w:ascii="Arial" w:hAnsi="Arial" w:cs="Arial"/>
                <w:sz w:val="16"/>
                <w:szCs w:val="16"/>
              </w:rPr>
            </w:pPr>
          </w:p>
        </w:tc>
        <w:tc>
          <w:tcPr>
            <w:tcW w:w="1276" w:type="dxa"/>
            <w:shd w:val="clear" w:color="auto" w:fill="EAF1DD" w:themeFill="accent3" w:themeFillTint="33"/>
            <w:vAlign w:val="center"/>
          </w:tcPr>
          <w:p w:rsidR="00243DE3" w:rsidRPr="00DD39EB" w:rsidRDefault="00243DE3" w:rsidP="00FC54D1">
            <w:pPr>
              <w:jc w:val="center"/>
              <w:cnfStyle w:val="000000100000"/>
              <w:rPr>
                <w:rFonts w:ascii="Arial" w:hAnsi="Arial" w:cs="Arial"/>
                <w:sz w:val="16"/>
                <w:szCs w:val="16"/>
              </w:rPr>
            </w:pPr>
            <w:r w:rsidRPr="00DD39EB">
              <w:rPr>
                <w:rFonts w:ascii="Arial" w:hAnsi="Arial" w:cs="Arial"/>
                <w:color w:val="000000"/>
                <w:sz w:val="16"/>
                <w:szCs w:val="16"/>
              </w:rPr>
              <w:t>467.973</w:t>
            </w:r>
          </w:p>
        </w:tc>
        <w:tc>
          <w:tcPr>
            <w:tcW w:w="1364" w:type="dxa"/>
            <w:shd w:val="clear" w:color="auto" w:fill="EAF1DD" w:themeFill="accent3" w:themeFillTint="33"/>
            <w:vAlign w:val="center"/>
          </w:tcPr>
          <w:p w:rsidR="00243DE3" w:rsidRPr="00DD39EB" w:rsidRDefault="00243DE3" w:rsidP="00FC54D1">
            <w:pPr>
              <w:jc w:val="center"/>
              <w:cnfStyle w:val="000000100000"/>
              <w:rPr>
                <w:rFonts w:ascii="Arial" w:hAnsi="Arial" w:cs="Arial"/>
                <w:sz w:val="16"/>
                <w:szCs w:val="16"/>
              </w:rPr>
            </w:pPr>
          </w:p>
        </w:tc>
        <w:tc>
          <w:tcPr>
            <w:tcW w:w="1246" w:type="dxa"/>
            <w:shd w:val="clear" w:color="auto" w:fill="EAF1DD" w:themeFill="accent3" w:themeFillTint="33"/>
            <w:vAlign w:val="center"/>
          </w:tcPr>
          <w:p w:rsidR="00243DE3" w:rsidRPr="00DD39EB" w:rsidRDefault="00243DE3" w:rsidP="00FC54D1">
            <w:pPr>
              <w:jc w:val="center"/>
              <w:cnfStyle w:val="000000100000"/>
              <w:rPr>
                <w:rFonts w:ascii="Arial" w:hAnsi="Arial" w:cs="Arial"/>
                <w:sz w:val="16"/>
                <w:szCs w:val="16"/>
              </w:rPr>
            </w:pPr>
            <w:r w:rsidRPr="00DD39EB">
              <w:rPr>
                <w:rFonts w:ascii="Arial" w:hAnsi="Arial" w:cs="Arial"/>
                <w:color w:val="000000"/>
                <w:sz w:val="16"/>
                <w:szCs w:val="16"/>
              </w:rPr>
              <w:t>2340.53</w:t>
            </w:r>
          </w:p>
        </w:tc>
        <w:tc>
          <w:tcPr>
            <w:tcW w:w="1364" w:type="dxa"/>
            <w:shd w:val="clear" w:color="auto" w:fill="EAF1DD" w:themeFill="accent3" w:themeFillTint="33"/>
            <w:vAlign w:val="center"/>
          </w:tcPr>
          <w:p w:rsidR="00243DE3" w:rsidRPr="00DD39EB" w:rsidRDefault="00243DE3" w:rsidP="00FC54D1">
            <w:pPr>
              <w:jc w:val="center"/>
              <w:cnfStyle w:val="000000100000"/>
              <w:rPr>
                <w:rFonts w:ascii="Arial" w:hAnsi="Arial" w:cs="Arial"/>
                <w:sz w:val="16"/>
                <w:szCs w:val="16"/>
              </w:rPr>
            </w:pPr>
          </w:p>
        </w:tc>
        <w:tc>
          <w:tcPr>
            <w:tcW w:w="1243" w:type="dxa"/>
            <w:shd w:val="clear" w:color="auto" w:fill="EAF1DD" w:themeFill="accent3" w:themeFillTint="33"/>
            <w:vAlign w:val="center"/>
          </w:tcPr>
          <w:p w:rsidR="00243DE3" w:rsidRPr="00DD39EB" w:rsidRDefault="00243DE3" w:rsidP="00FC54D1">
            <w:pPr>
              <w:jc w:val="center"/>
              <w:cnfStyle w:val="000000100000"/>
              <w:rPr>
                <w:rFonts w:ascii="Arial" w:hAnsi="Arial" w:cs="Arial"/>
                <w:sz w:val="16"/>
                <w:szCs w:val="16"/>
              </w:rPr>
            </w:pPr>
            <w:r w:rsidRPr="00DD39EB">
              <w:rPr>
                <w:rFonts w:ascii="Arial" w:hAnsi="Arial" w:cs="Arial"/>
                <w:color w:val="000000"/>
                <w:sz w:val="16"/>
                <w:szCs w:val="16"/>
              </w:rPr>
              <w:t>1872.81</w:t>
            </w:r>
          </w:p>
        </w:tc>
      </w:tr>
    </w:tbl>
    <w:p w:rsidR="00EC49AA" w:rsidRPr="00DD39EB" w:rsidRDefault="00EC49AA"/>
    <w:p w:rsidR="0091726F" w:rsidRPr="00DD39EB" w:rsidRDefault="0091726F" w:rsidP="0091726F">
      <w:pPr>
        <w:spacing w:line="320" w:lineRule="exact"/>
        <w:jc w:val="both"/>
        <w:rPr>
          <w:rFonts w:ascii="Arial" w:hAnsi="Arial" w:cs="Arial"/>
          <w:b/>
        </w:rPr>
      </w:pPr>
      <w:r w:rsidRPr="00DD39EB">
        <w:rPr>
          <w:rFonts w:ascii="Arial" w:hAnsi="Arial" w:cs="Arial"/>
          <w:b/>
        </w:rPr>
        <w:t>IV.- Análisis de problemas y oportunidades de la UMAFOR</w:t>
      </w:r>
    </w:p>
    <w:p w:rsidR="0091726F" w:rsidRPr="00DD39EB" w:rsidRDefault="0091726F"/>
    <w:p w:rsidR="00242604" w:rsidRPr="00DD39EB" w:rsidRDefault="00242604" w:rsidP="00242604">
      <w:pPr>
        <w:rPr>
          <w:rFonts w:ascii="Arial" w:hAnsi="Arial" w:cs="Arial"/>
          <w:b/>
          <w:color w:val="000000"/>
          <w:sz w:val="18"/>
          <w:szCs w:val="18"/>
          <w:lang w:eastAsia="es-MX"/>
        </w:rPr>
      </w:pPr>
      <w:r w:rsidRPr="00DD39EB">
        <w:rPr>
          <w:rFonts w:ascii="Arial" w:hAnsi="Arial" w:cs="Arial"/>
          <w:b/>
          <w:color w:val="000000"/>
          <w:sz w:val="18"/>
          <w:szCs w:val="18"/>
          <w:lang w:eastAsia="es-MX"/>
        </w:rPr>
        <w:t>- Principales 5 problemas y debilidades forestales</w:t>
      </w:r>
    </w:p>
    <w:p w:rsidR="00242604" w:rsidRPr="00DD39EB" w:rsidRDefault="00242604" w:rsidP="00242604">
      <w:pPr>
        <w:pStyle w:val="Prrafodelista"/>
        <w:numPr>
          <w:ilvl w:val="0"/>
          <w:numId w:val="2"/>
        </w:numPr>
        <w:spacing w:line="320" w:lineRule="exact"/>
        <w:ind w:left="0" w:firstLine="0"/>
        <w:jc w:val="both"/>
        <w:rPr>
          <w:rFonts w:ascii="Arial" w:hAnsi="Arial" w:cs="Arial"/>
        </w:rPr>
      </w:pPr>
      <w:r w:rsidRPr="00DD39EB">
        <w:rPr>
          <w:rFonts w:ascii="Arial" w:hAnsi="Arial" w:cs="Arial"/>
        </w:rPr>
        <w:t>La masa forestal se encuentra muy fragmentada.</w:t>
      </w:r>
    </w:p>
    <w:p w:rsidR="00242604" w:rsidRPr="00DD39EB" w:rsidRDefault="00242604" w:rsidP="00242604">
      <w:pPr>
        <w:pStyle w:val="Prrafodelista"/>
        <w:numPr>
          <w:ilvl w:val="0"/>
          <w:numId w:val="2"/>
        </w:numPr>
        <w:spacing w:line="320" w:lineRule="exact"/>
        <w:ind w:left="0" w:firstLine="0"/>
        <w:jc w:val="both"/>
        <w:rPr>
          <w:rFonts w:ascii="Arial" w:hAnsi="Arial" w:cs="Arial"/>
        </w:rPr>
      </w:pPr>
      <w:r w:rsidRPr="00DD39EB">
        <w:rPr>
          <w:rFonts w:ascii="Arial" w:hAnsi="Arial" w:cs="Arial"/>
        </w:rPr>
        <w:t>Los rodales forestales se encuentran en condiciones de poca accesibilidad por las condiciones de pendiente o rocosidad, lo cual dificulta el aprovechamiento comercial.</w:t>
      </w:r>
    </w:p>
    <w:p w:rsidR="00242604" w:rsidRPr="00DD39EB" w:rsidRDefault="00242604" w:rsidP="00242604">
      <w:pPr>
        <w:pStyle w:val="Prrafodelista"/>
        <w:numPr>
          <w:ilvl w:val="0"/>
          <w:numId w:val="2"/>
        </w:numPr>
        <w:spacing w:line="320" w:lineRule="exact"/>
        <w:ind w:left="0" w:firstLine="0"/>
        <w:jc w:val="both"/>
        <w:rPr>
          <w:rFonts w:ascii="Arial" w:hAnsi="Arial" w:cs="Arial"/>
        </w:rPr>
      </w:pPr>
      <w:r w:rsidRPr="00DD39EB">
        <w:rPr>
          <w:rFonts w:ascii="Arial" w:hAnsi="Arial" w:cs="Arial"/>
        </w:rPr>
        <w:t>La actividad agrícola y pecuaria sigue siendo prioritaria ante la actividad forestal.</w:t>
      </w:r>
    </w:p>
    <w:p w:rsidR="00D301B8" w:rsidRPr="00DD39EB" w:rsidRDefault="00242604" w:rsidP="00676068">
      <w:pPr>
        <w:pStyle w:val="Prrafodelista"/>
        <w:numPr>
          <w:ilvl w:val="0"/>
          <w:numId w:val="2"/>
        </w:numPr>
        <w:spacing w:line="320" w:lineRule="exact"/>
        <w:ind w:left="0" w:firstLine="0"/>
        <w:jc w:val="both"/>
        <w:rPr>
          <w:rFonts w:ascii="Arial" w:hAnsi="Arial" w:cs="Arial"/>
        </w:rPr>
      </w:pPr>
      <w:r w:rsidRPr="00DD39EB">
        <w:rPr>
          <w:rFonts w:ascii="Arial" w:hAnsi="Arial" w:cs="Arial"/>
        </w:rPr>
        <w:t>Existe alta marginación en la mayoría de las zonas forestales de la Región.</w:t>
      </w:r>
    </w:p>
    <w:p w:rsidR="00676068" w:rsidRPr="00DD39EB" w:rsidRDefault="00D301B8" w:rsidP="00D301B8">
      <w:pPr>
        <w:pStyle w:val="Prrafodelista"/>
        <w:numPr>
          <w:ilvl w:val="0"/>
          <w:numId w:val="2"/>
        </w:numPr>
        <w:spacing w:line="320" w:lineRule="exact"/>
        <w:ind w:left="0" w:firstLine="0"/>
        <w:jc w:val="both"/>
        <w:rPr>
          <w:rFonts w:ascii="Arial" w:hAnsi="Arial" w:cs="Arial"/>
        </w:rPr>
      </w:pPr>
      <w:r w:rsidRPr="00DD39EB">
        <w:rPr>
          <w:rFonts w:ascii="Arial" w:hAnsi="Arial" w:cs="Arial"/>
        </w:rPr>
        <w:t>Existe poco personal de la región que esté altamente capacitado en el aspecto forestal, lo que propicia una total dependencia de la asistencia Técnica Externa.</w:t>
      </w:r>
      <w:r w:rsidR="00676068" w:rsidRPr="00DD39EB">
        <w:rPr>
          <w:rFonts w:ascii="Arial" w:hAnsi="Arial" w:cs="Arial"/>
        </w:rPr>
        <w:br w:type="page"/>
      </w:r>
    </w:p>
    <w:p w:rsidR="00242604" w:rsidRPr="00DD39EB" w:rsidRDefault="00242604" w:rsidP="00242604">
      <w:pPr>
        <w:rPr>
          <w:rFonts w:ascii="Arial" w:hAnsi="Arial" w:cs="Arial"/>
          <w:b/>
          <w:color w:val="000000"/>
          <w:sz w:val="18"/>
          <w:szCs w:val="18"/>
          <w:lang w:eastAsia="es-MX"/>
        </w:rPr>
      </w:pPr>
      <w:r w:rsidRPr="00DD39EB">
        <w:rPr>
          <w:rFonts w:ascii="Arial" w:hAnsi="Arial" w:cs="Arial"/>
          <w:b/>
          <w:color w:val="000000"/>
          <w:sz w:val="18"/>
          <w:szCs w:val="18"/>
          <w:lang w:eastAsia="es-MX"/>
        </w:rPr>
        <w:lastRenderedPageBreak/>
        <w:t>- Principales 5 fortalezas y oportunidades forestales</w:t>
      </w:r>
    </w:p>
    <w:tbl>
      <w:tblPr>
        <w:tblStyle w:val="Sombreadomedio1-nfasis5"/>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4322"/>
        <w:gridCol w:w="4717"/>
      </w:tblGrid>
      <w:tr w:rsidR="00242604" w:rsidRPr="00DD39EB" w:rsidTr="005334F5">
        <w:trPr>
          <w:cnfStyle w:val="100000000000"/>
        </w:trPr>
        <w:tc>
          <w:tcPr>
            <w:cnfStyle w:val="001000000000"/>
            <w:tcW w:w="4322"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242604" w:rsidRPr="00DD39EB" w:rsidRDefault="00242604" w:rsidP="00B101A8">
            <w:pPr>
              <w:jc w:val="center"/>
              <w:rPr>
                <w:rFonts w:ascii="Arial" w:hAnsi="Arial" w:cs="Arial"/>
                <w:b w:val="0"/>
                <w:color w:val="auto"/>
                <w:sz w:val="20"/>
                <w:szCs w:val="20"/>
              </w:rPr>
            </w:pPr>
            <w:r w:rsidRPr="00DD39EB">
              <w:rPr>
                <w:rFonts w:ascii="Arial" w:hAnsi="Arial" w:cs="Arial"/>
                <w:b w:val="0"/>
                <w:color w:val="auto"/>
                <w:sz w:val="20"/>
                <w:szCs w:val="20"/>
              </w:rPr>
              <w:t>FORTALEZAS</w:t>
            </w:r>
          </w:p>
        </w:tc>
        <w:tc>
          <w:tcPr>
            <w:tcW w:w="4717"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242604" w:rsidRPr="00DD39EB" w:rsidRDefault="00242604" w:rsidP="00B101A8">
            <w:pPr>
              <w:jc w:val="center"/>
              <w:cnfStyle w:val="100000000000"/>
              <w:rPr>
                <w:rFonts w:ascii="Arial" w:hAnsi="Arial" w:cs="Arial"/>
                <w:b w:val="0"/>
                <w:color w:val="auto"/>
                <w:sz w:val="20"/>
                <w:szCs w:val="20"/>
              </w:rPr>
            </w:pPr>
            <w:r w:rsidRPr="00DD39EB">
              <w:rPr>
                <w:rFonts w:ascii="Arial" w:hAnsi="Arial" w:cs="Arial"/>
                <w:b w:val="0"/>
                <w:color w:val="auto"/>
                <w:sz w:val="20"/>
                <w:szCs w:val="20"/>
              </w:rPr>
              <w:t>OPORTUNIDADES</w:t>
            </w:r>
          </w:p>
        </w:tc>
      </w:tr>
      <w:tr w:rsidR="00242604" w:rsidRPr="00DD39EB" w:rsidTr="005334F5">
        <w:trPr>
          <w:cnfStyle w:val="000000100000"/>
          <w:trHeight w:val="1125"/>
        </w:trPr>
        <w:tc>
          <w:tcPr>
            <w:cnfStyle w:val="001000000000"/>
            <w:tcW w:w="4322" w:type="dxa"/>
            <w:tcBorders>
              <w:right w:val="none" w:sz="0" w:space="0" w:color="auto"/>
            </w:tcBorders>
            <w:shd w:val="clear" w:color="auto" w:fill="auto"/>
          </w:tcPr>
          <w:p w:rsidR="00242604" w:rsidRPr="00DD39EB" w:rsidRDefault="00242604" w:rsidP="00D301B8">
            <w:pPr>
              <w:pStyle w:val="Prrafodelista"/>
              <w:numPr>
                <w:ilvl w:val="0"/>
                <w:numId w:val="1"/>
              </w:numPr>
              <w:spacing w:line="240" w:lineRule="exact"/>
              <w:ind w:left="0" w:firstLine="0"/>
              <w:jc w:val="both"/>
              <w:rPr>
                <w:rFonts w:ascii="Arial" w:hAnsi="Arial" w:cs="Arial"/>
                <w:sz w:val="20"/>
                <w:szCs w:val="20"/>
              </w:rPr>
            </w:pPr>
            <w:r w:rsidRPr="00DD39EB">
              <w:rPr>
                <w:rFonts w:ascii="Arial" w:hAnsi="Arial" w:cs="Arial"/>
                <w:sz w:val="20"/>
                <w:szCs w:val="20"/>
              </w:rPr>
              <w:t>Es una Región con importancia estatal en recursos maderables de bosque templado.</w:t>
            </w:r>
          </w:p>
          <w:p w:rsidR="00242604" w:rsidRPr="00DD39EB" w:rsidRDefault="00242604" w:rsidP="00D301B8">
            <w:pPr>
              <w:pStyle w:val="Prrafodelista"/>
              <w:numPr>
                <w:ilvl w:val="0"/>
                <w:numId w:val="1"/>
              </w:numPr>
              <w:spacing w:line="240" w:lineRule="exact"/>
              <w:ind w:left="0" w:firstLine="0"/>
              <w:jc w:val="both"/>
              <w:rPr>
                <w:rFonts w:ascii="Arial" w:hAnsi="Arial" w:cs="Arial"/>
                <w:sz w:val="20"/>
                <w:szCs w:val="20"/>
              </w:rPr>
            </w:pPr>
            <w:r w:rsidRPr="00DD39EB">
              <w:rPr>
                <w:rFonts w:ascii="Arial" w:hAnsi="Arial" w:cs="Arial"/>
                <w:sz w:val="20"/>
                <w:szCs w:val="20"/>
              </w:rPr>
              <w:t>Se han mejorado los accesos carreteros para comunicar a los  pobladores de los municipios.</w:t>
            </w:r>
          </w:p>
          <w:p w:rsidR="00242604" w:rsidRPr="00DD39EB" w:rsidRDefault="00242604" w:rsidP="00D301B8">
            <w:pPr>
              <w:pStyle w:val="Prrafodelista"/>
              <w:numPr>
                <w:ilvl w:val="0"/>
                <w:numId w:val="1"/>
              </w:numPr>
              <w:spacing w:line="240" w:lineRule="exact"/>
              <w:ind w:left="0" w:firstLine="0"/>
              <w:jc w:val="both"/>
              <w:rPr>
                <w:rFonts w:ascii="Arial" w:hAnsi="Arial" w:cs="Arial"/>
                <w:sz w:val="20"/>
                <w:szCs w:val="20"/>
              </w:rPr>
            </w:pPr>
            <w:r w:rsidRPr="00DD39EB">
              <w:rPr>
                <w:rFonts w:ascii="Arial" w:hAnsi="Arial" w:cs="Arial"/>
                <w:sz w:val="20"/>
                <w:szCs w:val="20"/>
              </w:rPr>
              <w:t>Existe un incremento en el número de predios que solicitan apoyos para el manejo del bosque.</w:t>
            </w:r>
          </w:p>
          <w:p w:rsidR="00242604" w:rsidRPr="00DD39EB" w:rsidRDefault="00242604" w:rsidP="00D301B8">
            <w:pPr>
              <w:pStyle w:val="Prrafodelista"/>
              <w:numPr>
                <w:ilvl w:val="0"/>
                <w:numId w:val="1"/>
              </w:numPr>
              <w:spacing w:line="240" w:lineRule="exact"/>
              <w:ind w:left="0" w:firstLine="0"/>
              <w:jc w:val="both"/>
              <w:rPr>
                <w:rFonts w:ascii="Arial" w:hAnsi="Arial" w:cs="Arial"/>
                <w:sz w:val="20"/>
                <w:szCs w:val="20"/>
              </w:rPr>
            </w:pPr>
            <w:r w:rsidRPr="00DD39EB">
              <w:rPr>
                <w:rFonts w:ascii="Arial" w:hAnsi="Arial" w:cs="Arial"/>
                <w:sz w:val="20"/>
                <w:szCs w:val="20"/>
              </w:rPr>
              <w:t>Se ha incrementado la superficie bajo la modalidad de prestación de servicios ambientales.</w:t>
            </w:r>
          </w:p>
          <w:p w:rsidR="00242604" w:rsidRPr="00DD39EB" w:rsidRDefault="00242604" w:rsidP="00D301B8">
            <w:pPr>
              <w:pStyle w:val="Prrafodelista"/>
              <w:numPr>
                <w:ilvl w:val="0"/>
                <w:numId w:val="1"/>
              </w:numPr>
              <w:spacing w:line="240" w:lineRule="exact"/>
              <w:ind w:left="0" w:firstLine="0"/>
              <w:jc w:val="both"/>
              <w:rPr>
                <w:rFonts w:ascii="Arial" w:hAnsi="Arial" w:cs="Arial"/>
                <w:sz w:val="20"/>
                <w:szCs w:val="20"/>
              </w:rPr>
            </w:pPr>
            <w:r w:rsidRPr="00DD39EB">
              <w:rPr>
                <w:rFonts w:ascii="Arial" w:hAnsi="Arial" w:cs="Arial"/>
                <w:sz w:val="20"/>
                <w:szCs w:val="20"/>
              </w:rPr>
              <w:t>Posee una gran belleza escénica en sus paisajes, propiciada por las cañadas y cauces que cruzan por la sierra.</w:t>
            </w:r>
          </w:p>
        </w:tc>
        <w:tc>
          <w:tcPr>
            <w:tcW w:w="4717" w:type="dxa"/>
            <w:tcBorders>
              <w:left w:val="none" w:sz="0" w:space="0" w:color="auto"/>
            </w:tcBorders>
            <w:shd w:val="clear" w:color="auto" w:fill="auto"/>
          </w:tcPr>
          <w:p w:rsidR="00242604" w:rsidRPr="00DD39EB" w:rsidRDefault="00242604" w:rsidP="00D301B8">
            <w:pPr>
              <w:spacing w:line="240" w:lineRule="exact"/>
              <w:jc w:val="both"/>
              <w:cnfStyle w:val="000000100000"/>
              <w:rPr>
                <w:rFonts w:ascii="Arial" w:hAnsi="Arial" w:cs="Arial"/>
                <w:sz w:val="20"/>
                <w:szCs w:val="20"/>
              </w:rPr>
            </w:pPr>
            <w:r w:rsidRPr="00DD39EB">
              <w:rPr>
                <w:rFonts w:ascii="Arial" w:hAnsi="Arial" w:cs="Arial"/>
                <w:sz w:val="20"/>
                <w:szCs w:val="20"/>
              </w:rPr>
              <w:t>La venta de servicios ambientales representa una alternativa para el cuidado y manejo del bosque, con la obtención de beneficios económicos.</w:t>
            </w:r>
          </w:p>
          <w:p w:rsidR="00242604" w:rsidRPr="00DD39EB" w:rsidRDefault="00242604" w:rsidP="00D301B8">
            <w:pPr>
              <w:spacing w:line="24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Potencial para desarrollar plantaciones comerciales en zonas degradadas.</w:t>
            </w:r>
          </w:p>
          <w:p w:rsidR="00242604" w:rsidRPr="00DD39EB" w:rsidRDefault="00242604" w:rsidP="00D301B8">
            <w:pPr>
              <w:spacing w:line="24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Se pueden desarrollar proyectos ecoturísticos que atraigan una importante derrama económica.</w:t>
            </w:r>
          </w:p>
          <w:p w:rsidR="00242604" w:rsidRPr="00DD39EB" w:rsidRDefault="00242604" w:rsidP="00D301B8">
            <w:pPr>
              <w:spacing w:line="24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Los silvicultores más avanzados en la Región deben compartir su experiencia con los que inician, propiciando una red social de colaboración en busca de un desarrollo común.</w:t>
            </w:r>
          </w:p>
          <w:p w:rsidR="00242604" w:rsidRPr="00DD39EB" w:rsidRDefault="00242604" w:rsidP="00D301B8">
            <w:pPr>
              <w:spacing w:line="24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La transformación de las materias primas forestales maderables y no maderables pueden llevar al desarrollo de cadenas productivas integradas.</w:t>
            </w:r>
          </w:p>
          <w:p w:rsidR="00242604" w:rsidRPr="00DD39EB" w:rsidRDefault="00242604" w:rsidP="00B101A8">
            <w:pPr>
              <w:cnfStyle w:val="000000100000"/>
              <w:rPr>
                <w:rFonts w:ascii="Arial" w:hAnsi="Arial" w:cs="Arial"/>
                <w:sz w:val="20"/>
                <w:szCs w:val="20"/>
              </w:rPr>
            </w:pPr>
          </w:p>
        </w:tc>
      </w:tr>
    </w:tbl>
    <w:p w:rsidR="00CB0692" w:rsidRPr="00DD39EB" w:rsidRDefault="00CB0692"/>
    <w:p w:rsidR="00D301B8" w:rsidRPr="00DD39EB" w:rsidRDefault="00D301B8" w:rsidP="00D301B8">
      <w:pPr>
        <w:spacing w:line="320" w:lineRule="exact"/>
        <w:jc w:val="both"/>
        <w:rPr>
          <w:rFonts w:ascii="Arial" w:hAnsi="Arial" w:cs="Arial"/>
          <w:b/>
        </w:rPr>
      </w:pPr>
      <w:r w:rsidRPr="00DD39EB">
        <w:rPr>
          <w:rFonts w:ascii="Arial" w:hAnsi="Arial" w:cs="Arial"/>
          <w:b/>
        </w:rPr>
        <w:t>V.- Principales 3 lineamientos de política por aplicar.</w:t>
      </w:r>
    </w:p>
    <w:p w:rsidR="00D301B8" w:rsidRPr="00DD39EB" w:rsidRDefault="00D301B8" w:rsidP="00D301B8">
      <w:pPr>
        <w:tabs>
          <w:tab w:val="left" w:pos="921"/>
        </w:tabs>
        <w:spacing w:line="320" w:lineRule="exact"/>
        <w:jc w:val="both"/>
        <w:rPr>
          <w:rFonts w:ascii="Arial" w:hAnsi="Arial" w:cs="Arial"/>
          <w:u w:val="single"/>
        </w:rPr>
      </w:pPr>
    </w:p>
    <w:p w:rsidR="00D301B8" w:rsidRPr="00DD39EB" w:rsidRDefault="00D301B8" w:rsidP="00D301B8">
      <w:pPr>
        <w:tabs>
          <w:tab w:val="left" w:pos="921"/>
        </w:tabs>
        <w:spacing w:line="320" w:lineRule="exact"/>
        <w:jc w:val="both"/>
        <w:rPr>
          <w:rFonts w:ascii="Arial" w:hAnsi="Arial" w:cs="Arial"/>
          <w:sz w:val="22"/>
          <w:szCs w:val="22"/>
        </w:rPr>
      </w:pPr>
      <w:r w:rsidRPr="00DD39EB">
        <w:rPr>
          <w:rFonts w:ascii="Arial" w:hAnsi="Arial" w:cs="Arial"/>
          <w:sz w:val="22"/>
          <w:szCs w:val="22"/>
          <w:u w:val="single"/>
        </w:rPr>
        <w:t>Manejo del bosque:</w:t>
      </w:r>
      <w:r w:rsidRPr="00DD39EB">
        <w:rPr>
          <w:rFonts w:ascii="Arial" w:hAnsi="Arial" w:cs="Arial"/>
          <w:sz w:val="22"/>
          <w:szCs w:val="22"/>
        </w:rPr>
        <w:t xml:space="preserve"> Ante la situación actual del país es necesario desarrollar técnicas y métodos más avanzados en materia de silvicultura y de transferencia de tecnología, en donde se atiendan los problemas fundamentales en cultivo del bosque, sanidad, plantaciones, restauración de cuencas, producción; buscando un aprovechamiento sustentable del bosque.</w:t>
      </w:r>
    </w:p>
    <w:p w:rsidR="00D301B8" w:rsidRPr="00DD39EB" w:rsidRDefault="00D301B8" w:rsidP="00D301B8">
      <w:pPr>
        <w:tabs>
          <w:tab w:val="left" w:pos="921"/>
        </w:tabs>
        <w:spacing w:line="320" w:lineRule="exact"/>
        <w:jc w:val="both"/>
        <w:rPr>
          <w:rFonts w:ascii="Arial" w:hAnsi="Arial" w:cs="Arial"/>
          <w:sz w:val="22"/>
          <w:szCs w:val="22"/>
        </w:rPr>
      </w:pPr>
      <w:r w:rsidRPr="00DD39EB">
        <w:rPr>
          <w:rFonts w:ascii="Arial" w:hAnsi="Arial" w:cs="Arial"/>
          <w:sz w:val="22"/>
          <w:szCs w:val="22"/>
          <w:u w:val="single"/>
        </w:rPr>
        <w:t>Eficiencia Gubernamental:</w:t>
      </w:r>
      <w:r w:rsidRPr="00DD39EB">
        <w:rPr>
          <w:rFonts w:ascii="Arial" w:hAnsi="Arial" w:cs="Arial"/>
          <w:sz w:val="22"/>
          <w:szCs w:val="22"/>
        </w:rPr>
        <w:t xml:space="preserve"> El sector forestal debe ser visto dentro de las políticas públicas como una pieza importante dentro de la política nacional y local, no obstante debe fungir como un eslabón complementario para cubrir las deficiencias sociales, principalmente las referentes al nivel de vida.</w:t>
      </w:r>
    </w:p>
    <w:p w:rsidR="00D301B8" w:rsidRPr="00DD39EB" w:rsidRDefault="00D301B8" w:rsidP="00D301B8">
      <w:pPr>
        <w:tabs>
          <w:tab w:val="left" w:pos="921"/>
        </w:tabs>
        <w:spacing w:line="320" w:lineRule="exact"/>
        <w:jc w:val="both"/>
        <w:rPr>
          <w:rFonts w:ascii="Arial" w:hAnsi="Arial" w:cs="Arial"/>
          <w:sz w:val="22"/>
          <w:szCs w:val="22"/>
        </w:rPr>
      </w:pPr>
      <w:r w:rsidRPr="00DD39EB">
        <w:rPr>
          <w:rFonts w:ascii="Arial" w:hAnsi="Arial" w:cs="Arial"/>
          <w:sz w:val="22"/>
          <w:szCs w:val="22"/>
        </w:rPr>
        <w:t>Para ello las instancias gubernamentales deberán reducir de manera eficiente y creativa los procesos de gestión de apoyos y servicios otorgados, reduciendo los tiempos de respuesta y mejorando en calidad los servicios otorgados.</w:t>
      </w:r>
    </w:p>
    <w:p w:rsidR="00D301B8" w:rsidRPr="00DD39EB" w:rsidRDefault="00D301B8" w:rsidP="00D301B8">
      <w:pPr>
        <w:tabs>
          <w:tab w:val="left" w:pos="921"/>
        </w:tabs>
        <w:spacing w:line="320" w:lineRule="exact"/>
        <w:jc w:val="both"/>
        <w:rPr>
          <w:rFonts w:ascii="Arial" w:hAnsi="Arial" w:cs="Arial"/>
          <w:sz w:val="22"/>
          <w:szCs w:val="22"/>
        </w:rPr>
      </w:pPr>
      <w:r w:rsidRPr="00DD39EB">
        <w:rPr>
          <w:rFonts w:ascii="Arial" w:hAnsi="Arial" w:cs="Arial"/>
          <w:sz w:val="22"/>
          <w:szCs w:val="22"/>
          <w:u w:val="single"/>
        </w:rPr>
        <w:t>Medio ambiente:</w:t>
      </w:r>
      <w:r w:rsidRPr="00DD39EB">
        <w:rPr>
          <w:rFonts w:ascii="Arial" w:hAnsi="Arial" w:cs="Arial"/>
          <w:sz w:val="22"/>
          <w:szCs w:val="22"/>
        </w:rPr>
        <w:t xml:space="preserve"> Las áreas forestales actuales y el patrimonio natural que encierran deberán ser usados de forma sustentable por sus poseedores, priorizando el cuidado y conservación de la flora y fauna local. Ante la tendencia negativa que presenta nuestro país en materia de deforestación, para la UMAFOR deben buscarse mecanismos para incrementar las áreas forestales, con el adecuado manejo que ello implica.</w:t>
      </w:r>
    </w:p>
    <w:p w:rsidR="00D301B8" w:rsidRPr="00DD39EB" w:rsidRDefault="00D301B8"/>
    <w:p w:rsidR="00182771" w:rsidRPr="00DD39EB" w:rsidRDefault="00182771"/>
    <w:p w:rsidR="005F3FAA" w:rsidRPr="00DD39EB" w:rsidRDefault="005F3FAA"/>
    <w:p w:rsidR="005F3FAA" w:rsidRPr="00DD39EB" w:rsidRDefault="005F3FAA"/>
    <w:p w:rsidR="00150823" w:rsidRPr="00DD39EB" w:rsidRDefault="00150823" w:rsidP="00150823">
      <w:pPr>
        <w:spacing w:line="320" w:lineRule="exact"/>
        <w:jc w:val="both"/>
        <w:rPr>
          <w:rFonts w:ascii="Arial" w:hAnsi="Arial" w:cs="Arial"/>
          <w:b/>
        </w:rPr>
      </w:pPr>
      <w:r w:rsidRPr="00DD39EB">
        <w:rPr>
          <w:rFonts w:ascii="Arial" w:hAnsi="Arial" w:cs="Arial"/>
          <w:b/>
        </w:rPr>
        <w:lastRenderedPageBreak/>
        <w:t>VI.- Principales 3 objetivos del ERF</w:t>
      </w:r>
    </w:p>
    <w:p w:rsidR="00165057" w:rsidRPr="00DD39EB" w:rsidRDefault="00165057" w:rsidP="00165057">
      <w:pPr>
        <w:spacing w:line="320" w:lineRule="exact"/>
        <w:jc w:val="both"/>
        <w:rPr>
          <w:rFonts w:ascii="Arial" w:hAnsi="Arial" w:cs="Arial"/>
          <w:sz w:val="22"/>
          <w:szCs w:val="22"/>
        </w:rPr>
      </w:pPr>
      <w:r w:rsidRPr="00DD39EB">
        <w:rPr>
          <w:rFonts w:ascii="Arial" w:hAnsi="Arial" w:cs="Arial"/>
          <w:sz w:val="22"/>
          <w:szCs w:val="22"/>
        </w:rPr>
        <w:t>Constituir el programa rector de ordenamiento de uso del suelo forestal en la región de la UMAFOR 2107, Reconocer y valorar las funciones múltiples de los recursos forestales y atender las demandas de los diferentes usuarios, Y Aumentar la producción y productividad forestales de manera sustentable.</w:t>
      </w:r>
    </w:p>
    <w:p w:rsidR="00D301B8" w:rsidRPr="00DD39EB" w:rsidRDefault="00D301B8" w:rsidP="00165057">
      <w:pPr>
        <w:spacing w:line="320" w:lineRule="exact"/>
        <w:jc w:val="both"/>
        <w:rPr>
          <w:rFonts w:ascii="Arial" w:hAnsi="Arial" w:cs="Arial"/>
        </w:rPr>
      </w:pPr>
    </w:p>
    <w:p w:rsidR="00150823" w:rsidRPr="00DD39EB" w:rsidRDefault="00150823" w:rsidP="00150823">
      <w:pPr>
        <w:spacing w:line="320" w:lineRule="exact"/>
        <w:jc w:val="both"/>
        <w:rPr>
          <w:rFonts w:ascii="Arial" w:hAnsi="Arial" w:cs="Arial"/>
          <w:b/>
        </w:rPr>
      </w:pPr>
      <w:r w:rsidRPr="00DD39EB">
        <w:rPr>
          <w:rFonts w:ascii="Arial" w:hAnsi="Arial" w:cs="Arial"/>
          <w:b/>
        </w:rPr>
        <w:t>VII- Tres principales acciones de los Programas Regionales definidos y participantes</w:t>
      </w:r>
    </w:p>
    <w:p w:rsidR="00150823" w:rsidRPr="00DD39EB" w:rsidRDefault="00150823"/>
    <w:tbl>
      <w:tblPr>
        <w:tblW w:w="0" w:type="auto"/>
        <w:tblInd w:w="55" w:type="dxa"/>
        <w:tblBorders>
          <w:top w:val="single" w:sz="12" w:space="0" w:color="9BBB59"/>
          <w:left w:val="single" w:sz="12" w:space="0" w:color="9BBB59"/>
          <w:bottom w:val="single" w:sz="12" w:space="0" w:color="9BBB59"/>
          <w:right w:val="single" w:sz="12" w:space="0" w:color="9BBB59"/>
          <w:insideH w:val="single" w:sz="6" w:space="0" w:color="9BBB59"/>
          <w:insideV w:val="single" w:sz="6" w:space="0" w:color="9BBB59"/>
        </w:tblBorders>
        <w:tblLayout w:type="fixed"/>
        <w:tblCellMar>
          <w:left w:w="70" w:type="dxa"/>
          <w:right w:w="70" w:type="dxa"/>
        </w:tblCellMar>
        <w:tblLook w:val="04A0"/>
      </w:tblPr>
      <w:tblGrid>
        <w:gridCol w:w="2567"/>
        <w:gridCol w:w="6356"/>
      </w:tblGrid>
      <w:tr w:rsidR="00710AB2" w:rsidRPr="00DD39EB" w:rsidTr="00B101A8">
        <w:trPr>
          <w:trHeight w:val="300"/>
          <w:tblHeader/>
        </w:trPr>
        <w:tc>
          <w:tcPr>
            <w:tcW w:w="2567" w:type="dxa"/>
            <w:shd w:val="clear" w:color="auto" w:fill="D6E3BC"/>
            <w:noWrap/>
            <w:vAlign w:val="bottom"/>
            <w:hideMark/>
          </w:tcPr>
          <w:p w:rsidR="00710AB2" w:rsidRPr="00DD39EB" w:rsidRDefault="00710AB2" w:rsidP="00B101A8">
            <w:pPr>
              <w:rPr>
                <w:b/>
                <w:bCs/>
                <w:color w:val="000000"/>
                <w:sz w:val="16"/>
                <w:szCs w:val="16"/>
                <w:lang w:eastAsia="es-MX"/>
              </w:rPr>
            </w:pPr>
            <w:r w:rsidRPr="00DD39EB">
              <w:rPr>
                <w:b/>
                <w:bCs/>
                <w:color w:val="000000"/>
                <w:sz w:val="16"/>
                <w:szCs w:val="16"/>
                <w:lang w:eastAsia="es-MX"/>
              </w:rPr>
              <w:t xml:space="preserve">Programa </w:t>
            </w:r>
          </w:p>
        </w:tc>
        <w:tc>
          <w:tcPr>
            <w:tcW w:w="6356" w:type="dxa"/>
            <w:shd w:val="clear" w:color="auto" w:fill="D6E3BC"/>
            <w:noWrap/>
            <w:vAlign w:val="bottom"/>
            <w:hideMark/>
          </w:tcPr>
          <w:p w:rsidR="00710AB2" w:rsidRPr="00DD39EB" w:rsidRDefault="00710AB2" w:rsidP="00B101A8">
            <w:pPr>
              <w:rPr>
                <w:b/>
                <w:bCs/>
                <w:color w:val="000000"/>
                <w:sz w:val="16"/>
                <w:szCs w:val="16"/>
                <w:lang w:eastAsia="es-MX"/>
              </w:rPr>
            </w:pPr>
            <w:r w:rsidRPr="00DD39EB">
              <w:rPr>
                <w:b/>
                <w:bCs/>
                <w:color w:val="000000"/>
                <w:sz w:val="16"/>
                <w:szCs w:val="16"/>
                <w:lang w:eastAsia="es-MX"/>
              </w:rPr>
              <w:t>Acciones</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control y disminución de la presión sobre el recurso forestal</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Ordenamiento territorial</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8045B" w:rsidP="00B101A8">
            <w:pPr>
              <w:rPr>
                <w:rFonts w:ascii="Arial" w:hAnsi="Arial" w:cs="Arial"/>
                <w:color w:val="000000"/>
                <w:sz w:val="16"/>
                <w:szCs w:val="16"/>
                <w:lang w:eastAsia="es-MX"/>
              </w:rPr>
            </w:pPr>
            <w:r w:rsidRPr="00DD39EB">
              <w:rPr>
                <w:rFonts w:ascii="Arial" w:hAnsi="Arial" w:cs="Arial"/>
                <w:color w:val="000000"/>
                <w:sz w:val="16"/>
                <w:szCs w:val="16"/>
                <w:lang w:eastAsia="es-MX"/>
              </w:rPr>
              <w:t>Combate a la pobreza.</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0D1B0E" w:rsidP="00B101A8">
            <w:pPr>
              <w:rPr>
                <w:rFonts w:ascii="Arial" w:hAnsi="Arial" w:cs="Arial"/>
                <w:color w:val="000000"/>
                <w:sz w:val="16"/>
                <w:szCs w:val="16"/>
                <w:lang w:eastAsia="es-MX"/>
              </w:rPr>
            </w:pPr>
            <w:r w:rsidRPr="00DD39EB">
              <w:rPr>
                <w:rFonts w:ascii="Arial" w:hAnsi="Arial" w:cs="Arial"/>
                <w:color w:val="000000"/>
                <w:sz w:val="16"/>
                <w:szCs w:val="16"/>
                <w:lang w:eastAsia="es-MX"/>
              </w:rPr>
              <w:t>Implementación de vigilancia forestal</w:t>
            </w:r>
            <w:r w:rsidR="00881F0D" w:rsidRPr="00DD39EB">
              <w:rPr>
                <w:rFonts w:ascii="Arial" w:hAnsi="Arial" w:cs="Arial"/>
                <w:color w:val="000000"/>
                <w:sz w:val="16"/>
                <w:szCs w:val="16"/>
                <w:lang w:eastAsia="es-MX"/>
              </w:rPr>
              <w:t>.</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producción forestal maderable y no maderable</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Elaboración de inventarios forestales  regionales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Elaboración de Programas de Manejo Forestal Maderable y No maderable</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Programas de Asesoría Técnica orientada</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materias primas, industria e infraestructura</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Producción de madera y No maderables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Mejoramiento de las industrias existentes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Estudios de leña combustible:  Realizar estudios de consumo de leña combustible en la región</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plantaciones forestales comerciales</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Elaborar diagnostico de la superficie con potencial para el desarrollo de Plantaciones Comerciales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Capacitar a los productores de ejidos, comunidades rurales y pequeños productores en el establecimiento y manejo de plantaciones forestales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Asistencia técnica</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protección forestal</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Instalación y operación de centros de control de incendios: Establecer y operar al menos dos centros de control de incendios en la región</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Realizar diagnósticos periódicos para la detección oportuna de plagas y enfermedades forestales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Instalación y operación de casetas de vigilancia: Realizar la instalación y operación de casetas de vig</w:t>
            </w:r>
            <w:r w:rsidR="00F80C18" w:rsidRPr="00DD39EB">
              <w:rPr>
                <w:rFonts w:ascii="Arial" w:hAnsi="Arial" w:cs="Arial"/>
                <w:color w:val="000000"/>
                <w:sz w:val="16"/>
                <w:szCs w:val="16"/>
                <w:lang w:eastAsia="es-MX"/>
              </w:rPr>
              <w:t>ilancia en lugares estratégicos para el freno del clandestinaje que existe en la región</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Restauración Forestal</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Elaboración y ejecución de proyectos de conservación y diversidad biológica para la protección y conservación de especies en estatus.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Implementar el pago de servicios ambientales para pequeñas superficies, con la finalidad de incorporar a pequeños productores y ampliar así la superficie y población beneficiada</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Elaboración  y ejecución de proyectos de reconversión a sistemas agroforestales</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cultura forestal y extensión</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Construir un Centro Regional de capacitación y educación forestal y ambiental para silvicultores con sede en alguno de los municipio de la UMAFOR</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Instalación y operación de centros documentales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Contratación y operación de extensionistas forestales</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educación, capacitación e investigación</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Vinculación con centros educativos y de investigación</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Buscar apoyo del Programa Nacional de Educación y Capacitación Forestal de la CONAFOR, de las instituciones de investigación y Gobierno de Estado para organizar y realizar cursos de capacitación en temas relacionados con la conservación y manejo de los recursos naturales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Necesidad de investigadores especialistas en Manejo forestal, medición forestal, manejo de fuentes semilleras, viveros, plantaciones, manejo de cuencas, incendios, plagas, biodiversidad</w:t>
            </w:r>
          </w:p>
        </w:tc>
      </w:tr>
      <w:tr w:rsidR="00710AB2" w:rsidRPr="00DD39EB" w:rsidTr="00B101A8">
        <w:trPr>
          <w:trHeight w:val="300"/>
        </w:trPr>
        <w:tc>
          <w:tcPr>
            <w:tcW w:w="2567" w:type="dxa"/>
            <w:vMerge w:val="restart"/>
            <w:shd w:val="clear" w:color="auto" w:fill="auto"/>
            <w:vAlign w:val="center"/>
            <w:hideMark/>
          </w:tcPr>
          <w:p w:rsidR="00710AB2" w:rsidRPr="00DD39EB" w:rsidRDefault="00710AB2" w:rsidP="00B101A8">
            <w:pPr>
              <w:jc w:val="center"/>
              <w:rPr>
                <w:rFonts w:ascii="Arial" w:hAnsi="Arial" w:cs="Arial"/>
                <w:color w:val="000000"/>
                <w:sz w:val="16"/>
                <w:szCs w:val="16"/>
                <w:lang w:eastAsia="es-MX"/>
              </w:rPr>
            </w:pPr>
            <w:r w:rsidRPr="00DD39EB">
              <w:rPr>
                <w:rFonts w:ascii="Arial" w:hAnsi="Arial" w:cs="Arial"/>
                <w:color w:val="000000"/>
                <w:sz w:val="16"/>
                <w:szCs w:val="16"/>
                <w:lang w:eastAsia="es-MX"/>
              </w:rPr>
              <w:t>Programa de evaluación y monitoreo</w:t>
            </w: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Evaluar los indicadores, estrategias y proyectos por periodos de 5 años</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Actualización periódica del SIG</w:t>
            </w:r>
          </w:p>
        </w:tc>
      </w:tr>
      <w:tr w:rsidR="00710AB2" w:rsidRPr="00DD39EB" w:rsidTr="00B101A8">
        <w:trPr>
          <w:trHeight w:val="300"/>
        </w:trPr>
        <w:tc>
          <w:tcPr>
            <w:tcW w:w="2567" w:type="dxa"/>
            <w:vMerge/>
            <w:vAlign w:val="center"/>
            <w:hideMark/>
          </w:tcPr>
          <w:p w:rsidR="00710AB2" w:rsidRPr="00DD39EB" w:rsidRDefault="00710AB2" w:rsidP="00B101A8">
            <w:pPr>
              <w:rPr>
                <w:rFonts w:ascii="Arial" w:hAnsi="Arial" w:cs="Arial"/>
                <w:color w:val="000000"/>
                <w:sz w:val="16"/>
                <w:szCs w:val="16"/>
                <w:lang w:eastAsia="es-MX"/>
              </w:rPr>
            </w:pPr>
          </w:p>
        </w:tc>
        <w:tc>
          <w:tcPr>
            <w:tcW w:w="6356" w:type="dxa"/>
            <w:shd w:val="clear" w:color="auto" w:fill="auto"/>
            <w:noWrap/>
            <w:vAlign w:val="bottom"/>
            <w:hideMark/>
          </w:tcPr>
          <w:p w:rsidR="00710AB2" w:rsidRPr="00DD39EB" w:rsidRDefault="00710AB2" w:rsidP="00B101A8">
            <w:pPr>
              <w:rPr>
                <w:rFonts w:ascii="Arial" w:hAnsi="Arial" w:cs="Arial"/>
                <w:color w:val="000000"/>
                <w:sz w:val="16"/>
                <w:szCs w:val="16"/>
                <w:lang w:eastAsia="es-MX"/>
              </w:rPr>
            </w:pPr>
            <w:r w:rsidRPr="00DD39EB">
              <w:rPr>
                <w:rFonts w:ascii="Arial" w:hAnsi="Arial" w:cs="Arial"/>
                <w:color w:val="000000"/>
                <w:sz w:val="16"/>
                <w:szCs w:val="16"/>
                <w:lang w:eastAsia="es-MX"/>
              </w:rPr>
              <w:t>Actualización periódica del ERF</w:t>
            </w:r>
          </w:p>
        </w:tc>
      </w:tr>
    </w:tbl>
    <w:p w:rsidR="00710AB2" w:rsidRPr="00DD39EB" w:rsidRDefault="00710AB2"/>
    <w:p w:rsidR="00150823" w:rsidRPr="00DD39EB" w:rsidRDefault="00150823" w:rsidP="00150823">
      <w:pPr>
        <w:widowControl w:val="0"/>
        <w:autoSpaceDE w:val="0"/>
        <w:autoSpaceDN w:val="0"/>
        <w:adjustRightInd w:val="0"/>
        <w:spacing w:before="3" w:line="320" w:lineRule="exact"/>
        <w:ind w:left="100" w:right="-20"/>
        <w:jc w:val="both"/>
        <w:rPr>
          <w:rFonts w:ascii="Arial" w:hAnsi="Arial" w:cs="Arial"/>
          <w:b/>
        </w:rPr>
      </w:pPr>
      <w:r w:rsidRPr="00DD39EB">
        <w:rPr>
          <w:rFonts w:ascii="Arial" w:hAnsi="Arial" w:cs="Arial"/>
          <w:b/>
        </w:rPr>
        <w:t>VIII- Indicar las 5 principales ventajas de simplificación administrativa con el ERF</w:t>
      </w:r>
    </w:p>
    <w:p w:rsidR="00150823" w:rsidRPr="00DD39EB" w:rsidRDefault="00150823"/>
    <w:p w:rsidR="007A4A3D" w:rsidRPr="00DD39EB" w:rsidRDefault="007A4A3D" w:rsidP="007A4A3D">
      <w:pPr>
        <w:jc w:val="both"/>
        <w:rPr>
          <w:rFonts w:ascii="Arial" w:hAnsi="Arial" w:cs="Arial"/>
        </w:rPr>
      </w:pPr>
      <w:r w:rsidRPr="00DD39EB">
        <w:rPr>
          <w:rFonts w:ascii="Arial" w:hAnsi="Arial" w:cs="Arial"/>
        </w:rPr>
        <w:t>-Con la información generada a través del proceso de elaboración del SIG regional.</w:t>
      </w:r>
    </w:p>
    <w:p w:rsidR="007A4A3D" w:rsidRPr="00DD39EB" w:rsidRDefault="007A4A3D" w:rsidP="007A4A3D">
      <w:pPr>
        <w:jc w:val="both"/>
        <w:rPr>
          <w:rFonts w:ascii="Arial" w:hAnsi="Arial" w:cs="Arial"/>
        </w:rPr>
      </w:pPr>
      <w:r w:rsidRPr="00DD39EB">
        <w:rPr>
          <w:rFonts w:ascii="Arial" w:hAnsi="Arial" w:cs="Arial"/>
        </w:rPr>
        <w:t>-Conocimiento de los factores bióticos y abióticos de la región.</w:t>
      </w:r>
    </w:p>
    <w:p w:rsidR="007A4A3D" w:rsidRPr="00DD39EB" w:rsidRDefault="007A4A3D" w:rsidP="007A4A3D">
      <w:pPr>
        <w:spacing w:line="320" w:lineRule="exact"/>
        <w:jc w:val="both"/>
        <w:rPr>
          <w:rFonts w:ascii="Arial" w:hAnsi="Arial" w:cs="Arial"/>
        </w:rPr>
      </w:pPr>
      <w:r w:rsidRPr="00DD39EB">
        <w:rPr>
          <w:rFonts w:ascii="Arial" w:hAnsi="Arial" w:cs="Arial"/>
        </w:rPr>
        <w:t>-Apoyo por parte del SIG para identificar áreas con potencial para el establecimiento de plantaciones.</w:t>
      </w:r>
    </w:p>
    <w:p w:rsidR="007A4A3D" w:rsidRPr="00DD39EB" w:rsidRDefault="007A4A3D" w:rsidP="007A4A3D">
      <w:pPr>
        <w:widowControl w:val="0"/>
        <w:autoSpaceDE w:val="0"/>
        <w:autoSpaceDN w:val="0"/>
        <w:adjustRightInd w:val="0"/>
        <w:spacing w:before="3" w:line="320" w:lineRule="exact"/>
        <w:ind w:right="-20"/>
        <w:jc w:val="both"/>
        <w:rPr>
          <w:rFonts w:ascii="Arial" w:hAnsi="Arial" w:cs="Arial"/>
        </w:rPr>
      </w:pPr>
      <w:r w:rsidRPr="00DD39EB">
        <w:rPr>
          <w:rFonts w:ascii="Arial" w:hAnsi="Arial" w:cs="Arial"/>
        </w:rPr>
        <w:t xml:space="preserve">-La gestión de proyectos dentro de </w:t>
      </w:r>
      <w:smartTag w:uri="urn:schemas-microsoft-com:office:smarttags" w:element="PersonName">
        <w:smartTagPr>
          <w:attr w:name="ProductID" w:val="LA UMAFOR"/>
        </w:smartTagPr>
        <w:r w:rsidRPr="00DD39EB">
          <w:rPr>
            <w:rFonts w:ascii="Arial" w:hAnsi="Arial" w:cs="Arial"/>
          </w:rPr>
          <w:t>la UMAFOR</w:t>
        </w:r>
      </w:smartTag>
      <w:r w:rsidRPr="00DD39EB">
        <w:rPr>
          <w:rFonts w:ascii="Arial" w:hAnsi="Arial" w:cs="Arial"/>
        </w:rPr>
        <w:t xml:space="preserve"> deberá estar dirigida por </w:t>
      </w:r>
      <w:smartTag w:uri="urn:schemas-microsoft-com:office:smarttags" w:element="PersonName">
        <w:smartTagPr>
          <w:attr w:name="ProductID" w:val="la Asociaci￳n Regional"/>
        </w:smartTagPr>
        <w:r w:rsidRPr="00DD39EB">
          <w:rPr>
            <w:rFonts w:ascii="Arial" w:hAnsi="Arial" w:cs="Arial"/>
          </w:rPr>
          <w:t>la Asociación Regional</w:t>
        </w:r>
      </w:smartTag>
      <w:r w:rsidRPr="00DD39EB">
        <w:rPr>
          <w:rFonts w:ascii="Arial" w:hAnsi="Arial" w:cs="Arial"/>
        </w:rPr>
        <w:t xml:space="preserve"> de Silvicultores, la cual deberá contar con el asesoramiento adecuado de las dependencias gubernamentales del ramo forestal y ambiental.</w:t>
      </w:r>
    </w:p>
    <w:p w:rsidR="007A4A3D" w:rsidRPr="00DD39EB" w:rsidRDefault="007A4A3D" w:rsidP="007A4A3D">
      <w:pPr>
        <w:widowControl w:val="0"/>
        <w:autoSpaceDE w:val="0"/>
        <w:autoSpaceDN w:val="0"/>
        <w:adjustRightInd w:val="0"/>
        <w:spacing w:before="3" w:line="320" w:lineRule="exact"/>
        <w:ind w:right="-20"/>
        <w:jc w:val="both"/>
        <w:rPr>
          <w:rFonts w:ascii="Arial" w:hAnsi="Arial" w:cs="Arial"/>
        </w:rPr>
      </w:pPr>
      <w:r w:rsidRPr="00DD39EB">
        <w:rPr>
          <w:rFonts w:ascii="Arial" w:hAnsi="Arial" w:cs="Arial"/>
        </w:rPr>
        <w:t>-Se plantea también la necesidad de simplificar los trámites administrativos para la gestión de apoyos.</w:t>
      </w:r>
    </w:p>
    <w:p w:rsidR="00150823" w:rsidRPr="00DD39EB" w:rsidRDefault="00150823"/>
    <w:p w:rsidR="00150823" w:rsidRPr="00DD39EB" w:rsidRDefault="00150823" w:rsidP="00150823">
      <w:pPr>
        <w:widowControl w:val="0"/>
        <w:autoSpaceDE w:val="0"/>
        <w:autoSpaceDN w:val="0"/>
        <w:adjustRightInd w:val="0"/>
        <w:spacing w:before="3" w:line="320" w:lineRule="exact"/>
        <w:ind w:left="100" w:right="-20"/>
        <w:jc w:val="both"/>
        <w:rPr>
          <w:rFonts w:ascii="Arial" w:hAnsi="Arial" w:cs="Arial"/>
          <w:b/>
        </w:rPr>
      </w:pPr>
      <w:r w:rsidRPr="00DD39EB">
        <w:rPr>
          <w:rFonts w:ascii="Arial" w:hAnsi="Arial" w:cs="Arial"/>
          <w:b/>
        </w:rPr>
        <w:t>IX- Explicar resumidamente la organización para la ejecución del ERF de:</w:t>
      </w:r>
    </w:p>
    <w:p w:rsidR="00150823" w:rsidRPr="00DD39EB" w:rsidRDefault="00150823"/>
    <w:p w:rsidR="00982DCC" w:rsidRPr="00DD39EB" w:rsidRDefault="00982DCC" w:rsidP="00A147FE">
      <w:pPr>
        <w:tabs>
          <w:tab w:val="left" w:pos="921"/>
        </w:tabs>
        <w:spacing w:line="320" w:lineRule="exact"/>
        <w:jc w:val="both"/>
        <w:rPr>
          <w:rFonts w:ascii="Arial" w:hAnsi="Arial" w:cs="Arial"/>
        </w:rPr>
      </w:pPr>
      <w:r w:rsidRPr="00DD39EB">
        <w:rPr>
          <w:rFonts w:ascii="Arial" w:hAnsi="Arial" w:cs="Arial"/>
        </w:rPr>
        <w:t xml:space="preserve">ASOCIACION </w:t>
      </w:r>
      <w:r w:rsidR="003B5F46" w:rsidRPr="00DD39EB">
        <w:rPr>
          <w:rFonts w:ascii="Arial" w:hAnsi="Arial" w:cs="Arial"/>
        </w:rPr>
        <w:t xml:space="preserve">REGIONAL DE SILVICULTORES OCTZELOZI </w:t>
      </w:r>
      <w:r w:rsidRPr="00DD39EB">
        <w:rPr>
          <w:rFonts w:ascii="Arial" w:hAnsi="Arial" w:cs="Arial"/>
        </w:rPr>
        <w:t>A.C., es la responsable de la elaboración del Estudio Regional.</w:t>
      </w:r>
    </w:p>
    <w:p w:rsidR="00D25FE2" w:rsidRPr="00DD39EB" w:rsidRDefault="00A147FE" w:rsidP="00A147FE">
      <w:pPr>
        <w:tabs>
          <w:tab w:val="left" w:pos="921"/>
        </w:tabs>
        <w:spacing w:line="320" w:lineRule="exact"/>
        <w:jc w:val="both"/>
        <w:rPr>
          <w:rFonts w:ascii="Arial" w:hAnsi="Arial" w:cs="Arial"/>
        </w:rPr>
      </w:pPr>
      <w:r w:rsidRPr="00DD39EB">
        <w:rPr>
          <w:rFonts w:ascii="Arial" w:hAnsi="Arial" w:cs="Arial"/>
        </w:rPr>
        <w:t>La Asociación Regional deberá ser la encargada de convocar a todos los Prestadores de servicios técnicos forestales con interés dentro de la UMAFOR, con la intención de darles a conocer el contenido del Estudio Regional, así como generar foros que complementen las políticas a implementar, con la intención de que los trabajos a desarrollar giren en la misma dirección y de común acuerdo.</w:t>
      </w:r>
    </w:p>
    <w:p w:rsidR="00A147FE" w:rsidRPr="00DD39EB" w:rsidRDefault="00A147FE" w:rsidP="00982DCC">
      <w:pPr>
        <w:tabs>
          <w:tab w:val="left" w:pos="921"/>
        </w:tabs>
        <w:spacing w:line="320" w:lineRule="exact"/>
        <w:jc w:val="both"/>
        <w:rPr>
          <w:rFonts w:ascii="Arial" w:hAnsi="Arial" w:cs="Arial"/>
        </w:rPr>
      </w:pPr>
    </w:p>
    <w:p w:rsidR="00A147FE" w:rsidRPr="00DD39EB" w:rsidRDefault="00A147FE" w:rsidP="00A147FE">
      <w:pPr>
        <w:tabs>
          <w:tab w:val="left" w:pos="921"/>
        </w:tabs>
        <w:spacing w:line="320" w:lineRule="exact"/>
        <w:jc w:val="both"/>
        <w:rPr>
          <w:rFonts w:ascii="Arial" w:hAnsi="Arial" w:cs="Arial"/>
        </w:rPr>
      </w:pPr>
      <w:r w:rsidRPr="00DD39EB">
        <w:rPr>
          <w:rFonts w:ascii="Arial" w:hAnsi="Arial" w:cs="Arial"/>
        </w:rPr>
        <w:t>Las industrias forestales desempeña</w:t>
      </w:r>
      <w:r w:rsidR="00067FA3" w:rsidRPr="00DD39EB">
        <w:rPr>
          <w:rFonts w:ascii="Arial" w:hAnsi="Arial" w:cs="Arial"/>
        </w:rPr>
        <w:t>ra</w:t>
      </w:r>
      <w:r w:rsidRPr="00DD39EB">
        <w:rPr>
          <w:rFonts w:ascii="Arial" w:hAnsi="Arial" w:cs="Arial"/>
        </w:rPr>
        <w:t>n un papel importante en la ejecución del ERF para integrar las cadenas productivas, ya que en la región se cuenta con recursos humanos, materiales y naturales que permiten el desarrollo de la misma.</w:t>
      </w:r>
    </w:p>
    <w:p w:rsidR="00067FA3" w:rsidRPr="00DD39EB" w:rsidRDefault="00067FA3" w:rsidP="00067FA3">
      <w:pPr>
        <w:jc w:val="both"/>
        <w:rPr>
          <w:rFonts w:ascii="Arial" w:hAnsi="Arial" w:cs="Arial"/>
        </w:rPr>
      </w:pPr>
    </w:p>
    <w:p w:rsidR="00752998" w:rsidRPr="00DD39EB" w:rsidRDefault="00067FA3" w:rsidP="00752998">
      <w:pPr>
        <w:tabs>
          <w:tab w:val="left" w:pos="921"/>
        </w:tabs>
        <w:spacing w:line="320" w:lineRule="exact"/>
        <w:jc w:val="both"/>
        <w:rPr>
          <w:rFonts w:ascii="Arial" w:hAnsi="Arial" w:cs="Arial"/>
        </w:rPr>
      </w:pPr>
      <w:r w:rsidRPr="00DD39EB">
        <w:rPr>
          <w:rFonts w:ascii="Arial" w:hAnsi="Arial" w:cs="Arial"/>
        </w:rPr>
        <w:t xml:space="preserve">Las organizaciones pueden colaborar con el estudio en la elaboración de algunos estudios de preservación y conservación de flora y fauna, en la región existen especies en peligro de extinción para las cuales es necesario realizar programas </w:t>
      </w:r>
      <w:r w:rsidRPr="00DD39EB">
        <w:rPr>
          <w:rFonts w:ascii="Arial" w:hAnsi="Arial" w:cs="Arial"/>
        </w:rPr>
        <w:lastRenderedPageBreak/>
        <w:t>de conservación, por otra parte existen lugares que pueden ser turísticos pero que les hace falta un programa de conservación y limpieza porque actualmente se encuentran abandonados, lugares como las lagunas de San Bernardino Lagunas en el municipio de Vicente Guerrero, el sumidero que se encuentra en la comunidad de San Sebastián Alcomunga, lugares como esos pueden ser de carácter eco turístico solo les hace falta un programa para eliminar la contaminación que actualmente presentan.</w:t>
      </w:r>
    </w:p>
    <w:p w:rsidR="005F3FAA" w:rsidRPr="00DD39EB" w:rsidRDefault="005F3FAA" w:rsidP="00752998">
      <w:pPr>
        <w:tabs>
          <w:tab w:val="left" w:pos="921"/>
        </w:tabs>
        <w:spacing w:line="320" w:lineRule="exact"/>
        <w:jc w:val="both"/>
        <w:rPr>
          <w:rFonts w:ascii="Arial" w:hAnsi="Arial" w:cs="Arial"/>
        </w:rPr>
      </w:pPr>
    </w:p>
    <w:p w:rsidR="00150823" w:rsidRPr="00DD39EB" w:rsidRDefault="00150823" w:rsidP="00150823">
      <w:pPr>
        <w:widowControl w:val="0"/>
        <w:autoSpaceDE w:val="0"/>
        <w:autoSpaceDN w:val="0"/>
        <w:adjustRightInd w:val="0"/>
        <w:spacing w:line="320" w:lineRule="exact"/>
        <w:ind w:left="100" w:right="-20"/>
        <w:jc w:val="both"/>
        <w:rPr>
          <w:rFonts w:ascii="Arial" w:hAnsi="Arial" w:cs="Arial"/>
          <w:b/>
        </w:rPr>
      </w:pPr>
      <w:r w:rsidRPr="00DD39EB">
        <w:rPr>
          <w:rFonts w:ascii="Arial" w:hAnsi="Arial" w:cs="Arial"/>
          <w:b/>
        </w:rPr>
        <w:t>X.- Mecanis</w:t>
      </w:r>
      <w:r w:rsidRPr="00DD39EB">
        <w:rPr>
          <w:rFonts w:ascii="Arial" w:hAnsi="Arial" w:cs="Arial"/>
          <w:b/>
          <w:spacing w:val="-10"/>
        </w:rPr>
        <w:t>m</w:t>
      </w:r>
      <w:r w:rsidRPr="00DD39EB">
        <w:rPr>
          <w:rFonts w:ascii="Arial" w:hAnsi="Arial" w:cs="Arial"/>
          <w:b/>
        </w:rPr>
        <w:t>os de ejecución (Consejos, acuerdos, etc.)</w:t>
      </w:r>
    </w:p>
    <w:p w:rsidR="00150823" w:rsidRPr="00DD39EB" w:rsidRDefault="00150823"/>
    <w:p w:rsidR="00D25FE2" w:rsidRPr="00DD39EB" w:rsidRDefault="00D25FE2" w:rsidP="00D25FE2">
      <w:pPr>
        <w:tabs>
          <w:tab w:val="left" w:pos="921"/>
        </w:tabs>
        <w:spacing w:line="320" w:lineRule="exact"/>
        <w:jc w:val="both"/>
        <w:rPr>
          <w:rFonts w:ascii="Arial" w:hAnsi="Arial" w:cs="Arial"/>
        </w:rPr>
      </w:pPr>
      <w:r w:rsidRPr="00DD39EB">
        <w:rPr>
          <w:rFonts w:ascii="Arial" w:hAnsi="Arial" w:cs="Arial"/>
        </w:rPr>
        <w:t>Se planteara el contenido de un acuerdo básico para la implementación del ERF, que deberá ser suscrito por todos los participantes en el Consejo Microregional.  Este acuerdo deberá contener como mínimo: los participantes, responsabilidades de cada parte, aportaciones para la organización básica y para la ejecución de las diferentes acciones acordadas en el ERF, mecanismos de evaluación e información periódica a los participantes.</w:t>
      </w:r>
    </w:p>
    <w:p w:rsidR="00D25FE2" w:rsidRPr="00DD39EB" w:rsidRDefault="00D25FE2" w:rsidP="00D25FE2">
      <w:pPr>
        <w:tabs>
          <w:tab w:val="left" w:pos="921"/>
        </w:tabs>
        <w:spacing w:line="320" w:lineRule="exact"/>
        <w:jc w:val="both"/>
        <w:rPr>
          <w:rFonts w:ascii="Arial" w:hAnsi="Arial" w:cs="Arial"/>
        </w:rPr>
      </w:pPr>
      <w:r w:rsidRPr="00DD39EB">
        <w:rPr>
          <w:rFonts w:ascii="Arial" w:hAnsi="Arial" w:cs="Arial"/>
        </w:rPr>
        <w:t>El tipo de evaluaciones e informes, su contenido y periodicidad respecto a los avances en la implementación del ERF, con base en los formatos de metas y presupuestados en el apartado número 12 del presente documento, se definirán el grupo encargado de ejecutar el Estudio Regional, el cual estará conformado por la Asociación de silvicultores, las dependencias gubernamentales del sector, el sector privado, académico y la sociedad civil.</w:t>
      </w:r>
    </w:p>
    <w:p w:rsidR="00CB0692" w:rsidRPr="00DD39EB" w:rsidRDefault="00CB0692">
      <w:r w:rsidRPr="00DD39EB">
        <w:br w:type="page"/>
      </w:r>
    </w:p>
    <w:p w:rsidR="0031786F" w:rsidRPr="00DD39EB" w:rsidRDefault="0031786F">
      <w:pPr>
        <w:sectPr w:rsidR="0031786F" w:rsidRPr="00DD39EB" w:rsidSect="0085727B">
          <w:pgSz w:w="12240" w:h="15840" w:code="1"/>
          <w:pgMar w:top="1418" w:right="1418" w:bottom="1418" w:left="1985" w:header="709" w:footer="709" w:gutter="0"/>
          <w:pgNumType w:start="1"/>
          <w:cols w:space="708"/>
          <w:titlePg/>
          <w:docGrid w:linePitch="360"/>
        </w:sectPr>
      </w:pPr>
    </w:p>
    <w:p w:rsidR="00150823" w:rsidRPr="00DD39EB" w:rsidRDefault="00150823"/>
    <w:p w:rsidR="00150823" w:rsidRPr="00DD39EB" w:rsidRDefault="00150823" w:rsidP="00150823">
      <w:pPr>
        <w:widowControl w:val="0"/>
        <w:autoSpaceDE w:val="0"/>
        <w:autoSpaceDN w:val="0"/>
        <w:adjustRightInd w:val="0"/>
        <w:spacing w:line="320" w:lineRule="exact"/>
        <w:ind w:left="100" w:right="-20"/>
        <w:jc w:val="both"/>
        <w:rPr>
          <w:rFonts w:ascii="Arial" w:hAnsi="Arial" w:cs="Arial"/>
          <w:b/>
        </w:rPr>
      </w:pPr>
      <w:r w:rsidRPr="00DD39EB">
        <w:rPr>
          <w:rFonts w:ascii="Arial" w:hAnsi="Arial" w:cs="Arial"/>
          <w:b/>
        </w:rPr>
        <w:t>XI.- Indicar las principales metas del ERF a corto,  mediano y largo plazos y montos globales de presupuesto necesario y principales fuentes.</w:t>
      </w:r>
    </w:p>
    <w:p w:rsidR="00150823" w:rsidRPr="00DD39EB" w:rsidRDefault="00150823"/>
    <w:tbl>
      <w:tblPr>
        <w:tblW w:w="0" w:type="auto"/>
        <w:tblInd w:w="55" w:type="dxa"/>
        <w:tblCellMar>
          <w:left w:w="70" w:type="dxa"/>
          <w:right w:w="70" w:type="dxa"/>
        </w:tblCellMar>
        <w:tblLook w:val="04A0"/>
      </w:tblPr>
      <w:tblGrid>
        <w:gridCol w:w="2190"/>
        <w:gridCol w:w="854"/>
        <w:gridCol w:w="1002"/>
        <w:gridCol w:w="854"/>
        <w:gridCol w:w="1002"/>
        <w:gridCol w:w="854"/>
        <w:gridCol w:w="1002"/>
        <w:gridCol w:w="854"/>
        <w:gridCol w:w="1002"/>
        <w:gridCol w:w="854"/>
        <w:gridCol w:w="1002"/>
        <w:gridCol w:w="854"/>
        <w:gridCol w:w="1002"/>
        <w:gridCol w:w="854"/>
        <w:gridCol w:w="1002"/>
        <w:gridCol w:w="911"/>
        <w:gridCol w:w="1098"/>
      </w:tblGrid>
      <w:tr w:rsidR="0031786F" w:rsidRPr="00DD39EB" w:rsidTr="0031786F">
        <w:trPr>
          <w:trHeight w:val="810"/>
        </w:trPr>
        <w:tc>
          <w:tcPr>
            <w:tcW w:w="0" w:type="auto"/>
            <w:tcBorders>
              <w:top w:val="single" w:sz="4" w:space="0" w:color="auto"/>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center"/>
              <w:rPr>
                <w:rFonts w:ascii="Arial Narrow" w:hAnsi="Arial Narrow"/>
                <w:b/>
                <w:bCs/>
                <w:sz w:val="18"/>
                <w:szCs w:val="18"/>
                <w:lang w:eastAsia="es-MX"/>
              </w:rPr>
            </w:pPr>
            <w:r w:rsidRPr="00DD39EB">
              <w:rPr>
                <w:rFonts w:ascii="Arial Narrow" w:hAnsi="Arial Narrow"/>
                <w:b/>
                <w:bCs/>
                <w:sz w:val="18"/>
                <w:szCs w:val="18"/>
                <w:lang w:eastAsia="es-MX"/>
              </w:rPr>
              <w:t>PROGRAMA EN LA UMAFOR</w:t>
            </w:r>
          </w:p>
        </w:tc>
        <w:tc>
          <w:tcPr>
            <w:tcW w:w="0" w:type="auto"/>
            <w:gridSpan w:val="14"/>
            <w:tcBorders>
              <w:top w:val="single" w:sz="4" w:space="0" w:color="auto"/>
              <w:left w:val="nil"/>
              <w:bottom w:val="single" w:sz="4" w:space="0" w:color="auto"/>
              <w:right w:val="single" w:sz="4" w:space="0" w:color="000000"/>
            </w:tcBorders>
            <w:shd w:val="clear" w:color="000000" w:fill="C2D69A"/>
            <w:noWrap/>
            <w:vAlign w:val="center"/>
            <w:hideMark/>
          </w:tcPr>
          <w:p w:rsidR="0031786F" w:rsidRPr="00DD39EB" w:rsidRDefault="0031786F" w:rsidP="0031786F">
            <w:pPr>
              <w:jc w:val="center"/>
              <w:rPr>
                <w:rFonts w:ascii="Arial Narrow" w:hAnsi="Arial Narrow"/>
                <w:b/>
                <w:bCs/>
                <w:sz w:val="18"/>
                <w:szCs w:val="18"/>
                <w:lang w:eastAsia="es-MX"/>
              </w:rPr>
            </w:pPr>
            <w:r w:rsidRPr="00DD39EB">
              <w:rPr>
                <w:rFonts w:ascii="Arial Narrow" w:hAnsi="Arial Narrow"/>
                <w:b/>
                <w:bCs/>
                <w:sz w:val="18"/>
                <w:szCs w:val="18"/>
                <w:lang w:eastAsia="es-MX"/>
              </w:rPr>
              <w:t>P E R I O D O</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000000" w:fill="C2D69A"/>
            <w:vAlign w:val="center"/>
            <w:hideMark/>
          </w:tcPr>
          <w:p w:rsidR="0031786F" w:rsidRPr="00DD39EB" w:rsidRDefault="0031786F" w:rsidP="0031786F">
            <w:pPr>
              <w:jc w:val="center"/>
              <w:rPr>
                <w:rFonts w:ascii="Arial Narrow" w:hAnsi="Arial Narrow"/>
                <w:b/>
                <w:bCs/>
                <w:sz w:val="18"/>
                <w:szCs w:val="18"/>
                <w:lang w:eastAsia="es-MX"/>
              </w:rPr>
            </w:pPr>
            <w:r w:rsidRPr="00DD39EB">
              <w:rPr>
                <w:rFonts w:ascii="Arial Narrow" w:hAnsi="Arial Narrow"/>
                <w:b/>
                <w:bCs/>
                <w:sz w:val="18"/>
                <w:szCs w:val="18"/>
                <w:lang w:eastAsia="es-MX"/>
              </w:rPr>
              <w:t>TOTAL EN EL PERIODO</w:t>
            </w:r>
          </w:p>
        </w:tc>
      </w:tr>
      <w:tr w:rsidR="0031786F" w:rsidRPr="00DD39EB" w:rsidTr="0031786F">
        <w:trPr>
          <w:trHeight w:val="300"/>
        </w:trPr>
        <w:tc>
          <w:tcPr>
            <w:tcW w:w="0" w:type="auto"/>
            <w:vMerge w:val="restart"/>
            <w:tcBorders>
              <w:top w:val="nil"/>
              <w:left w:val="single" w:sz="4" w:space="0" w:color="auto"/>
              <w:bottom w:val="single" w:sz="4" w:space="0" w:color="000000"/>
              <w:right w:val="single" w:sz="4" w:space="0" w:color="auto"/>
            </w:tcBorders>
            <w:shd w:val="clear" w:color="000000" w:fill="C2D69A"/>
            <w:vAlign w:val="center"/>
            <w:hideMark/>
          </w:tcPr>
          <w:p w:rsidR="0031786F" w:rsidRPr="00DD39EB" w:rsidRDefault="0031786F" w:rsidP="0031786F">
            <w:pPr>
              <w:jc w:val="center"/>
              <w:rPr>
                <w:rFonts w:ascii="Arial Narrow" w:hAnsi="Arial Narrow"/>
                <w:b/>
                <w:bCs/>
                <w:sz w:val="18"/>
                <w:szCs w:val="18"/>
                <w:lang w:eastAsia="es-MX"/>
              </w:rPr>
            </w:pPr>
            <w:r w:rsidRPr="00DD39EB">
              <w:rPr>
                <w:rFonts w:ascii="Arial Narrow" w:hAnsi="Arial Narrow"/>
                <w:b/>
                <w:bCs/>
                <w:sz w:val="18"/>
                <w:szCs w:val="18"/>
                <w:lang w:eastAsia="es-MX"/>
              </w:rPr>
              <w:t>Lineas de acccion</w:t>
            </w:r>
          </w:p>
        </w:tc>
        <w:tc>
          <w:tcPr>
            <w:tcW w:w="0" w:type="auto"/>
            <w:gridSpan w:val="10"/>
            <w:tcBorders>
              <w:top w:val="single" w:sz="4" w:space="0" w:color="auto"/>
              <w:left w:val="nil"/>
              <w:bottom w:val="single" w:sz="4" w:space="0" w:color="auto"/>
              <w:right w:val="single" w:sz="4" w:space="0" w:color="auto"/>
            </w:tcBorders>
            <w:shd w:val="clear" w:color="000000" w:fill="FFFFFF"/>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1 - 5 años</w:t>
            </w:r>
          </w:p>
        </w:tc>
        <w:tc>
          <w:tcPr>
            <w:tcW w:w="0" w:type="auto"/>
            <w:gridSpan w:val="2"/>
            <w:tcBorders>
              <w:top w:val="single" w:sz="4" w:space="0" w:color="auto"/>
              <w:left w:val="nil"/>
              <w:bottom w:val="single" w:sz="4" w:space="0" w:color="auto"/>
              <w:right w:val="single" w:sz="4" w:space="0" w:color="auto"/>
            </w:tcBorders>
            <w:shd w:val="clear" w:color="000000" w:fill="FFFFFF"/>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5 - 10 años</w:t>
            </w:r>
          </w:p>
        </w:tc>
        <w:tc>
          <w:tcPr>
            <w:tcW w:w="0" w:type="auto"/>
            <w:gridSpan w:val="2"/>
            <w:tcBorders>
              <w:top w:val="single" w:sz="4" w:space="0" w:color="auto"/>
              <w:left w:val="nil"/>
              <w:bottom w:val="single" w:sz="4" w:space="0" w:color="auto"/>
              <w:right w:val="single" w:sz="4" w:space="0" w:color="auto"/>
            </w:tcBorders>
            <w:shd w:val="clear" w:color="000000" w:fill="FFFFFF"/>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10 - 15 años</w:t>
            </w: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rsidR="0031786F" w:rsidRPr="00DD39EB" w:rsidRDefault="0031786F" w:rsidP="0031786F">
            <w:pPr>
              <w:rPr>
                <w:rFonts w:ascii="Arial Narrow" w:hAnsi="Arial Narrow"/>
                <w:b/>
                <w:bCs/>
                <w:sz w:val="18"/>
                <w:szCs w:val="18"/>
                <w:lang w:eastAsia="es-MX"/>
              </w:rPr>
            </w:pPr>
          </w:p>
        </w:tc>
      </w:tr>
      <w:tr w:rsidR="0031786F" w:rsidRPr="00DD39EB" w:rsidTr="0031786F">
        <w:trPr>
          <w:trHeight w:val="300"/>
        </w:trPr>
        <w:tc>
          <w:tcPr>
            <w:tcW w:w="0" w:type="auto"/>
            <w:vMerge/>
            <w:tcBorders>
              <w:top w:val="nil"/>
              <w:left w:val="single" w:sz="4" w:space="0" w:color="auto"/>
              <w:bottom w:val="single" w:sz="4" w:space="0" w:color="000000"/>
              <w:right w:val="single" w:sz="4" w:space="0" w:color="auto"/>
            </w:tcBorders>
            <w:vAlign w:val="center"/>
            <w:hideMark/>
          </w:tcPr>
          <w:p w:rsidR="0031786F" w:rsidRPr="00DD39EB" w:rsidRDefault="0031786F" w:rsidP="0031786F">
            <w:pPr>
              <w:rPr>
                <w:rFonts w:ascii="Arial Narrow" w:hAnsi="Arial Narrow"/>
                <w:b/>
                <w:bCs/>
                <w:sz w:val="18"/>
                <w:szCs w:val="18"/>
                <w:lang w:eastAsia="es-MX"/>
              </w:rPr>
            </w:pPr>
          </w:p>
        </w:tc>
        <w:tc>
          <w:tcPr>
            <w:tcW w:w="0" w:type="auto"/>
            <w:gridSpan w:val="2"/>
            <w:tcBorders>
              <w:top w:val="single" w:sz="4" w:space="0" w:color="auto"/>
              <w:left w:val="nil"/>
              <w:bottom w:val="single" w:sz="4" w:space="0" w:color="auto"/>
              <w:right w:val="single" w:sz="4" w:space="0" w:color="auto"/>
            </w:tcBorders>
            <w:shd w:val="clear" w:color="000000" w:fill="C2D69A"/>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1</w:t>
            </w:r>
          </w:p>
        </w:tc>
        <w:tc>
          <w:tcPr>
            <w:tcW w:w="0" w:type="auto"/>
            <w:gridSpan w:val="2"/>
            <w:tcBorders>
              <w:top w:val="single" w:sz="4" w:space="0" w:color="auto"/>
              <w:left w:val="nil"/>
              <w:bottom w:val="single" w:sz="4" w:space="0" w:color="auto"/>
              <w:right w:val="single" w:sz="4" w:space="0" w:color="auto"/>
            </w:tcBorders>
            <w:shd w:val="clear" w:color="000000" w:fill="C2D69A"/>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2</w:t>
            </w:r>
          </w:p>
        </w:tc>
        <w:tc>
          <w:tcPr>
            <w:tcW w:w="0" w:type="auto"/>
            <w:gridSpan w:val="2"/>
            <w:tcBorders>
              <w:top w:val="single" w:sz="4" w:space="0" w:color="auto"/>
              <w:left w:val="nil"/>
              <w:bottom w:val="single" w:sz="4" w:space="0" w:color="auto"/>
              <w:right w:val="single" w:sz="4" w:space="0" w:color="auto"/>
            </w:tcBorders>
            <w:shd w:val="clear" w:color="000000" w:fill="C2D69A"/>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3</w:t>
            </w:r>
          </w:p>
        </w:tc>
        <w:tc>
          <w:tcPr>
            <w:tcW w:w="0" w:type="auto"/>
            <w:gridSpan w:val="2"/>
            <w:tcBorders>
              <w:top w:val="single" w:sz="4" w:space="0" w:color="auto"/>
              <w:left w:val="nil"/>
              <w:bottom w:val="single" w:sz="4" w:space="0" w:color="auto"/>
              <w:right w:val="single" w:sz="4" w:space="0" w:color="auto"/>
            </w:tcBorders>
            <w:shd w:val="clear" w:color="000000" w:fill="C2D69A"/>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4</w:t>
            </w:r>
          </w:p>
        </w:tc>
        <w:tc>
          <w:tcPr>
            <w:tcW w:w="0" w:type="auto"/>
            <w:gridSpan w:val="2"/>
            <w:tcBorders>
              <w:top w:val="single" w:sz="4" w:space="0" w:color="auto"/>
              <w:left w:val="nil"/>
              <w:bottom w:val="single" w:sz="4" w:space="0" w:color="auto"/>
              <w:right w:val="single" w:sz="4" w:space="0" w:color="auto"/>
            </w:tcBorders>
            <w:shd w:val="clear" w:color="000000" w:fill="C2D69A"/>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5</w:t>
            </w:r>
          </w:p>
        </w:tc>
        <w:tc>
          <w:tcPr>
            <w:tcW w:w="0" w:type="auto"/>
            <w:gridSpan w:val="2"/>
            <w:tcBorders>
              <w:top w:val="single" w:sz="4" w:space="0" w:color="auto"/>
              <w:left w:val="nil"/>
              <w:bottom w:val="single" w:sz="4" w:space="0" w:color="auto"/>
              <w:right w:val="single" w:sz="4" w:space="0" w:color="auto"/>
            </w:tcBorders>
            <w:shd w:val="clear" w:color="000000" w:fill="C2D69A"/>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Promedio anual</w:t>
            </w:r>
          </w:p>
        </w:tc>
        <w:tc>
          <w:tcPr>
            <w:tcW w:w="0" w:type="auto"/>
            <w:gridSpan w:val="2"/>
            <w:tcBorders>
              <w:top w:val="single" w:sz="4" w:space="0" w:color="auto"/>
              <w:left w:val="nil"/>
              <w:bottom w:val="single" w:sz="4" w:space="0" w:color="auto"/>
              <w:right w:val="single" w:sz="4" w:space="0" w:color="auto"/>
            </w:tcBorders>
            <w:shd w:val="clear" w:color="000000" w:fill="C2D69A"/>
            <w:noWrap/>
            <w:vAlign w:val="bottom"/>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Promedio anual</w:t>
            </w:r>
          </w:p>
        </w:tc>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rsidR="0031786F" w:rsidRPr="00DD39EB" w:rsidRDefault="0031786F" w:rsidP="0031786F">
            <w:pPr>
              <w:rPr>
                <w:rFonts w:ascii="Arial Narrow" w:hAnsi="Arial Narrow"/>
                <w:b/>
                <w:bCs/>
                <w:sz w:val="18"/>
                <w:szCs w:val="18"/>
                <w:lang w:eastAsia="es-MX"/>
              </w:rPr>
            </w:pPr>
          </w:p>
        </w:tc>
      </w:tr>
      <w:tr w:rsidR="0031786F" w:rsidRPr="00DD39EB" w:rsidTr="0031786F">
        <w:trPr>
          <w:trHeight w:val="300"/>
        </w:trPr>
        <w:tc>
          <w:tcPr>
            <w:tcW w:w="0" w:type="auto"/>
            <w:vMerge/>
            <w:tcBorders>
              <w:top w:val="nil"/>
              <w:left w:val="single" w:sz="4" w:space="0" w:color="auto"/>
              <w:bottom w:val="single" w:sz="4" w:space="0" w:color="000000"/>
              <w:right w:val="single" w:sz="4" w:space="0" w:color="auto"/>
            </w:tcBorders>
            <w:vAlign w:val="center"/>
            <w:hideMark/>
          </w:tcPr>
          <w:p w:rsidR="0031786F" w:rsidRPr="00DD39EB" w:rsidRDefault="0031786F" w:rsidP="0031786F">
            <w:pPr>
              <w:rPr>
                <w:rFonts w:ascii="Arial Narrow" w:hAnsi="Arial Narrow"/>
                <w:b/>
                <w:bCs/>
                <w:sz w:val="18"/>
                <w:szCs w:val="18"/>
                <w:lang w:eastAsia="es-MX"/>
              </w:rPr>
            </w:pPr>
          </w:p>
        </w:tc>
        <w:tc>
          <w:tcPr>
            <w:tcW w:w="0" w:type="auto"/>
            <w:tcBorders>
              <w:top w:val="nil"/>
              <w:left w:val="nil"/>
              <w:bottom w:val="single" w:sz="4" w:space="0" w:color="auto"/>
              <w:right w:val="single" w:sz="4" w:space="0" w:color="auto"/>
            </w:tcBorders>
            <w:shd w:val="clear" w:color="000000" w:fill="FFFFFF"/>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No predios</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Meta total</w:t>
            </w:r>
          </w:p>
        </w:tc>
        <w:tc>
          <w:tcPr>
            <w:tcW w:w="0" w:type="auto"/>
            <w:tcBorders>
              <w:top w:val="nil"/>
              <w:left w:val="nil"/>
              <w:bottom w:val="single" w:sz="4" w:space="0" w:color="auto"/>
              <w:right w:val="single" w:sz="4" w:space="0" w:color="auto"/>
            </w:tcBorders>
            <w:shd w:val="clear" w:color="000000" w:fill="FFFFFF"/>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No predios</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Meta total</w:t>
            </w:r>
          </w:p>
        </w:tc>
        <w:tc>
          <w:tcPr>
            <w:tcW w:w="0" w:type="auto"/>
            <w:tcBorders>
              <w:top w:val="nil"/>
              <w:left w:val="nil"/>
              <w:bottom w:val="single" w:sz="4" w:space="0" w:color="auto"/>
              <w:right w:val="single" w:sz="4" w:space="0" w:color="auto"/>
            </w:tcBorders>
            <w:shd w:val="clear" w:color="000000" w:fill="FFFFFF"/>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No predios</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Meta total</w:t>
            </w:r>
          </w:p>
        </w:tc>
        <w:tc>
          <w:tcPr>
            <w:tcW w:w="0" w:type="auto"/>
            <w:tcBorders>
              <w:top w:val="nil"/>
              <w:left w:val="nil"/>
              <w:bottom w:val="single" w:sz="4" w:space="0" w:color="auto"/>
              <w:right w:val="single" w:sz="4" w:space="0" w:color="auto"/>
            </w:tcBorders>
            <w:shd w:val="clear" w:color="000000" w:fill="FFFFFF"/>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No predios</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Meta total</w:t>
            </w:r>
          </w:p>
        </w:tc>
        <w:tc>
          <w:tcPr>
            <w:tcW w:w="0" w:type="auto"/>
            <w:tcBorders>
              <w:top w:val="nil"/>
              <w:left w:val="nil"/>
              <w:bottom w:val="single" w:sz="4" w:space="0" w:color="auto"/>
              <w:right w:val="single" w:sz="4" w:space="0" w:color="auto"/>
            </w:tcBorders>
            <w:shd w:val="clear" w:color="000000" w:fill="FFFFFF"/>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No predios</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Meta total</w:t>
            </w:r>
          </w:p>
        </w:tc>
        <w:tc>
          <w:tcPr>
            <w:tcW w:w="0" w:type="auto"/>
            <w:tcBorders>
              <w:top w:val="nil"/>
              <w:left w:val="nil"/>
              <w:bottom w:val="single" w:sz="4" w:space="0" w:color="auto"/>
              <w:right w:val="single" w:sz="4" w:space="0" w:color="auto"/>
            </w:tcBorders>
            <w:shd w:val="clear" w:color="000000" w:fill="FFFFFF"/>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No predios</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Meta total</w:t>
            </w:r>
          </w:p>
        </w:tc>
        <w:tc>
          <w:tcPr>
            <w:tcW w:w="0" w:type="auto"/>
            <w:tcBorders>
              <w:top w:val="nil"/>
              <w:left w:val="nil"/>
              <w:bottom w:val="single" w:sz="4" w:space="0" w:color="auto"/>
              <w:right w:val="single" w:sz="4" w:space="0" w:color="auto"/>
            </w:tcBorders>
            <w:shd w:val="clear" w:color="000000" w:fill="FFFFFF"/>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No predios</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center"/>
              <w:rPr>
                <w:rFonts w:ascii="Arial Narrow" w:hAnsi="Arial Narrow"/>
                <w:sz w:val="18"/>
                <w:szCs w:val="18"/>
                <w:lang w:eastAsia="es-MX"/>
              </w:rPr>
            </w:pPr>
            <w:r w:rsidRPr="00DD39EB">
              <w:rPr>
                <w:rFonts w:ascii="Arial Narrow" w:hAnsi="Arial Narrow"/>
                <w:sz w:val="18"/>
                <w:szCs w:val="18"/>
                <w:lang w:eastAsia="es-MX"/>
              </w:rPr>
              <w:t>Meta total</w:t>
            </w:r>
          </w:p>
        </w:tc>
        <w:tc>
          <w:tcPr>
            <w:tcW w:w="0" w:type="auto"/>
            <w:tcBorders>
              <w:top w:val="nil"/>
              <w:left w:val="nil"/>
              <w:bottom w:val="single" w:sz="4" w:space="0" w:color="auto"/>
              <w:right w:val="single" w:sz="4" w:space="0" w:color="auto"/>
            </w:tcBorders>
            <w:shd w:val="clear" w:color="000000" w:fill="C2D69A"/>
            <w:vAlign w:val="center"/>
            <w:hideMark/>
          </w:tcPr>
          <w:p w:rsidR="0031786F" w:rsidRPr="00DD39EB" w:rsidRDefault="0031786F" w:rsidP="0031786F">
            <w:pPr>
              <w:jc w:val="center"/>
              <w:rPr>
                <w:rFonts w:ascii="Arial Narrow" w:hAnsi="Arial Narrow"/>
                <w:b/>
                <w:bCs/>
                <w:sz w:val="18"/>
                <w:szCs w:val="18"/>
                <w:lang w:eastAsia="es-MX"/>
              </w:rPr>
            </w:pPr>
            <w:r w:rsidRPr="00DD39EB">
              <w:rPr>
                <w:rFonts w:ascii="Arial Narrow" w:hAnsi="Arial Narrow"/>
                <w:b/>
                <w:bCs/>
                <w:sz w:val="18"/>
                <w:szCs w:val="18"/>
                <w:lang w:eastAsia="es-MX"/>
              </w:rPr>
              <w:t>No predios</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center"/>
              <w:rPr>
                <w:rFonts w:ascii="Arial Narrow" w:hAnsi="Arial Narrow"/>
                <w:b/>
                <w:bCs/>
                <w:sz w:val="18"/>
                <w:szCs w:val="18"/>
                <w:lang w:eastAsia="es-MX"/>
              </w:rPr>
            </w:pPr>
            <w:r w:rsidRPr="00DD39EB">
              <w:rPr>
                <w:rFonts w:ascii="Arial Narrow" w:hAnsi="Arial Narrow"/>
                <w:b/>
                <w:bCs/>
                <w:sz w:val="18"/>
                <w:szCs w:val="18"/>
                <w:lang w:eastAsia="es-MX"/>
              </w:rPr>
              <w:t>Meta total</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2. Programa de control y disminución de la presión sobre el recurso forestal</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1,690,000.0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5</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490,000.0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3,190,000.0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5</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490,000.0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1,690,000.0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3,190,000.0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3,190,000.0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45</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20"/>
                <w:szCs w:val="20"/>
                <w:lang w:eastAsia="es-MX"/>
              </w:rPr>
            </w:pPr>
            <w:r w:rsidRPr="00DD39EB">
              <w:rPr>
                <w:rFonts w:ascii="Arial Narrow" w:hAnsi="Arial Narrow"/>
                <w:b/>
                <w:bCs/>
                <w:sz w:val="20"/>
                <w:szCs w:val="20"/>
                <w:lang w:eastAsia="es-MX"/>
              </w:rPr>
              <w:t>13,930,000.0</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3. Programa de producción forestal maderable y no maderable</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7,200,000.0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7,400,000.0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105</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7,450,000.0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7,500,000.0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7,200,000.0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105</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7,450,000.0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105</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7,450,000.0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775</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20"/>
                <w:szCs w:val="20"/>
                <w:lang w:eastAsia="es-MX"/>
              </w:rPr>
            </w:pPr>
            <w:r w:rsidRPr="00DD39EB">
              <w:rPr>
                <w:rFonts w:ascii="Arial Narrow" w:hAnsi="Arial Narrow"/>
                <w:b/>
                <w:bCs/>
                <w:sz w:val="20"/>
                <w:szCs w:val="20"/>
                <w:lang w:eastAsia="es-MX"/>
              </w:rPr>
              <w:t>51,650,000.0</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4. Programa de abasto de materias primas, industria e infraestructura</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1,970,000.0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2,230,000.0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1,230,000.0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2,230,000.0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1,230,000.0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15</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2,970,000.0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15</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2,970,000.0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130</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20"/>
                <w:szCs w:val="20"/>
                <w:lang w:eastAsia="es-MX"/>
              </w:rPr>
            </w:pPr>
            <w:r w:rsidRPr="00DD39EB">
              <w:rPr>
                <w:rFonts w:ascii="Arial Narrow" w:hAnsi="Arial Narrow"/>
                <w:b/>
                <w:bCs/>
                <w:sz w:val="20"/>
                <w:szCs w:val="20"/>
                <w:lang w:eastAsia="es-MX"/>
              </w:rPr>
              <w:t>14,830,000.0</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5. Programa de plantaciones forestales comerciales</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4,670,000.0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4,450,000.0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4,450,000.0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4,450,000.0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4,450,000.0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4,670,000.0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4,670,000.0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61</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20"/>
                <w:szCs w:val="20"/>
                <w:lang w:eastAsia="es-MX"/>
              </w:rPr>
            </w:pPr>
            <w:r w:rsidRPr="00DD39EB">
              <w:rPr>
                <w:rFonts w:ascii="Arial Narrow" w:hAnsi="Arial Narrow"/>
                <w:b/>
                <w:bCs/>
                <w:sz w:val="20"/>
                <w:szCs w:val="20"/>
                <w:lang w:eastAsia="es-MX"/>
              </w:rPr>
              <w:t>31,810,000.0</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6. Programa de protección forestal</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3,180,000.0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3,230,000.0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69</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3,230,000.0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510</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22,090,000.0</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7. Programa de conservación y servicios ambientales</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800,000.0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720,000.0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720,000.0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720,000.0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720,000.0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800,000.0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800,000.0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73</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20"/>
                <w:szCs w:val="20"/>
                <w:lang w:eastAsia="es-MX"/>
              </w:rPr>
            </w:pPr>
            <w:r w:rsidRPr="00DD39EB">
              <w:rPr>
                <w:rFonts w:ascii="Arial Narrow" w:hAnsi="Arial Narrow"/>
                <w:b/>
                <w:bCs/>
                <w:sz w:val="20"/>
                <w:szCs w:val="20"/>
                <w:lang w:eastAsia="es-MX"/>
              </w:rPr>
              <w:t>5,280,000.0</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8. Programa de restauración forestal</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136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11,480,000.0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136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11,680,000.0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135</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11,030,000.0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134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10,530,000.0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134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10,530,000.0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136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11,480,000.0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137</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12,180,000.0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951</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20"/>
                <w:szCs w:val="20"/>
                <w:lang w:eastAsia="es-MX"/>
              </w:rPr>
            </w:pPr>
            <w:r w:rsidRPr="00DD39EB">
              <w:rPr>
                <w:rFonts w:ascii="Arial Narrow" w:hAnsi="Arial Narrow"/>
                <w:b/>
                <w:bCs/>
                <w:sz w:val="20"/>
                <w:szCs w:val="20"/>
                <w:lang w:eastAsia="es-MX"/>
              </w:rPr>
              <w:t>78,910,000.0</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9. Programa de cultura forestal y extension</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500,000.0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500,000.0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500,000.0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11</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850,000.0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14</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900,000.0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500,000.0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10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500,000.0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75</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20"/>
                <w:szCs w:val="20"/>
                <w:lang w:eastAsia="es-MX"/>
              </w:rPr>
            </w:pPr>
            <w:r w:rsidRPr="00DD39EB">
              <w:rPr>
                <w:rFonts w:ascii="Arial Narrow" w:hAnsi="Arial Narrow"/>
                <w:b/>
                <w:bCs/>
                <w:sz w:val="20"/>
                <w:szCs w:val="20"/>
                <w:lang w:eastAsia="es-MX"/>
              </w:rPr>
              <w:t>4,250,000.0</w:t>
            </w:r>
          </w:p>
        </w:tc>
      </w:tr>
      <w:tr w:rsidR="0031786F" w:rsidRPr="00DD39EB" w:rsidTr="0031786F">
        <w:trPr>
          <w:trHeight w:val="300"/>
        </w:trPr>
        <w:tc>
          <w:tcPr>
            <w:tcW w:w="0" w:type="auto"/>
            <w:gridSpan w:val="17"/>
            <w:tcBorders>
              <w:top w:val="single" w:sz="4" w:space="0" w:color="auto"/>
              <w:left w:val="single" w:sz="4" w:space="0" w:color="auto"/>
              <w:bottom w:val="single" w:sz="4" w:space="0" w:color="auto"/>
              <w:right w:val="single" w:sz="4" w:space="0" w:color="000000"/>
            </w:tcBorders>
            <w:shd w:val="clear" w:color="000000" w:fill="C5BE97"/>
            <w:vAlign w:val="center"/>
            <w:hideMark/>
          </w:tcPr>
          <w:p w:rsidR="0031786F" w:rsidRPr="00DD39EB" w:rsidRDefault="0031786F" w:rsidP="0031786F">
            <w:pPr>
              <w:rPr>
                <w:rFonts w:ascii="Arial Narrow" w:hAnsi="Arial Narrow"/>
                <w:b/>
                <w:bCs/>
                <w:sz w:val="20"/>
                <w:szCs w:val="20"/>
                <w:lang w:eastAsia="es-MX"/>
              </w:rPr>
            </w:pPr>
            <w:r w:rsidRPr="00DD39EB">
              <w:rPr>
                <w:rFonts w:ascii="Arial Narrow" w:hAnsi="Arial Narrow"/>
                <w:b/>
                <w:bCs/>
                <w:sz w:val="20"/>
                <w:szCs w:val="20"/>
                <w:lang w:eastAsia="es-MX"/>
              </w:rPr>
              <w:t>10. Programa de educacion, capacitacion e investigacion</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C2D69A"/>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S u b t o  t a l</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630,000.0</w:t>
            </w:r>
          </w:p>
        </w:tc>
        <w:tc>
          <w:tcPr>
            <w:tcW w:w="0" w:type="auto"/>
            <w:tcBorders>
              <w:top w:val="nil"/>
              <w:left w:val="nil"/>
              <w:bottom w:val="single" w:sz="4" w:space="0" w:color="auto"/>
              <w:right w:val="single" w:sz="4" w:space="0" w:color="auto"/>
            </w:tcBorders>
            <w:shd w:val="clear" w:color="000000" w:fill="FFFFFF"/>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49</w:t>
            </w:r>
          </w:p>
        </w:tc>
        <w:tc>
          <w:tcPr>
            <w:tcW w:w="0" w:type="auto"/>
            <w:tcBorders>
              <w:top w:val="nil"/>
              <w:left w:val="nil"/>
              <w:bottom w:val="single" w:sz="4" w:space="0" w:color="auto"/>
              <w:right w:val="single" w:sz="4" w:space="0" w:color="auto"/>
            </w:tcBorders>
            <w:shd w:val="clear" w:color="000000" w:fill="C2D69A"/>
            <w:noWrap/>
            <w:vAlign w:val="center"/>
            <w:hideMark/>
          </w:tcPr>
          <w:p w:rsidR="0031786F" w:rsidRPr="00DD39EB" w:rsidRDefault="0031786F" w:rsidP="0031786F">
            <w:pPr>
              <w:jc w:val="right"/>
              <w:rPr>
                <w:rFonts w:ascii="Arial Narrow" w:hAnsi="Arial Narrow"/>
                <w:b/>
                <w:bCs/>
                <w:sz w:val="20"/>
                <w:szCs w:val="20"/>
                <w:lang w:eastAsia="es-MX"/>
              </w:rPr>
            </w:pPr>
            <w:r w:rsidRPr="00DD39EB">
              <w:rPr>
                <w:rFonts w:ascii="Arial Narrow" w:hAnsi="Arial Narrow"/>
                <w:b/>
                <w:bCs/>
                <w:sz w:val="20"/>
                <w:szCs w:val="20"/>
                <w:lang w:eastAsia="es-MX"/>
              </w:rPr>
              <w:t>4,410,000.0</w:t>
            </w:r>
          </w:p>
        </w:tc>
      </w:tr>
      <w:tr w:rsidR="0031786F" w:rsidRPr="00DD39EB" w:rsidTr="0031786F">
        <w:trPr>
          <w:trHeight w:val="300"/>
        </w:trPr>
        <w:tc>
          <w:tcPr>
            <w:tcW w:w="0" w:type="auto"/>
            <w:tcBorders>
              <w:top w:val="nil"/>
              <w:left w:val="single" w:sz="4" w:space="0" w:color="auto"/>
              <w:bottom w:val="single" w:sz="4" w:space="0" w:color="auto"/>
              <w:right w:val="single" w:sz="4" w:space="0" w:color="auto"/>
            </w:tcBorders>
            <w:shd w:val="clear" w:color="000000" w:fill="92D050"/>
            <w:vAlign w:val="center"/>
            <w:hideMark/>
          </w:tcPr>
          <w:p w:rsidR="0031786F" w:rsidRPr="00DD39EB" w:rsidRDefault="0031786F" w:rsidP="0031786F">
            <w:pPr>
              <w:jc w:val="center"/>
              <w:rPr>
                <w:rFonts w:ascii="Arial Narrow" w:hAnsi="Arial Narrow"/>
                <w:b/>
                <w:bCs/>
                <w:sz w:val="18"/>
                <w:szCs w:val="18"/>
                <w:lang w:eastAsia="es-MX"/>
              </w:rPr>
            </w:pPr>
            <w:r w:rsidRPr="00DD39EB">
              <w:rPr>
                <w:rFonts w:ascii="Arial Narrow" w:hAnsi="Arial Narrow"/>
                <w:b/>
                <w:bCs/>
                <w:sz w:val="18"/>
                <w:szCs w:val="18"/>
                <w:lang w:eastAsia="es-MX"/>
              </w:rPr>
              <w:t>Total</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357.0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32,120,000.0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360.0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31,200,000.0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357.0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32,300,000.0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359.0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30,550,000.0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358.0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30,450,000.0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364.0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34,920,000.0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365.0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35,620,000.0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2,669.0</w:t>
            </w:r>
          </w:p>
        </w:tc>
        <w:tc>
          <w:tcPr>
            <w:tcW w:w="0" w:type="auto"/>
            <w:tcBorders>
              <w:top w:val="nil"/>
              <w:left w:val="nil"/>
              <w:bottom w:val="single" w:sz="4" w:space="0" w:color="auto"/>
              <w:right w:val="single" w:sz="4" w:space="0" w:color="auto"/>
            </w:tcBorders>
            <w:shd w:val="clear" w:color="000000" w:fill="92D050"/>
            <w:noWrap/>
            <w:vAlign w:val="center"/>
            <w:hideMark/>
          </w:tcPr>
          <w:p w:rsidR="0031786F" w:rsidRPr="00DD39EB" w:rsidRDefault="0031786F" w:rsidP="0031786F">
            <w:pPr>
              <w:jc w:val="right"/>
              <w:rPr>
                <w:rFonts w:ascii="Arial Narrow" w:hAnsi="Arial Narrow"/>
                <w:b/>
                <w:bCs/>
                <w:sz w:val="18"/>
                <w:szCs w:val="18"/>
                <w:lang w:eastAsia="es-MX"/>
              </w:rPr>
            </w:pPr>
            <w:r w:rsidRPr="00DD39EB">
              <w:rPr>
                <w:rFonts w:ascii="Arial Narrow" w:hAnsi="Arial Narrow"/>
                <w:b/>
                <w:bCs/>
                <w:sz w:val="18"/>
                <w:szCs w:val="18"/>
                <w:lang w:eastAsia="es-MX"/>
              </w:rPr>
              <w:t>227,160,000.0</w:t>
            </w:r>
          </w:p>
        </w:tc>
      </w:tr>
    </w:tbl>
    <w:p w:rsidR="008B0391" w:rsidRPr="00DD39EB" w:rsidRDefault="008B0391"/>
    <w:p w:rsidR="0031786F" w:rsidRPr="00DD39EB" w:rsidRDefault="0031786F">
      <w:pPr>
        <w:sectPr w:rsidR="0031786F" w:rsidRPr="00DD39EB" w:rsidSect="00516948">
          <w:headerReference w:type="first" r:id="rId17"/>
          <w:pgSz w:w="20163" w:h="12242" w:orient="landscape" w:code="5"/>
          <w:pgMar w:top="1985" w:right="1418" w:bottom="1418" w:left="1418" w:header="709" w:footer="709" w:gutter="0"/>
          <w:cols w:space="708"/>
          <w:titlePg/>
          <w:docGrid w:linePitch="360"/>
        </w:sectPr>
      </w:pPr>
    </w:p>
    <w:p w:rsidR="00FF14BF" w:rsidRPr="00DD39EB" w:rsidRDefault="00FF14BF" w:rsidP="00FF14BF">
      <w:pPr>
        <w:pStyle w:val="Ttulo1"/>
        <w:jc w:val="left"/>
        <w:rPr>
          <w:b/>
          <w:caps w:val="0"/>
          <w:lang w:eastAsia="en-US"/>
        </w:rPr>
      </w:pPr>
      <w:bookmarkStart w:id="1" w:name="_Toc270684039"/>
      <w:bookmarkStart w:id="2" w:name="_Toc288138947"/>
      <w:r w:rsidRPr="00DD39EB">
        <w:rPr>
          <w:b/>
          <w:caps w:val="0"/>
          <w:lang w:eastAsia="en-US"/>
        </w:rPr>
        <w:lastRenderedPageBreak/>
        <w:t>ABREVIATURA-EQUIVALENCIAS.</w:t>
      </w:r>
      <w:bookmarkEnd w:id="1"/>
      <w:bookmarkEnd w:id="2"/>
    </w:p>
    <w:p w:rsidR="00A73913" w:rsidRPr="00DD39EB" w:rsidRDefault="00A73913" w:rsidP="00AD672C">
      <w:pPr>
        <w:spacing w:line="320" w:lineRule="exact"/>
        <w:jc w:val="both"/>
        <w:rPr>
          <w:rFonts w:ascii="Arial" w:hAnsi="Arial" w:cs="Arial"/>
        </w:rPr>
      </w:pPr>
    </w:p>
    <w:tbl>
      <w:tblPr>
        <w:tblW w:w="8900" w:type="dxa"/>
        <w:tblInd w:w="55" w:type="dxa"/>
        <w:tblCellMar>
          <w:left w:w="70" w:type="dxa"/>
          <w:right w:w="70" w:type="dxa"/>
        </w:tblCellMar>
        <w:tblLook w:val="04A0"/>
      </w:tblPr>
      <w:tblGrid>
        <w:gridCol w:w="1660"/>
        <w:gridCol w:w="7240"/>
      </w:tblGrid>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ANP</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Área Natural Protegida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ARS</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Asociación Regional de Silvicultores</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CADER</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Centros de Apoyo al Desarrollo Rural </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CONAFOR</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Comisión Nacional Forestal</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CONAPO </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Comisión Nacional de Población</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DDR</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Distritos de Desarrollo Rural </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DMU</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Densidad Media Urbana </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ERF</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Estudio Regional Forestal </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FAO</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Organización de las Naciones unidas para la Agricultura y la Alimentación</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ICA</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Incremento Corriente Anual </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IDH</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Índice de Desarrollo Humano </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INEGI</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Instituto Nacional de Estadística, Geografía e Informática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INIFAP</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Instituto Nacional de Investigaciones Forestales, Agrícolas y Pecuarias</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LAB</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Libre a Bordo</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LGDFS</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Ley General de Desarrollo Forestal Sustentable</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MFS</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Manejo Forestal Sustentable</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NOM</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Norma Oficial Mexicana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ONG</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Organización No Gubernamental</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PEA</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Población Económicamente Activa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PFC</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Plantaciones Forestales Comerciales</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PIB</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Producto Interno Bruto </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PMF</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Programa de Manejo Forestal</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PNUD</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lang w:val="es-ES_tradnl"/>
              </w:rPr>
              <w:t>Programa de las Naciones Unidas Para el Desarrollo</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PROCEDE</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Programa de Certificación de Derechos Ejidales y Titulación de Solares Urbanos</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PROFAS</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Programa de Ordenamiento y Fortalecimiento a la Autogestión Silvícola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PROFEPA</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Procuraduría Federal de Protección al Ambiente</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PSTF</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Prestador de Servicios Técnicos Forestales</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RH</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Región Hidrológica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SAGARPA</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Secretaría de Agricultura, Ganadería, Desarrollo Rural, Pesca y Alimentación</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SARH</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Secretaría de Agricultura y Recursos Hidráulicos</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SDR</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Secretaría de Desarrollo Rural</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SEDESOL</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Secretaría de Desarrollo Social</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SEMARNAT</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Secretaría de Medio Ambiente y Recursos Naturales</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SICODESI</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Sistema de Conservación y Desarrollo Silvícola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SIG</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Sistema de Información Geográfica</w:t>
            </w:r>
          </w:p>
        </w:tc>
      </w:tr>
      <w:tr w:rsidR="00441EA1" w:rsidRPr="00DD39EB" w:rsidTr="00441EA1">
        <w:trPr>
          <w:trHeight w:val="300"/>
        </w:trPr>
        <w:tc>
          <w:tcPr>
            <w:tcW w:w="1660" w:type="dxa"/>
            <w:shd w:val="clear" w:color="auto" w:fill="auto"/>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lang w:val="es-ES_tradnl"/>
              </w:rPr>
              <w:t>SMRN</w:t>
            </w:r>
          </w:p>
        </w:tc>
        <w:tc>
          <w:tcPr>
            <w:tcW w:w="7240" w:type="dxa"/>
            <w:shd w:val="clear" w:color="auto" w:fill="auto"/>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lang w:val="es-ES_tradnl"/>
              </w:rPr>
              <w:t>Secretaría del Medio Ambiente y Recursos Naturales del estado de Puebla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SNIARN</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Sistema Nacional de Información Ambiental y de Recursos Naturales</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SNIF</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Sistema Nacional de Información Forestal </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SNIM</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Sistema Nacional de Información Municipal</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lastRenderedPageBreak/>
              <w:t>SPIS</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Sitios Permanentes de Investigación Silvícola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SRA</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Secretaría de la Reforma Agraria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TER´s</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Términos de Referencia</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UACH</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Universidad Autónoma de Chapingo</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UMA´s</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Unidades de Manejo para la Conservación de la Vida Silvestre</w:t>
            </w:r>
          </w:p>
        </w:tc>
      </w:tr>
      <w:tr w:rsidR="00441EA1" w:rsidRPr="00DD39EB" w:rsidTr="00441EA1">
        <w:trPr>
          <w:trHeight w:val="300"/>
        </w:trPr>
        <w:tc>
          <w:tcPr>
            <w:tcW w:w="166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UMAFOR</w:t>
            </w:r>
          </w:p>
        </w:tc>
        <w:tc>
          <w:tcPr>
            <w:tcW w:w="7240" w:type="dxa"/>
            <w:shd w:val="clear" w:color="auto" w:fill="auto"/>
            <w:noWrap/>
            <w:vAlign w:val="bottom"/>
            <w:hideMark/>
          </w:tcPr>
          <w:p w:rsidR="00441EA1" w:rsidRPr="00DD39EB" w:rsidRDefault="00441EA1" w:rsidP="00B101A8">
            <w:pPr>
              <w:rPr>
                <w:rFonts w:ascii="Arial" w:hAnsi="Arial" w:cs="Arial"/>
                <w:color w:val="000000"/>
                <w:sz w:val="18"/>
                <w:szCs w:val="18"/>
              </w:rPr>
            </w:pPr>
            <w:r w:rsidRPr="00DD39EB">
              <w:rPr>
                <w:rFonts w:ascii="Arial" w:hAnsi="Arial" w:cs="Arial"/>
                <w:color w:val="000000"/>
                <w:sz w:val="18"/>
                <w:szCs w:val="18"/>
              </w:rPr>
              <w:t xml:space="preserve">Unidad de Manejo Forestal </w:t>
            </w:r>
          </w:p>
        </w:tc>
      </w:tr>
    </w:tbl>
    <w:p w:rsidR="00A73913" w:rsidRPr="00DD39EB" w:rsidRDefault="00A73913" w:rsidP="00AD672C">
      <w:pPr>
        <w:spacing w:line="320" w:lineRule="exact"/>
        <w:jc w:val="both"/>
        <w:rPr>
          <w:rFonts w:ascii="Arial" w:hAnsi="Arial" w:cs="Arial"/>
        </w:rPr>
      </w:pPr>
    </w:p>
    <w:p w:rsidR="00A50804" w:rsidRPr="00DD39EB" w:rsidRDefault="00A50804" w:rsidP="00A50804">
      <w:pPr>
        <w:pStyle w:val="Ttulo1"/>
        <w:jc w:val="left"/>
        <w:rPr>
          <w:b/>
          <w:caps w:val="0"/>
          <w:lang w:eastAsia="en-US"/>
        </w:rPr>
      </w:pPr>
      <w:bookmarkStart w:id="3" w:name="_Toc288138948"/>
      <w:r w:rsidRPr="00DD39EB">
        <w:rPr>
          <w:b/>
          <w:caps w:val="0"/>
          <w:lang w:eastAsia="en-US"/>
        </w:rPr>
        <w:t>LISTA DE CUADROS.</w:t>
      </w:r>
      <w:bookmarkEnd w:id="3"/>
    </w:p>
    <w:p w:rsidR="00FC54D1" w:rsidRPr="00DD39EB" w:rsidRDefault="00FC54D1" w:rsidP="00AD672C">
      <w:pPr>
        <w:spacing w:line="320" w:lineRule="exact"/>
        <w:jc w:val="both"/>
        <w:rPr>
          <w:rFonts w:ascii="Arial Narrow" w:hAnsi="Arial Narrow" w:cs="Arial"/>
          <w:color w:val="FF0000"/>
          <w:sz w:val="20"/>
          <w:szCs w:val="20"/>
        </w:rPr>
      </w:pPr>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r w:rsidRPr="00DD39EB">
        <w:rPr>
          <w:rFonts w:ascii="Arial Narrow" w:hAnsi="Arial Narrow" w:cs="Arial"/>
          <w:color w:val="FF0000"/>
          <w:sz w:val="20"/>
          <w:szCs w:val="20"/>
        </w:rPr>
        <w:fldChar w:fldCharType="begin"/>
      </w:r>
      <w:r w:rsidR="00FC54D1" w:rsidRPr="00DD39EB">
        <w:rPr>
          <w:rFonts w:ascii="Arial Narrow" w:hAnsi="Arial Narrow" w:cs="Arial"/>
          <w:color w:val="FF0000"/>
          <w:sz w:val="20"/>
          <w:szCs w:val="20"/>
        </w:rPr>
        <w:instrText xml:space="preserve"> TOC \h \z \t "TABLAS;1" </w:instrText>
      </w:r>
      <w:r w:rsidRPr="00DD39EB">
        <w:rPr>
          <w:rFonts w:ascii="Arial Narrow" w:hAnsi="Arial Narrow" w:cs="Arial"/>
          <w:color w:val="FF0000"/>
          <w:sz w:val="20"/>
          <w:szCs w:val="20"/>
        </w:rPr>
        <w:fldChar w:fldCharType="separate"/>
      </w:r>
      <w:hyperlink w:anchor="_Toc289426149" w:history="1">
        <w:r w:rsidR="002F65FF" w:rsidRPr="00DD39EB">
          <w:rPr>
            <w:rStyle w:val="Hipervnculo"/>
            <w:rFonts w:ascii="Arial Narrow" w:hAnsi="Arial Narrow"/>
            <w:noProof/>
          </w:rPr>
          <w:t>Tabla 1.1.- Organización estatal y regional para la integración de los ERF.</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_Toc289426149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0" w:history="1">
        <w:r w:rsidR="002F65FF" w:rsidRPr="00DD39EB">
          <w:rPr>
            <w:rStyle w:val="Hipervnculo"/>
            <w:rFonts w:ascii="Arial Narrow" w:hAnsi="Arial Narrow"/>
            <w:noProof/>
          </w:rPr>
          <w:t>Cuadro 2.1 Superficie forestal Nacional de acuerdo al inventario forestal de 1994</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1" w:history="1">
        <w:r w:rsidR="002F65FF" w:rsidRPr="00DD39EB">
          <w:rPr>
            <w:rStyle w:val="Hipervnculo"/>
            <w:rFonts w:ascii="Arial Narrow" w:hAnsi="Arial Narrow"/>
            <w:noProof/>
          </w:rPr>
          <w:t>Cuadro 2.2 Superficie forestal nacional para el año 2000</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23</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2" w:history="1">
        <w:r w:rsidR="002F65FF" w:rsidRPr="00DD39EB">
          <w:rPr>
            <w:rStyle w:val="Hipervnculo"/>
            <w:rFonts w:ascii="Arial Narrow" w:hAnsi="Arial Narrow"/>
            <w:noProof/>
          </w:rPr>
          <w:t>Cuadro 2.3 Variación de la superficie forestal para América del Norte.</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3" w:history="1">
        <w:r w:rsidR="002F65FF" w:rsidRPr="00DD39EB">
          <w:rPr>
            <w:rStyle w:val="Hipervnculo"/>
            <w:rFonts w:ascii="Arial Narrow" w:hAnsi="Arial Narrow"/>
            <w:noProof/>
          </w:rPr>
          <w:t>Cuadro 2.4 Producción nacional forestal no maderable por producto para el año 2005</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4" w:history="1">
        <w:r w:rsidR="002F65FF" w:rsidRPr="00DD39EB">
          <w:rPr>
            <w:rStyle w:val="Hipervnculo"/>
            <w:rFonts w:ascii="Arial Narrow" w:hAnsi="Arial Narrow"/>
            <w:noProof/>
          </w:rPr>
          <w:t>Cuadro 2.5 Consumo aparente de productos forestales 2000-2004 (Miles de m3r)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30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5" w:history="1">
        <w:r w:rsidR="002F65FF" w:rsidRPr="00DD39EB">
          <w:rPr>
            <w:rStyle w:val="Hipervnculo"/>
            <w:rFonts w:ascii="Arial Narrow" w:hAnsi="Arial Narrow"/>
            <w:noProof/>
          </w:rPr>
          <w:t>Cuadro 3.1 Municipios que integran la UMAFOR 2107</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40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6" w:history="1">
        <w:r w:rsidR="002F65FF" w:rsidRPr="00DD39EB">
          <w:rPr>
            <w:rStyle w:val="Hipervnculo"/>
            <w:rFonts w:ascii="Arial Narrow" w:hAnsi="Arial Narrow"/>
            <w:noProof/>
          </w:rPr>
          <w:t>Cuadro 3.2 Superficie de los municipios que integran la UMAFOR 2107</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41</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7" w:history="1">
        <w:r w:rsidR="002F65FF" w:rsidRPr="00DD39EB">
          <w:rPr>
            <w:rStyle w:val="Hipervnculo"/>
            <w:rFonts w:ascii="Arial Narrow" w:hAnsi="Arial Narrow"/>
            <w:noProof/>
          </w:rPr>
          <w:t>Cuadro 3.3 Climas cálidos en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44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8" w:history="1">
        <w:r w:rsidR="002F65FF" w:rsidRPr="00DD39EB">
          <w:rPr>
            <w:rStyle w:val="Hipervnculo"/>
            <w:rFonts w:ascii="Arial Narrow" w:hAnsi="Arial Narrow"/>
            <w:noProof/>
          </w:rPr>
          <w:t>Cuadro 3.4 Climas templados en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45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59" w:history="1">
        <w:r w:rsidR="002F65FF" w:rsidRPr="00DD39EB">
          <w:rPr>
            <w:rStyle w:val="Hipervnculo"/>
            <w:rFonts w:ascii="Arial Narrow" w:hAnsi="Arial Narrow"/>
            <w:noProof/>
          </w:rPr>
          <w:t>Cuadro 3.5 Climas templados en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_Toc289426159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45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0" w:history="1">
        <w:r w:rsidR="002F65FF" w:rsidRPr="00DD39EB">
          <w:rPr>
            <w:rStyle w:val="Hipervnculo"/>
            <w:rFonts w:ascii="Arial Narrow" w:hAnsi="Arial Narrow"/>
            <w:noProof/>
          </w:rPr>
          <w:t>Cuadro 3.6 Resumen del Mapa de Vegetación y Uso del Suelo generado para la UMAFOR 2107.</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55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1" w:history="1">
        <w:r w:rsidR="002F65FF" w:rsidRPr="00DD39EB">
          <w:rPr>
            <w:rStyle w:val="Hipervnculo"/>
            <w:rFonts w:ascii="Arial Narrow" w:hAnsi="Arial Narrow"/>
            <w:noProof/>
          </w:rPr>
          <w:t>Cuadro 3.7 Categorías de la Zonificación para la UMAFOR 2107</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56</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2" w:history="1">
        <w:r w:rsidR="002F65FF" w:rsidRPr="00DD39EB">
          <w:rPr>
            <w:rStyle w:val="Hipervnculo"/>
            <w:rFonts w:ascii="Arial Narrow" w:hAnsi="Arial Narrow"/>
            <w:noProof/>
          </w:rPr>
          <w:t>Cuadro 3.8 Resumen de principales formaciones forestales en la región.</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57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3" w:history="1">
        <w:r w:rsidR="002F65FF" w:rsidRPr="00DD39EB">
          <w:rPr>
            <w:rStyle w:val="Hipervnculo"/>
            <w:rFonts w:ascii="Arial Narrow" w:hAnsi="Arial Narrow"/>
            <w:noProof/>
          </w:rPr>
          <w:t>Cuadro 3.9 Superficies de bosques por municipio.</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58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4" w:history="1">
        <w:r w:rsidR="002F65FF" w:rsidRPr="00DD39EB">
          <w:rPr>
            <w:rStyle w:val="Hipervnculo"/>
            <w:rFonts w:ascii="Arial Narrow" w:hAnsi="Arial Narrow"/>
            <w:noProof/>
          </w:rPr>
          <w:t>Cuadro 3.10 Cuadro de superficies de los SELVAS en la región.</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59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5" w:history="1">
        <w:r w:rsidR="002F65FF" w:rsidRPr="00DD39EB">
          <w:rPr>
            <w:rStyle w:val="Hipervnculo"/>
            <w:rFonts w:ascii="Arial Narrow" w:hAnsi="Arial Narrow"/>
            <w:noProof/>
          </w:rPr>
          <w:t>Cuadro 3.11 Superficies de los ZONAS ARIDAS.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59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6" w:history="1">
        <w:r w:rsidR="002F65FF" w:rsidRPr="00DD39EB">
          <w:rPr>
            <w:rStyle w:val="Hipervnculo"/>
            <w:rFonts w:ascii="Arial Narrow" w:hAnsi="Arial Narrow"/>
            <w:noProof/>
          </w:rPr>
          <w:t>Cuadro 3.12 Volumen de la producción forestal maderable por grupo de especies según región y municipio (metros cúbicos rollo)</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7" w:history="1">
        <w:r w:rsidR="002F65FF" w:rsidRPr="00DD39EB">
          <w:rPr>
            <w:rStyle w:val="Hipervnculo"/>
            <w:rFonts w:ascii="Arial Narrow" w:hAnsi="Arial Narrow"/>
            <w:noProof/>
          </w:rPr>
          <w:t>Cuadro 3.13 Valor de la producción forestal maderable por grupo de especies según región y municipio (miles de pesos)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8" w:history="1">
        <w:r w:rsidR="002F65FF" w:rsidRPr="00DD39EB">
          <w:rPr>
            <w:rStyle w:val="Hipervnculo"/>
            <w:rFonts w:ascii="Arial Narrow" w:hAnsi="Arial Narrow"/>
            <w:noProof/>
          </w:rPr>
          <w:t>Cuadro 3.14 Predios forestales analizados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63</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69" w:history="1">
        <w:r w:rsidR="002F65FF" w:rsidRPr="00DD39EB">
          <w:rPr>
            <w:rStyle w:val="Hipervnculo"/>
            <w:rFonts w:ascii="Arial Narrow" w:hAnsi="Arial Narrow"/>
            <w:noProof/>
          </w:rPr>
          <w:t>Cuadro 3.15 Existencias maderables de Pino por municipio</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_Toc289426169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0" w:history="1">
        <w:r w:rsidR="002F65FF" w:rsidRPr="00DD39EB">
          <w:rPr>
            <w:rStyle w:val="Hipervnculo"/>
            <w:rFonts w:ascii="Arial Narrow" w:hAnsi="Arial Narrow"/>
            <w:noProof/>
          </w:rPr>
          <w:t>Cuadro 3.16 Resumen de superficies de la zonificación forestal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1" w:history="1">
        <w:r w:rsidR="002F65FF" w:rsidRPr="00DD39EB">
          <w:rPr>
            <w:rStyle w:val="Hipervnculo"/>
            <w:rFonts w:ascii="Arial Narrow" w:hAnsi="Arial Narrow"/>
            <w:noProof/>
          </w:rPr>
          <w:t>Cuadro 3.17Cuadro de matriz de cambios de uso de suelo 1989-2007.</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66</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2" w:history="1">
        <w:r w:rsidR="002F65FF" w:rsidRPr="00DD39EB">
          <w:rPr>
            <w:rStyle w:val="Hipervnculo"/>
            <w:rFonts w:ascii="Arial Narrow" w:hAnsi="Arial Narrow"/>
            <w:noProof/>
          </w:rPr>
          <w:t>Cuadro 3.18 Tasa Anual de cambio de uso del suelo para la UMAFOR 2107</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66</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3" w:history="1">
        <w:r w:rsidR="002F65FF" w:rsidRPr="00DD39EB">
          <w:rPr>
            <w:rStyle w:val="Hipervnculo"/>
            <w:rFonts w:ascii="Arial Narrow" w:hAnsi="Arial Narrow"/>
            <w:noProof/>
          </w:rPr>
          <w:t>Cuadro 3.19 Deforestación bruta del periodo y anual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4" w:history="1">
        <w:r w:rsidR="002F65FF" w:rsidRPr="00DD39EB">
          <w:rPr>
            <w:rStyle w:val="Hipervnculo"/>
            <w:rFonts w:ascii="Arial Narrow" w:hAnsi="Arial Narrow"/>
            <w:noProof/>
          </w:rPr>
          <w:t>Cuadro 3.20 Recuperación bruta del periodo y anual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5" w:history="1">
        <w:r w:rsidR="002F65FF" w:rsidRPr="00DD39EB">
          <w:rPr>
            <w:rStyle w:val="Hipervnculo"/>
            <w:rFonts w:ascii="Arial Narrow" w:hAnsi="Arial Narrow"/>
            <w:noProof/>
          </w:rPr>
          <w:t>Cuadro 3.21 Deforestación neta del periodo y anual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6" w:history="1">
        <w:r w:rsidR="002F65FF" w:rsidRPr="00DD39EB">
          <w:rPr>
            <w:rStyle w:val="Hipervnculo"/>
            <w:rFonts w:ascii="Arial Narrow" w:hAnsi="Arial Narrow"/>
            <w:noProof/>
          </w:rPr>
          <w:t>Cuadro 3.22 Sanidad forestal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69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7" w:history="1">
        <w:r w:rsidR="002F65FF" w:rsidRPr="00DD39EB">
          <w:rPr>
            <w:rStyle w:val="Hipervnculo"/>
            <w:rFonts w:ascii="Arial Narrow" w:hAnsi="Arial Narrow"/>
            <w:noProof/>
          </w:rPr>
          <w:t>Cuadro 3.23 Predios afectados por plagas y enfermedades.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8" w:history="1">
        <w:r w:rsidR="002F65FF" w:rsidRPr="00DD39EB">
          <w:rPr>
            <w:rStyle w:val="Hipervnculo"/>
            <w:rFonts w:ascii="Arial Narrow" w:hAnsi="Arial Narrow"/>
            <w:noProof/>
          </w:rPr>
          <w:t>Cuadro 3.24 Superficie incendiada del año 2000 al 2007</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79" w:history="1">
        <w:r w:rsidR="002F65FF" w:rsidRPr="00DD39EB">
          <w:rPr>
            <w:rStyle w:val="Hipervnculo"/>
            <w:rFonts w:ascii="Arial Narrow" w:hAnsi="Arial Narrow"/>
            <w:noProof/>
          </w:rPr>
          <w:t>Cuadro 3.25 Cuadro de eficiencia reportada para el  2009</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_Toc289426179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71</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0" w:history="1">
        <w:r w:rsidR="002F65FF" w:rsidRPr="00DD39EB">
          <w:rPr>
            <w:rStyle w:val="Hipervnculo"/>
            <w:rFonts w:ascii="Arial Narrow" w:hAnsi="Arial Narrow"/>
            <w:noProof/>
          </w:rPr>
          <w:t>Cuadro 3.26 Principales causas de incendios forestales-en la Región Sierra negra para el año 2005</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71</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1" w:history="1">
        <w:r w:rsidR="002F65FF" w:rsidRPr="00DD39EB">
          <w:rPr>
            <w:rStyle w:val="Hipervnculo"/>
            <w:rFonts w:ascii="Arial Narrow" w:hAnsi="Arial Narrow"/>
            <w:noProof/>
          </w:rPr>
          <w:t>Cuadro 3.27 Decomisos PROFEPA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2" w:history="1">
        <w:r w:rsidR="002F65FF" w:rsidRPr="00DD39EB">
          <w:rPr>
            <w:rStyle w:val="Hipervnculo"/>
            <w:rFonts w:ascii="Arial Narrow" w:hAnsi="Arial Narrow"/>
            <w:noProof/>
          </w:rPr>
          <w:t>Cuadro 3.28 Áreas Naturales Protegidas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73</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3" w:history="1">
        <w:r w:rsidR="002F65FF" w:rsidRPr="00DD39EB">
          <w:rPr>
            <w:rStyle w:val="Hipervnculo"/>
            <w:rFonts w:ascii="Arial Narrow" w:hAnsi="Arial Narrow"/>
            <w:noProof/>
          </w:rPr>
          <w:t>Cuadro 3.29 Áreas potenciales por municipio por restaurar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4" w:history="1">
        <w:r w:rsidR="002F65FF" w:rsidRPr="00DD39EB">
          <w:rPr>
            <w:rStyle w:val="Hipervnculo"/>
            <w:rFonts w:ascii="Arial Narrow" w:hAnsi="Arial Narrow"/>
            <w:noProof/>
          </w:rPr>
          <w:t>Cuadro 3.30 Viveros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5" w:history="1">
        <w:r w:rsidR="002F65FF" w:rsidRPr="00DD39EB">
          <w:rPr>
            <w:rStyle w:val="Hipervnculo"/>
            <w:rFonts w:ascii="Arial Narrow" w:hAnsi="Arial Narrow"/>
            <w:noProof/>
          </w:rPr>
          <w:t>Cuadro 3.31 Cantidad de planta para reforestación asignadas en el PROARBOL 2009 en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76</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6" w:history="1">
        <w:r w:rsidR="002F65FF" w:rsidRPr="00DD39EB">
          <w:rPr>
            <w:rStyle w:val="Hipervnculo"/>
            <w:rFonts w:ascii="Arial Narrow" w:hAnsi="Arial Narrow"/>
            <w:noProof/>
          </w:rPr>
          <w:t>Cuadro 3.32 Obras de conservación de suelo y agua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77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7" w:history="1">
        <w:r w:rsidR="002F65FF" w:rsidRPr="00DD39EB">
          <w:rPr>
            <w:rStyle w:val="Hipervnculo"/>
            <w:rFonts w:ascii="Arial Narrow" w:hAnsi="Arial Narrow"/>
            <w:noProof/>
          </w:rPr>
          <w:t>Cuadro 3.33 Listado de asesores técnicos acreditados en el PROARBOL 2009 y que radican dentro de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85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8" w:history="1">
        <w:r w:rsidR="002F65FF" w:rsidRPr="00DD39EB">
          <w:rPr>
            <w:rStyle w:val="Hipervnculo"/>
            <w:rFonts w:ascii="Arial Narrow" w:hAnsi="Arial Narrow"/>
            <w:noProof/>
          </w:rPr>
          <w:t>Cuadro 3.34 Información general de los predios de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86</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89" w:history="1">
        <w:r w:rsidR="002F65FF" w:rsidRPr="00DD39EB">
          <w:rPr>
            <w:rStyle w:val="Hipervnculo"/>
            <w:rFonts w:ascii="Arial Narrow" w:hAnsi="Arial Narrow"/>
            <w:noProof/>
          </w:rPr>
          <w:t>Cuadro 3.35 Programa de manejo de aprovechamiento maderable</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_Toc289426189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88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0" w:history="1">
        <w:r w:rsidR="002F65FF" w:rsidRPr="00DD39EB">
          <w:rPr>
            <w:rStyle w:val="Hipervnculo"/>
            <w:rFonts w:ascii="Arial Narrow" w:hAnsi="Arial Narrow"/>
            <w:noProof/>
          </w:rPr>
          <w:t>Cuadro 3.36 Condiciones de autorizaciones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89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1" w:history="1">
        <w:r w:rsidR="002F65FF" w:rsidRPr="00DD39EB">
          <w:rPr>
            <w:rStyle w:val="Hipervnculo"/>
            <w:rFonts w:ascii="Arial Narrow" w:hAnsi="Arial Narrow"/>
            <w:noProof/>
          </w:rPr>
          <w:t>Cuadro 3.37 Condiciones de autorización, ajustes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90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2" w:history="1">
        <w:r w:rsidR="002F65FF" w:rsidRPr="00DD39EB">
          <w:rPr>
            <w:rStyle w:val="Hipervnculo"/>
            <w:rFonts w:ascii="Arial Narrow" w:hAnsi="Arial Narrow"/>
            <w:noProof/>
          </w:rPr>
          <w:t>Cuadro 3.38 Plantaciones Forestales, SEMARNAT</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98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3" w:history="1">
        <w:r w:rsidR="002F65FF" w:rsidRPr="00DD39EB">
          <w:rPr>
            <w:rStyle w:val="Hipervnculo"/>
            <w:rFonts w:ascii="Arial Narrow" w:hAnsi="Arial Narrow"/>
            <w:noProof/>
          </w:rPr>
          <w:t>Cuadro 3.39 Plantaciones Forestales, CONAFOR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99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4" w:history="1">
        <w:r w:rsidR="002F65FF" w:rsidRPr="00DD39EB">
          <w:rPr>
            <w:rStyle w:val="Hipervnculo"/>
            <w:rFonts w:ascii="Arial Narrow" w:hAnsi="Arial Narrow"/>
            <w:noProof/>
          </w:rPr>
          <w:t>Cuadro 3.40 Áreas potenciales de Plantaciones Forestales, CONAFOR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99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5" w:history="1">
        <w:r w:rsidR="002F65FF" w:rsidRPr="00DD39EB">
          <w:rPr>
            <w:rStyle w:val="Hipervnculo"/>
            <w:rFonts w:ascii="Arial Narrow" w:hAnsi="Arial Narrow"/>
            <w:noProof/>
          </w:rPr>
          <w:t>Cuadro 3.41 Predios apoyados por el pago de Servicios Ambientales en el 2008</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101</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6" w:history="1">
        <w:r w:rsidR="002F65FF" w:rsidRPr="00DD39EB">
          <w:rPr>
            <w:rStyle w:val="Hipervnculo"/>
            <w:rFonts w:ascii="Arial Narrow" w:hAnsi="Arial Narrow"/>
            <w:noProof/>
          </w:rPr>
          <w:t>Cuadro 3.42 Servicios ambientales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102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7" w:history="1">
        <w:r w:rsidR="002F65FF" w:rsidRPr="00DD39EB">
          <w:rPr>
            <w:rStyle w:val="Hipervnculo"/>
            <w:rFonts w:ascii="Arial Narrow" w:hAnsi="Arial Narrow"/>
            <w:noProof/>
          </w:rPr>
          <w:t>Cuadro 3.43 Áreas potencialmente para Servicios ambientales.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102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8" w:history="1">
        <w:r w:rsidR="002F65FF" w:rsidRPr="00DD39EB">
          <w:rPr>
            <w:rStyle w:val="Hipervnculo"/>
            <w:rFonts w:ascii="Arial Narrow" w:hAnsi="Arial Narrow"/>
            <w:noProof/>
          </w:rPr>
          <w:t>Cuadro 3.44 Descripción de los impactos en los factores que componen el sistema ambiental.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104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99" w:history="1">
        <w:r w:rsidR="002F65FF" w:rsidRPr="00DD39EB">
          <w:rPr>
            <w:rStyle w:val="Hipervnculo"/>
            <w:rFonts w:ascii="Arial Narrow" w:hAnsi="Arial Narrow"/>
            <w:noProof/>
          </w:rPr>
          <w:t>Cuadro 3.45 Organización para la producción</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_Toc289426199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108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0" w:history="1">
        <w:r w:rsidR="002F65FF" w:rsidRPr="00DD39EB">
          <w:rPr>
            <w:rStyle w:val="Hipervnculo"/>
            <w:rFonts w:ascii="Arial Narrow" w:hAnsi="Arial Narrow"/>
            <w:noProof/>
          </w:rPr>
          <w:t>Cuadro 3.46 Consumo de madera por fuentes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108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1" w:history="1">
        <w:r w:rsidR="002F65FF" w:rsidRPr="00DD39EB">
          <w:rPr>
            <w:rStyle w:val="Hipervnculo"/>
            <w:rFonts w:ascii="Arial Narrow" w:hAnsi="Arial Narrow"/>
            <w:noProof/>
          </w:rPr>
          <w:t>Cuadro 3.47 Censo industrial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109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2" w:history="1">
        <w:r w:rsidR="002F65FF" w:rsidRPr="00DD39EB">
          <w:rPr>
            <w:rStyle w:val="Hipervnculo"/>
            <w:rFonts w:ascii="Arial Narrow" w:hAnsi="Arial Narrow"/>
            <w:noProof/>
          </w:rPr>
          <w:t>Cuadro 3.48 Permisos otorgados y volumen de aprovechamiento forestal maderable autorizado  según región y municipio</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109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3" w:history="1">
        <w:r w:rsidR="002F65FF" w:rsidRPr="00DD39EB">
          <w:rPr>
            <w:rStyle w:val="Hipervnculo"/>
            <w:rFonts w:ascii="Arial Narrow" w:hAnsi="Arial Narrow"/>
            <w:noProof/>
          </w:rPr>
          <w:t>Cuadro 3.49 Autorizaciones Vigentes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111</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4" w:history="1">
        <w:r w:rsidR="002F65FF" w:rsidRPr="00DD39EB">
          <w:rPr>
            <w:rStyle w:val="Hipervnculo"/>
            <w:rFonts w:ascii="Arial Narrow" w:hAnsi="Arial Narrow"/>
            <w:noProof/>
          </w:rPr>
          <w:t>Cuadro 3.50 Especies presentes en las Autorizaciones Vigentes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112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5" w:history="1">
        <w:r w:rsidR="002F65FF" w:rsidRPr="00DD39EB">
          <w:rPr>
            <w:rStyle w:val="Hipervnculo"/>
            <w:rFonts w:ascii="Arial Narrow" w:hAnsi="Arial Narrow"/>
            <w:noProof/>
          </w:rPr>
          <w:t>Cuadro 3.51 Estimación de la producción maderable en la región con tres escenarios de intensidad de manejo.</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114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6" w:history="1">
        <w:r w:rsidR="002F65FF" w:rsidRPr="00DD39EB">
          <w:rPr>
            <w:rStyle w:val="Hipervnculo"/>
            <w:rFonts w:ascii="Arial Narrow" w:hAnsi="Arial Narrow"/>
            <w:noProof/>
          </w:rPr>
          <w:t>Cuadro 3.52. Distribución de productos de la posibilidad de producción de madera calculada.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115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7" w:history="1">
        <w:r w:rsidR="002F65FF" w:rsidRPr="00DD39EB">
          <w:rPr>
            <w:rStyle w:val="Hipervnculo"/>
            <w:rFonts w:ascii="Arial Narrow" w:hAnsi="Arial Narrow"/>
            <w:noProof/>
          </w:rPr>
          <w:t>Cuadro 3.53. Necesidad de materia prima maderable de la industria actual y nuevos proyectos en la región.</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117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8" w:history="1">
        <w:r w:rsidR="002F65FF" w:rsidRPr="00DD39EB">
          <w:rPr>
            <w:rStyle w:val="Hipervnculo"/>
            <w:rFonts w:ascii="Arial Narrow" w:hAnsi="Arial Narrow"/>
            <w:noProof/>
          </w:rPr>
          <w:t>Cuadro 3.54. Balance de madera por intensidad de manejo en la UMAFOR SIERRA NEGRA.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117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09" w:history="1">
        <w:r w:rsidR="002F65FF" w:rsidRPr="00DD39EB">
          <w:rPr>
            <w:rStyle w:val="Hipervnculo"/>
            <w:rFonts w:ascii="Arial Narrow" w:hAnsi="Arial Narrow"/>
            <w:noProof/>
          </w:rPr>
          <w:t>Cuadro 3.55 Mercados y comercialización</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_Toc289426209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118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0" w:history="1">
        <w:r w:rsidR="002F65FF" w:rsidRPr="00DD39EB">
          <w:rPr>
            <w:rStyle w:val="Hipervnculo"/>
            <w:rFonts w:ascii="Arial Narrow" w:hAnsi="Arial Narrow"/>
            <w:noProof/>
          </w:rPr>
          <w:t>Cuadro 3.56 Costos de madera en rollo en sus diferentes modalidades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119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1" w:history="1">
        <w:r w:rsidR="002F65FF" w:rsidRPr="00DD39EB">
          <w:rPr>
            <w:rStyle w:val="Hipervnculo"/>
            <w:rFonts w:ascii="Arial Narrow" w:hAnsi="Arial Narrow"/>
            <w:noProof/>
          </w:rPr>
          <w:t>Cuadro 3.57 Permisos otorgados y volumen de aprovechamiento forestal no maderable autorizado  según región y municipio</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120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2" w:history="1">
        <w:r w:rsidR="002F65FF" w:rsidRPr="00DD39EB">
          <w:rPr>
            <w:rStyle w:val="Hipervnculo"/>
            <w:rFonts w:ascii="Arial Narrow" w:hAnsi="Arial Narrow"/>
            <w:noProof/>
          </w:rPr>
          <w:t>Cuadro 3.58 Transferencia y adopción de tecnología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122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3" w:history="1">
        <w:r w:rsidR="002F65FF" w:rsidRPr="00DD39EB">
          <w:rPr>
            <w:rStyle w:val="Hipervnculo"/>
            <w:rFonts w:ascii="Arial Narrow" w:hAnsi="Arial Narrow"/>
            <w:noProof/>
          </w:rPr>
          <w:t>Cuadro 3.59 Superficie y población de los municipios que conforman la UMAFOR 2107</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123</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4" w:history="1">
        <w:r w:rsidR="002F65FF" w:rsidRPr="00DD39EB">
          <w:rPr>
            <w:rStyle w:val="Hipervnculo"/>
            <w:rFonts w:ascii="Arial Narrow" w:hAnsi="Arial Narrow"/>
            <w:noProof/>
          </w:rPr>
          <w:t>Cuadro 3.60 Grado de Marginación por municipio</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127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5" w:history="1">
        <w:r w:rsidR="002F65FF" w:rsidRPr="00DD39EB">
          <w:rPr>
            <w:rStyle w:val="Hipervnculo"/>
            <w:rFonts w:ascii="Arial Narrow" w:hAnsi="Arial Narrow"/>
            <w:noProof/>
          </w:rPr>
          <w:t>Cuadro 3.61 Condición de marginación a nivel municipal para el 2005</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129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6" w:history="1">
        <w:r w:rsidR="002F65FF" w:rsidRPr="00DD39EB">
          <w:rPr>
            <w:rStyle w:val="Hipervnculo"/>
            <w:rFonts w:ascii="Arial Narrow" w:hAnsi="Arial Narrow"/>
            <w:noProof/>
          </w:rPr>
          <w:t>Cuadro 3.62 Población de 6-14 años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132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7" w:history="1">
        <w:r w:rsidR="002F65FF" w:rsidRPr="00DD39EB">
          <w:rPr>
            <w:rStyle w:val="Hipervnculo"/>
            <w:rFonts w:ascii="Arial Narrow" w:hAnsi="Arial Narrow"/>
            <w:noProof/>
          </w:rPr>
          <w:t>Cuadro 3.63 Porcentaje del PEA en Actividades productivas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135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8" w:history="1">
        <w:r w:rsidR="002F65FF" w:rsidRPr="00DD39EB">
          <w:rPr>
            <w:rStyle w:val="Hipervnculo"/>
            <w:rFonts w:ascii="Arial Narrow" w:hAnsi="Arial Narrow"/>
            <w:noProof/>
          </w:rPr>
          <w:t>Cuadro 3.64 Población económicamente activa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136</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19" w:history="1">
        <w:r w:rsidR="002F65FF" w:rsidRPr="00DD39EB">
          <w:rPr>
            <w:rStyle w:val="Hipervnculo"/>
            <w:rFonts w:ascii="Arial Narrow" w:hAnsi="Arial Narrow"/>
            <w:noProof/>
          </w:rPr>
          <w:t>Cuadro 3.65 Ingreso per cápita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_Toc289426219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137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0" w:history="1">
        <w:r w:rsidR="002F65FF" w:rsidRPr="00DD39EB">
          <w:rPr>
            <w:rStyle w:val="Hipervnculo"/>
            <w:rFonts w:ascii="Arial Narrow" w:hAnsi="Arial Narrow"/>
            <w:noProof/>
          </w:rPr>
          <w:t>Cuadro 3.66 Tenencia de la tierra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138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1" w:history="1">
        <w:r w:rsidR="002F65FF" w:rsidRPr="00DD39EB">
          <w:rPr>
            <w:rStyle w:val="Hipervnculo"/>
            <w:rFonts w:ascii="Arial Narrow" w:hAnsi="Arial Narrow"/>
            <w:noProof/>
          </w:rPr>
          <w:t>Cuadro 3.67 Infraestructura de las organizaciones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139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2" w:history="1">
        <w:r w:rsidR="002F65FF" w:rsidRPr="00DD39EB">
          <w:rPr>
            <w:rStyle w:val="Hipervnculo"/>
            <w:rFonts w:ascii="Arial Narrow" w:hAnsi="Arial Narrow"/>
            <w:noProof/>
          </w:rPr>
          <w:t>Cuadro 3.68 Densidad de caminos en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140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3" w:history="1">
        <w:r w:rsidR="002F65FF" w:rsidRPr="00DD39EB">
          <w:rPr>
            <w:rStyle w:val="Hipervnculo"/>
            <w:rFonts w:ascii="Arial Narrow" w:hAnsi="Arial Narrow"/>
            <w:noProof/>
          </w:rPr>
          <w:t>Cuadro 4.1 Problemas y oportunidades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141</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4" w:history="1">
        <w:r w:rsidR="002F65FF" w:rsidRPr="00DD39EB">
          <w:rPr>
            <w:rStyle w:val="Hipervnculo"/>
            <w:rFonts w:ascii="Arial Narrow" w:hAnsi="Arial Narrow"/>
            <w:noProof/>
          </w:rPr>
          <w:t>Cuadro 7.1 Principios, lineamientos y objetivos de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152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5" w:history="1">
        <w:r w:rsidR="002F65FF" w:rsidRPr="00DD39EB">
          <w:rPr>
            <w:rStyle w:val="Hipervnculo"/>
            <w:rFonts w:ascii="Arial Narrow" w:hAnsi="Arial Narrow"/>
            <w:noProof/>
          </w:rPr>
          <w:t>Cuadro 8.1 Solución a problemas fundamentales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154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6" w:history="1">
        <w:r w:rsidR="002F65FF" w:rsidRPr="00DD39EB">
          <w:rPr>
            <w:rStyle w:val="Hipervnculo"/>
            <w:rFonts w:ascii="Arial Narrow" w:hAnsi="Arial Narrow"/>
            <w:noProof/>
          </w:rPr>
          <w:t>Cuadro 8.2 Programa de control y disminución de la presión sobre el recurso forestal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158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7" w:history="1">
        <w:r w:rsidR="002F65FF" w:rsidRPr="00DD39EB">
          <w:rPr>
            <w:rStyle w:val="Hipervnculo"/>
            <w:rFonts w:ascii="Arial Narrow" w:hAnsi="Arial Narrow"/>
            <w:noProof/>
          </w:rPr>
          <w:t>Cuadro 8.3 Programa de producción forestal maderable y no maderable</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162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8" w:history="1">
        <w:r w:rsidR="002F65FF" w:rsidRPr="00DD39EB">
          <w:rPr>
            <w:rStyle w:val="Hipervnculo"/>
            <w:rFonts w:ascii="Arial Narrow" w:hAnsi="Arial Narrow"/>
            <w:noProof/>
          </w:rPr>
          <w:t>Cuadro 8.4  Áreas potenciales para producción maderable y no maderable.</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166</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29" w:history="1">
        <w:r w:rsidR="002F65FF" w:rsidRPr="00DD39EB">
          <w:rPr>
            <w:rStyle w:val="Hipervnculo"/>
            <w:rFonts w:ascii="Arial Narrow" w:hAnsi="Arial Narrow"/>
            <w:noProof/>
          </w:rPr>
          <w:t>Cuadro 8.5 Programa de abasto de materias primas, industria e infraestructura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_Toc289426229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169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0" w:history="1">
        <w:r w:rsidR="002F65FF" w:rsidRPr="00DD39EB">
          <w:rPr>
            <w:rStyle w:val="Hipervnculo"/>
            <w:rFonts w:ascii="Arial Narrow" w:hAnsi="Arial Narrow"/>
            <w:noProof/>
          </w:rPr>
          <w:t>Cuadro 8.6 Infraestructura caminera necesaria.</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170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1" w:history="1">
        <w:r w:rsidR="002F65FF" w:rsidRPr="00DD39EB">
          <w:rPr>
            <w:rStyle w:val="Hipervnculo"/>
            <w:rFonts w:ascii="Arial Narrow" w:hAnsi="Arial Narrow"/>
            <w:noProof/>
          </w:rPr>
          <w:t>Cuadro 8.7 Programa de plantaciones forestales comerciales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172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2" w:history="1">
        <w:r w:rsidR="002F65FF" w:rsidRPr="00DD39EB">
          <w:rPr>
            <w:rStyle w:val="Hipervnculo"/>
            <w:rFonts w:ascii="Arial Narrow" w:hAnsi="Arial Narrow"/>
            <w:noProof/>
          </w:rPr>
          <w:t>Cuadro 8.8 Áreas potenciales para plantaciones comerciales.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174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3" w:history="1">
        <w:r w:rsidR="002F65FF" w:rsidRPr="00DD39EB">
          <w:rPr>
            <w:rStyle w:val="Hipervnculo"/>
            <w:rFonts w:ascii="Arial Narrow" w:hAnsi="Arial Narrow"/>
            <w:noProof/>
          </w:rPr>
          <w:t>Cuadro 8.9 Programa de protección forestal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179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4" w:history="1">
        <w:r w:rsidR="002F65FF" w:rsidRPr="00DD39EB">
          <w:rPr>
            <w:rStyle w:val="Hipervnculo"/>
            <w:rFonts w:ascii="Arial Narrow" w:hAnsi="Arial Narrow"/>
            <w:noProof/>
          </w:rPr>
          <w:t>Cuadro 8.10 Programa de conservación y servicios ambientales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183</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5" w:history="1">
        <w:r w:rsidR="002F65FF" w:rsidRPr="00DD39EB">
          <w:rPr>
            <w:rStyle w:val="Hipervnculo"/>
            <w:rFonts w:ascii="Arial Narrow" w:hAnsi="Arial Narrow"/>
            <w:noProof/>
          </w:rPr>
          <w:t>Cuadro 8.11 Superficie por municipio con potencial para pago de servicios ambientales.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185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6" w:history="1">
        <w:r w:rsidR="002F65FF" w:rsidRPr="00DD39EB">
          <w:rPr>
            <w:rStyle w:val="Hipervnculo"/>
            <w:rFonts w:ascii="Arial Narrow" w:hAnsi="Arial Narrow"/>
            <w:noProof/>
          </w:rPr>
          <w:t>Cuadro 8.12 Programa de restauración forestal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187</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7" w:history="1">
        <w:r w:rsidR="002F65FF" w:rsidRPr="00DD39EB">
          <w:rPr>
            <w:rStyle w:val="Hipervnculo"/>
            <w:rFonts w:ascii="Arial Narrow" w:hAnsi="Arial Narrow"/>
            <w:noProof/>
          </w:rPr>
          <w:t>Cuadro 8.13 Áreas prioritarias para la restauración forestal.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190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8" w:history="1">
        <w:r w:rsidR="002F65FF" w:rsidRPr="00DD39EB">
          <w:rPr>
            <w:rStyle w:val="Hipervnculo"/>
            <w:rFonts w:ascii="Arial Narrow" w:hAnsi="Arial Narrow"/>
            <w:noProof/>
          </w:rPr>
          <w:t>Cuadro 8.14  Programa de cultura forestal y extensión</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192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39" w:history="1">
        <w:r w:rsidR="002F65FF" w:rsidRPr="00DD39EB">
          <w:rPr>
            <w:rStyle w:val="Hipervnculo"/>
            <w:rFonts w:ascii="Arial Narrow" w:hAnsi="Arial Narrow"/>
            <w:noProof/>
          </w:rPr>
          <w:t>Cuadro 8.15 Programa de educación, capacitación e investigación</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_Toc289426239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195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0" w:history="1">
        <w:r w:rsidR="002F65FF" w:rsidRPr="00DD39EB">
          <w:rPr>
            <w:rStyle w:val="Hipervnculo"/>
            <w:rFonts w:ascii="Arial Narrow" w:hAnsi="Arial Narrow"/>
            <w:noProof/>
          </w:rPr>
          <w:t>Cuadro 8.16 Programa de evaluación y monitoreo</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198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1" w:history="1">
        <w:r w:rsidR="002F65FF" w:rsidRPr="00DD39EB">
          <w:rPr>
            <w:rStyle w:val="Hipervnculo"/>
            <w:rFonts w:ascii="Arial Narrow" w:hAnsi="Arial Narrow"/>
            <w:noProof/>
          </w:rPr>
          <w:t>Cuadro 9.1 Aporte de los ERF en los Programas de Manejo Forestal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199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2" w:history="1">
        <w:r w:rsidR="002F65FF" w:rsidRPr="00DD39EB">
          <w:rPr>
            <w:rStyle w:val="Hipervnculo"/>
            <w:rFonts w:ascii="Arial Narrow" w:hAnsi="Arial Narrow"/>
            <w:noProof/>
          </w:rPr>
          <w:t>Cuadro 9.2 Aporte de los ERF en las Plantaciones Forestales Comerciales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201</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3" w:history="1">
        <w:r w:rsidR="002F65FF" w:rsidRPr="00DD39EB">
          <w:rPr>
            <w:rStyle w:val="Hipervnculo"/>
            <w:rFonts w:ascii="Arial Narrow" w:hAnsi="Arial Narrow"/>
            <w:noProof/>
          </w:rPr>
          <w:t>Cuadro 9.3 Aporte de los ERF en las plantaciones forestales comerciales 2</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202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4" w:history="1">
        <w:r w:rsidR="002F65FF" w:rsidRPr="00DD39EB">
          <w:rPr>
            <w:rStyle w:val="Hipervnculo"/>
            <w:rFonts w:ascii="Arial Narrow" w:hAnsi="Arial Narrow"/>
            <w:noProof/>
          </w:rPr>
          <w:t>Cuadro 9.4 Aporte de los ERF en los productos no maderables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_Toc289426244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203</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5" w:history="1">
        <w:r w:rsidR="002F65FF" w:rsidRPr="00DD39EB">
          <w:rPr>
            <w:rStyle w:val="Hipervnculo"/>
            <w:rFonts w:ascii="Arial Narrow" w:hAnsi="Arial Narrow"/>
            <w:noProof/>
          </w:rPr>
          <w:t>Cuadro 9.5 Aporte de los ERF en los productos no maderables 2</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_Toc289426245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203</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6" w:history="1">
        <w:r w:rsidR="002F65FF" w:rsidRPr="00DD39EB">
          <w:rPr>
            <w:rStyle w:val="Hipervnculo"/>
            <w:rFonts w:ascii="Arial Narrow" w:hAnsi="Arial Narrow"/>
            <w:noProof/>
          </w:rPr>
          <w:t>Cuadro 9.6 Aporte de los ERF en las manifestaciones de impacto ambiental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_Toc289426246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205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7" w:history="1">
        <w:r w:rsidR="002F65FF" w:rsidRPr="00DD39EB">
          <w:rPr>
            <w:rStyle w:val="Hipervnculo"/>
            <w:rFonts w:ascii="Arial Narrow" w:hAnsi="Arial Narrow"/>
            <w:noProof/>
          </w:rPr>
          <w:t>Cuadro 10.1 Datos generales de los representantes legales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_Toc289426247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208</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8" w:history="1">
        <w:r w:rsidR="002F65FF" w:rsidRPr="00DD39EB">
          <w:rPr>
            <w:rStyle w:val="Hipervnculo"/>
            <w:rFonts w:ascii="Arial Narrow" w:hAnsi="Arial Narrow"/>
            <w:noProof/>
          </w:rPr>
          <w:t>Cuadro 10.2 Predios Integrantes hasta septiembre de 2009</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_Toc289426248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209</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49" w:history="1">
        <w:r w:rsidR="002F65FF" w:rsidRPr="00DD39EB">
          <w:rPr>
            <w:rStyle w:val="Hipervnculo"/>
            <w:rFonts w:ascii="Arial Narrow" w:hAnsi="Arial Narrow"/>
            <w:noProof/>
          </w:rPr>
          <w:t>Cuadro 10.3 Representantes de la A.R.S. hasta septiembre de 2009</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_Toc289426249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210</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50" w:history="1">
        <w:r w:rsidR="002F65FF" w:rsidRPr="00DD39EB">
          <w:rPr>
            <w:rStyle w:val="Hipervnculo"/>
            <w:rFonts w:ascii="Arial Narrow" w:hAnsi="Arial Narrow"/>
            <w:noProof/>
          </w:rPr>
          <w:t>Cuadro 10.4 Padrón de los prestadores de servicios en la UMAFOR</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_Toc289426250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212</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51" w:history="1">
        <w:r w:rsidR="002F65FF" w:rsidRPr="00DD39EB">
          <w:rPr>
            <w:rStyle w:val="Hipervnculo"/>
            <w:rFonts w:ascii="Arial Narrow" w:hAnsi="Arial Narrow"/>
            <w:noProof/>
          </w:rPr>
          <w:t>Cuadro 10.5 Padrón de la industria forestal</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_Toc289426251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215</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52" w:history="1">
        <w:r w:rsidR="002F65FF" w:rsidRPr="00DD39EB">
          <w:rPr>
            <w:rStyle w:val="Hipervnculo"/>
            <w:rFonts w:ascii="Arial Narrow" w:hAnsi="Arial Narrow"/>
            <w:noProof/>
          </w:rPr>
          <w:t>Cuadro 10.6 Organizaciones No Gubernamentales</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_Toc289426252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224</w:t>
        </w:r>
        <w:r w:rsidRPr="00DD39EB">
          <w:rPr>
            <w:rFonts w:ascii="Arial Narrow" w:hAnsi="Arial Narrow"/>
            <w:noProof/>
            <w:webHidden/>
          </w:rPr>
          <w:fldChar w:fldCharType="end"/>
        </w:r>
      </w:hyperlink>
    </w:p>
    <w:p w:rsidR="002F65F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253" w:history="1">
        <w:r w:rsidR="002F65FF" w:rsidRPr="00DD39EB">
          <w:rPr>
            <w:rStyle w:val="Hipervnculo"/>
            <w:rFonts w:ascii="Arial Narrow" w:hAnsi="Arial Narrow"/>
            <w:noProof/>
          </w:rPr>
          <w:t>Cuadro 11.1 Criterios e indicadores para la evaluación y seguimiento del ERF</w:t>
        </w:r>
        <w:r w:rsidR="002F65FF" w:rsidRPr="00DD39EB">
          <w:rPr>
            <w:rFonts w:ascii="Arial Narrow" w:hAnsi="Arial Narrow"/>
            <w:noProof/>
            <w:webHidden/>
          </w:rPr>
          <w:tab/>
        </w:r>
        <w:r w:rsidRPr="00DD39EB">
          <w:rPr>
            <w:rFonts w:ascii="Arial Narrow" w:hAnsi="Arial Narrow"/>
            <w:noProof/>
            <w:webHidden/>
          </w:rPr>
          <w:fldChar w:fldCharType="begin"/>
        </w:r>
        <w:r w:rsidR="002F65FF" w:rsidRPr="00DD39EB">
          <w:rPr>
            <w:rFonts w:ascii="Arial Narrow" w:hAnsi="Arial Narrow"/>
            <w:noProof/>
            <w:webHidden/>
          </w:rPr>
          <w:instrText xml:space="preserve"> PAGEREF _Toc289426253 \h </w:instrText>
        </w:r>
        <w:r w:rsidRPr="00DD39EB">
          <w:rPr>
            <w:rFonts w:ascii="Arial Narrow" w:hAnsi="Arial Narrow"/>
            <w:noProof/>
            <w:webHidden/>
          </w:rPr>
        </w:r>
        <w:r w:rsidRPr="00DD39EB">
          <w:rPr>
            <w:rFonts w:ascii="Arial Narrow" w:hAnsi="Arial Narrow"/>
            <w:noProof/>
            <w:webHidden/>
          </w:rPr>
          <w:fldChar w:fldCharType="separate"/>
        </w:r>
        <w:r w:rsidR="002F65FF" w:rsidRPr="00DD39EB">
          <w:rPr>
            <w:rFonts w:ascii="Arial Narrow" w:hAnsi="Arial Narrow"/>
            <w:noProof/>
            <w:webHidden/>
          </w:rPr>
          <w:t>227</w:t>
        </w:r>
        <w:r w:rsidRPr="00DD39EB">
          <w:rPr>
            <w:rFonts w:ascii="Arial Narrow" w:hAnsi="Arial Narrow"/>
            <w:noProof/>
            <w:webHidden/>
          </w:rPr>
          <w:fldChar w:fldCharType="end"/>
        </w:r>
      </w:hyperlink>
    </w:p>
    <w:p w:rsidR="00E77A99" w:rsidRPr="00DD39EB" w:rsidRDefault="009D4F96" w:rsidP="00AD672C">
      <w:pPr>
        <w:spacing w:line="320" w:lineRule="exact"/>
        <w:jc w:val="both"/>
        <w:rPr>
          <w:rFonts w:ascii="Arial" w:hAnsi="Arial" w:cs="Arial"/>
          <w:color w:val="FF0000"/>
          <w:sz w:val="20"/>
          <w:szCs w:val="20"/>
        </w:rPr>
      </w:pPr>
      <w:r w:rsidRPr="00DD39EB">
        <w:rPr>
          <w:rFonts w:ascii="Arial Narrow" w:hAnsi="Arial Narrow" w:cs="Arial"/>
          <w:color w:val="FF0000"/>
          <w:sz w:val="20"/>
          <w:szCs w:val="20"/>
        </w:rPr>
        <w:fldChar w:fldCharType="end"/>
      </w:r>
    </w:p>
    <w:p w:rsidR="00E77A99" w:rsidRPr="00DD39EB" w:rsidRDefault="00E77A99">
      <w:pPr>
        <w:rPr>
          <w:rFonts w:ascii="Arial" w:hAnsi="Arial" w:cs="Arial"/>
          <w:color w:val="FF0000"/>
          <w:sz w:val="20"/>
          <w:szCs w:val="20"/>
        </w:rPr>
      </w:pPr>
      <w:r w:rsidRPr="00DD39EB">
        <w:rPr>
          <w:rFonts w:ascii="Arial" w:hAnsi="Arial" w:cs="Arial"/>
          <w:color w:val="FF0000"/>
          <w:sz w:val="20"/>
          <w:szCs w:val="20"/>
        </w:rPr>
        <w:br w:type="page"/>
      </w:r>
    </w:p>
    <w:p w:rsidR="00441EA1" w:rsidRPr="00DD39EB" w:rsidRDefault="00441EA1" w:rsidP="00AD672C">
      <w:pPr>
        <w:spacing w:line="320" w:lineRule="exact"/>
        <w:jc w:val="both"/>
        <w:rPr>
          <w:rFonts w:ascii="Arial" w:hAnsi="Arial" w:cs="Arial"/>
          <w:color w:val="FF0000"/>
        </w:rPr>
      </w:pPr>
    </w:p>
    <w:p w:rsidR="00A50804" w:rsidRPr="00DD39EB" w:rsidRDefault="00A50804" w:rsidP="00A50804">
      <w:pPr>
        <w:pStyle w:val="Ttulo1"/>
        <w:jc w:val="left"/>
        <w:rPr>
          <w:b/>
          <w:caps w:val="0"/>
          <w:lang w:eastAsia="en-US"/>
        </w:rPr>
      </w:pPr>
      <w:bookmarkStart w:id="4" w:name="_Toc270684041"/>
      <w:bookmarkStart w:id="5" w:name="_Toc288138949"/>
      <w:r w:rsidRPr="00DD39EB">
        <w:rPr>
          <w:b/>
          <w:caps w:val="0"/>
          <w:lang w:eastAsia="en-US"/>
        </w:rPr>
        <w:t>LISTA DE FIGURAS.</w:t>
      </w:r>
      <w:bookmarkEnd w:id="4"/>
      <w:bookmarkEnd w:id="5"/>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r w:rsidRPr="00DD39EB">
        <w:rPr>
          <w:rFonts w:ascii="Arial Narrow" w:hAnsi="Arial Narrow" w:cs="Arial"/>
          <w:sz w:val="22"/>
          <w:szCs w:val="22"/>
        </w:rPr>
        <w:fldChar w:fldCharType="begin"/>
      </w:r>
      <w:r w:rsidR="002424C0" w:rsidRPr="00DD39EB">
        <w:rPr>
          <w:rFonts w:ascii="Arial Narrow" w:hAnsi="Arial Narrow" w:cs="Arial"/>
          <w:sz w:val="22"/>
          <w:szCs w:val="22"/>
        </w:rPr>
        <w:instrText xml:space="preserve"> TOC \h \z \t "cabeza;1" </w:instrText>
      </w:r>
      <w:r w:rsidRPr="00DD39EB">
        <w:rPr>
          <w:rFonts w:ascii="Arial Narrow" w:hAnsi="Arial Narrow" w:cs="Arial"/>
          <w:sz w:val="22"/>
          <w:szCs w:val="22"/>
        </w:rPr>
        <w:fldChar w:fldCharType="separate"/>
      </w:r>
      <w:hyperlink r:id="rId18" w:anchor="_Toc289426123" w:history="1">
        <w:r w:rsidR="004935BF" w:rsidRPr="00DD39EB">
          <w:rPr>
            <w:rStyle w:val="Hipervnculo"/>
            <w:rFonts w:ascii="Arial Narrow" w:hAnsi="Arial Narrow"/>
            <w:noProof/>
          </w:rPr>
          <w:t>Figura 2.1 Existencias maderables en bosque para 1994</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_Toc289426123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25</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r:id="rId19" w:anchor="_Toc289426124" w:history="1">
        <w:r w:rsidR="004935BF" w:rsidRPr="00DD39EB">
          <w:rPr>
            <w:rStyle w:val="Hipervnculo"/>
            <w:rFonts w:ascii="Arial Narrow" w:hAnsi="Arial Narrow"/>
            <w:noProof/>
          </w:rPr>
          <w:t>Figura 2.2 Existencias maderables en selvas para 1994</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_Toc289426124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25</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25" w:history="1">
        <w:r w:rsidR="004935BF" w:rsidRPr="00DD39EB">
          <w:rPr>
            <w:rStyle w:val="Hipervnculo"/>
            <w:rFonts w:ascii="Arial Narrow" w:hAnsi="Arial Narrow"/>
            <w:noProof/>
          </w:rPr>
          <w:t>Figura 2.3 Incremento anual en metros cúbicos</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_Toc289426125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26</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26" w:history="1">
        <w:r w:rsidR="004935BF" w:rsidRPr="00DD39EB">
          <w:rPr>
            <w:rStyle w:val="Hipervnculo"/>
            <w:rFonts w:ascii="Arial Narrow" w:hAnsi="Arial Narrow"/>
            <w:noProof/>
          </w:rPr>
          <w:t>Figura 2.4 PIB forestal (Millones de pesos a precios de 1993)</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_Toc289426126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27</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27" w:history="1">
        <w:r w:rsidR="004935BF" w:rsidRPr="00DD39EB">
          <w:rPr>
            <w:rStyle w:val="Hipervnculo"/>
            <w:rFonts w:ascii="Arial Narrow" w:hAnsi="Arial Narrow"/>
            <w:noProof/>
          </w:rPr>
          <w:t>Figura 2.5.-  Producción No Maderable por producto para el año 2005.</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_Toc289426127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29</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28" w:history="1">
        <w:r w:rsidR="004935BF" w:rsidRPr="00DD39EB">
          <w:rPr>
            <w:rStyle w:val="Hipervnculo"/>
            <w:rFonts w:ascii="Arial Narrow" w:hAnsi="Arial Narrow"/>
            <w:noProof/>
          </w:rPr>
          <w:t>Figura 3.1 Macro y Microlocalización de la UMAFOR.</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_Toc289426128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43</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29" w:history="1">
        <w:r w:rsidR="004935BF" w:rsidRPr="00DD39EB">
          <w:rPr>
            <w:rStyle w:val="Hipervnculo"/>
            <w:rFonts w:ascii="Arial Narrow" w:hAnsi="Arial Narrow"/>
            <w:noProof/>
          </w:rPr>
          <w:t>Figura 3.2 Localización y división municipal de la UMAFOR 2107</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_Toc289426129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43</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30" w:history="1">
        <w:r w:rsidR="004935BF" w:rsidRPr="00DD39EB">
          <w:rPr>
            <w:rStyle w:val="Hipervnculo"/>
            <w:rFonts w:ascii="Arial Narrow" w:hAnsi="Arial Narrow"/>
            <w:noProof/>
          </w:rPr>
          <w:t>Figura 3.3 Geología de la UMAFOR 2107</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_Toc289426130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47</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31" w:history="1">
        <w:r w:rsidR="004935BF" w:rsidRPr="00DD39EB">
          <w:rPr>
            <w:rStyle w:val="Hipervnculo"/>
            <w:rFonts w:ascii="Arial Narrow" w:hAnsi="Arial Narrow"/>
            <w:noProof/>
          </w:rPr>
          <w:t xml:space="preserve">Figura 3.4 </w:t>
        </w:r>
        <w:r w:rsidR="004935BF" w:rsidRPr="00DD39EB">
          <w:rPr>
            <w:rStyle w:val="Hipervnculo"/>
            <w:rFonts w:ascii="Arial Narrow" w:eastAsia="Calibri" w:hAnsi="Arial Narrow"/>
            <w:noProof/>
          </w:rPr>
          <w:t>Fotointerpretación de Ortofotografías Aéreas (a. Inegi y b. Imagen Satelital QuickBird-2.)</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_Toc289426131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55</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32" w:history="1">
        <w:r w:rsidR="004935BF" w:rsidRPr="00DD39EB">
          <w:rPr>
            <w:rStyle w:val="Hipervnculo"/>
            <w:rFonts w:ascii="Arial Narrow" w:hAnsi="Arial Narrow"/>
            <w:noProof/>
          </w:rPr>
          <w:t>Figura 3.5 Mapa de Uso del Suelo y Vegetación, resultado del proceso anterior</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_Toc289426132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56</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33" w:history="1">
        <w:r w:rsidR="004935BF" w:rsidRPr="00DD39EB">
          <w:rPr>
            <w:rStyle w:val="Hipervnculo"/>
            <w:rFonts w:ascii="Arial Narrow" w:hAnsi="Arial Narrow"/>
            <w:noProof/>
          </w:rPr>
          <w:t>Figura 3.6 Zona Metropolitana de Tehuacán</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_Toc289426133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125</w:t>
        </w:r>
        <w:r w:rsidRPr="00DD39EB">
          <w:rPr>
            <w:rFonts w:ascii="Arial Narrow" w:hAnsi="Arial Narrow"/>
            <w:noProof/>
            <w:webHidden/>
          </w:rPr>
          <w:fldChar w:fldCharType="end"/>
        </w:r>
      </w:hyperlink>
    </w:p>
    <w:p w:rsidR="004935BF" w:rsidRPr="00DD39EB" w:rsidRDefault="009D4F96">
      <w:pPr>
        <w:pStyle w:val="TDC1"/>
        <w:tabs>
          <w:tab w:val="right" w:leader="dot" w:pos="8827"/>
        </w:tabs>
        <w:rPr>
          <w:rFonts w:ascii="Arial Narrow" w:eastAsiaTheme="minorEastAsia" w:hAnsi="Arial Narrow" w:cstheme="minorBidi"/>
          <w:noProof/>
          <w:sz w:val="22"/>
          <w:szCs w:val="22"/>
          <w:lang w:eastAsia="es-MX"/>
        </w:rPr>
      </w:pPr>
      <w:hyperlink w:anchor="_Toc289426134" w:history="1">
        <w:r w:rsidR="004935BF" w:rsidRPr="00DD39EB">
          <w:rPr>
            <w:rStyle w:val="Hipervnculo"/>
            <w:rFonts w:ascii="Arial Narrow" w:hAnsi="Arial Narrow"/>
            <w:noProof/>
          </w:rPr>
          <w:t>Figura 3.7 Condición de marginación a nivel municipal para el 2005</w:t>
        </w:r>
        <w:r w:rsidR="004935BF" w:rsidRPr="00DD39EB">
          <w:rPr>
            <w:rFonts w:ascii="Arial Narrow" w:hAnsi="Arial Narrow"/>
            <w:noProof/>
            <w:webHidden/>
          </w:rPr>
          <w:tab/>
        </w:r>
        <w:r w:rsidRPr="00DD39EB">
          <w:rPr>
            <w:rFonts w:ascii="Arial Narrow" w:hAnsi="Arial Narrow"/>
            <w:noProof/>
            <w:webHidden/>
          </w:rPr>
          <w:fldChar w:fldCharType="begin"/>
        </w:r>
        <w:r w:rsidR="004935BF" w:rsidRPr="00DD39EB">
          <w:rPr>
            <w:rFonts w:ascii="Arial Narrow" w:hAnsi="Arial Narrow"/>
            <w:noProof/>
            <w:webHidden/>
          </w:rPr>
          <w:instrText xml:space="preserve"> PAGEREF _Toc289426134 \h </w:instrText>
        </w:r>
        <w:r w:rsidRPr="00DD39EB">
          <w:rPr>
            <w:rFonts w:ascii="Arial Narrow" w:hAnsi="Arial Narrow"/>
            <w:noProof/>
            <w:webHidden/>
          </w:rPr>
        </w:r>
        <w:r w:rsidRPr="00DD39EB">
          <w:rPr>
            <w:rFonts w:ascii="Arial Narrow" w:hAnsi="Arial Narrow"/>
            <w:noProof/>
            <w:webHidden/>
          </w:rPr>
          <w:fldChar w:fldCharType="separate"/>
        </w:r>
        <w:r w:rsidR="004935BF" w:rsidRPr="00DD39EB">
          <w:rPr>
            <w:rFonts w:ascii="Arial Narrow" w:hAnsi="Arial Narrow"/>
            <w:noProof/>
            <w:webHidden/>
          </w:rPr>
          <w:t>130</w:t>
        </w:r>
        <w:r w:rsidRPr="00DD39EB">
          <w:rPr>
            <w:rFonts w:ascii="Arial Narrow" w:hAnsi="Arial Narrow"/>
            <w:noProof/>
            <w:webHidden/>
          </w:rPr>
          <w:fldChar w:fldCharType="end"/>
        </w:r>
      </w:hyperlink>
    </w:p>
    <w:p w:rsidR="00441EA1" w:rsidRPr="00DD39EB" w:rsidRDefault="009D4F96" w:rsidP="00AD672C">
      <w:pPr>
        <w:spacing w:line="320" w:lineRule="exact"/>
        <w:jc w:val="both"/>
        <w:rPr>
          <w:rFonts w:ascii="Arial Narrow" w:hAnsi="Arial Narrow" w:cs="Arial"/>
        </w:rPr>
      </w:pPr>
      <w:r w:rsidRPr="00DD39EB">
        <w:rPr>
          <w:rFonts w:ascii="Arial Narrow" w:hAnsi="Arial Narrow" w:cs="Arial"/>
          <w:sz w:val="22"/>
          <w:szCs w:val="22"/>
        </w:rPr>
        <w:fldChar w:fldCharType="end"/>
      </w:r>
      <w:r w:rsidR="002424C0" w:rsidRPr="00DD39EB">
        <w:rPr>
          <w:rFonts w:ascii="Arial Narrow" w:hAnsi="Arial Narrow" w:cs="Arial"/>
        </w:rPr>
        <w:t xml:space="preserve"> </w:t>
      </w:r>
    </w:p>
    <w:p w:rsidR="003E164B" w:rsidRPr="00DD39EB" w:rsidRDefault="003E164B" w:rsidP="00AD672C">
      <w:pPr>
        <w:spacing w:line="320" w:lineRule="exact"/>
        <w:jc w:val="both"/>
        <w:rPr>
          <w:rFonts w:ascii="Arial" w:hAnsi="Arial" w:cs="Arial"/>
        </w:rPr>
      </w:pPr>
    </w:p>
    <w:p w:rsidR="003E164B" w:rsidRPr="00DD39EB" w:rsidRDefault="003E164B" w:rsidP="00AD672C">
      <w:pPr>
        <w:spacing w:line="320" w:lineRule="exact"/>
        <w:jc w:val="both"/>
        <w:rPr>
          <w:rFonts w:ascii="Arial" w:hAnsi="Arial" w:cs="Arial"/>
        </w:rPr>
      </w:pPr>
    </w:p>
    <w:p w:rsidR="00A73913" w:rsidRPr="00DD39EB" w:rsidRDefault="00A73913" w:rsidP="00AD672C">
      <w:pPr>
        <w:spacing w:line="320" w:lineRule="exact"/>
        <w:jc w:val="both"/>
        <w:rPr>
          <w:rFonts w:ascii="Arial" w:hAnsi="Arial" w:cs="Arial"/>
        </w:rPr>
      </w:pPr>
    </w:p>
    <w:p w:rsidR="00A73913" w:rsidRPr="00DD39EB" w:rsidRDefault="00A73913" w:rsidP="00AD672C">
      <w:pPr>
        <w:spacing w:line="320" w:lineRule="exact"/>
        <w:jc w:val="both"/>
        <w:rPr>
          <w:rFonts w:ascii="Arial" w:hAnsi="Arial" w:cs="Arial"/>
        </w:rPr>
      </w:pPr>
    </w:p>
    <w:p w:rsidR="00A73913" w:rsidRPr="00DD39EB" w:rsidRDefault="00A73913">
      <w:pPr>
        <w:rPr>
          <w:rFonts w:ascii="Arial" w:hAnsi="Arial" w:cs="Arial"/>
        </w:rPr>
      </w:pPr>
      <w:r w:rsidRPr="00DD39EB">
        <w:rPr>
          <w:rFonts w:ascii="Arial" w:hAnsi="Arial" w:cs="Arial"/>
        </w:rPr>
        <w:br w:type="page"/>
      </w:r>
    </w:p>
    <w:p w:rsidR="00691CF6" w:rsidRPr="00DD39EB" w:rsidRDefault="00691CF6" w:rsidP="00691CF6">
      <w:bookmarkStart w:id="6" w:name="_Toc242526891"/>
    </w:p>
    <w:p w:rsidR="0080083A" w:rsidRPr="00DD39EB" w:rsidRDefault="0080083A" w:rsidP="002863E4">
      <w:pPr>
        <w:pStyle w:val="Ttulo1"/>
        <w:jc w:val="left"/>
        <w:rPr>
          <w:b/>
          <w:caps w:val="0"/>
          <w:lang w:eastAsia="en-US"/>
        </w:rPr>
      </w:pPr>
      <w:bookmarkStart w:id="7" w:name="_Toc288138950"/>
      <w:r w:rsidRPr="00DD39EB">
        <w:rPr>
          <w:b/>
          <w:caps w:val="0"/>
          <w:lang w:eastAsia="en-US"/>
        </w:rPr>
        <w:t xml:space="preserve">1. </w:t>
      </w:r>
      <w:bookmarkEnd w:id="6"/>
      <w:r w:rsidR="00CD308B" w:rsidRPr="00DD39EB">
        <w:rPr>
          <w:b/>
          <w:caps w:val="0"/>
          <w:lang w:eastAsia="en-US"/>
        </w:rPr>
        <w:t>INTRODUCCIÓN</w:t>
      </w:r>
      <w:bookmarkEnd w:id="7"/>
    </w:p>
    <w:p w:rsidR="0080083A" w:rsidRPr="00DD39EB" w:rsidRDefault="0080083A" w:rsidP="0080083A">
      <w:pPr>
        <w:spacing w:line="320" w:lineRule="exact"/>
        <w:jc w:val="both"/>
        <w:rPr>
          <w:rFonts w:ascii="Arial" w:hAnsi="Arial" w:cs="Arial"/>
          <w:sz w:val="22"/>
          <w:szCs w:val="22"/>
        </w:rPr>
      </w:pPr>
    </w:p>
    <w:p w:rsidR="0080083A" w:rsidRPr="00DD39EB" w:rsidRDefault="0080083A" w:rsidP="002863E4">
      <w:pPr>
        <w:spacing w:line="320" w:lineRule="exact"/>
        <w:jc w:val="both"/>
        <w:rPr>
          <w:rFonts w:ascii="Arial" w:hAnsi="Arial" w:cs="Arial"/>
          <w:sz w:val="22"/>
          <w:szCs w:val="22"/>
        </w:rPr>
      </w:pPr>
      <w:r w:rsidRPr="00DD39EB">
        <w:rPr>
          <w:rFonts w:ascii="Arial" w:hAnsi="Arial" w:cs="Arial"/>
          <w:sz w:val="22"/>
          <w:szCs w:val="22"/>
        </w:rPr>
        <w:t xml:space="preserve">La Comisión Nacional Forestal (CONAFOR), tiene la responsabilidad de acuerdo a la Ley General de Desarrollo Forestal Sustentable (LGDFS), </w:t>
      </w:r>
      <w:r w:rsidRPr="00DD39EB">
        <w:rPr>
          <w:rFonts w:ascii="Arial" w:hAnsi="Arial" w:cs="Arial"/>
          <w:b/>
          <w:sz w:val="22"/>
          <w:szCs w:val="22"/>
        </w:rPr>
        <w:t>de delimitar las unidades de manejo forestal en coordinación con las entidades federativas</w:t>
      </w:r>
      <w:r w:rsidRPr="00DD39EB">
        <w:rPr>
          <w:rFonts w:ascii="Arial" w:hAnsi="Arial" w:cs="Arial"/>
          <w:sz w:val="22"/>
          <w:szCs w:val="22"/>
        </w:rPr>
        <w:t>. Asimismo, de alentar la organización de los productores forestales para promover el manejo forestal sustentable en cada región del país.</w:t>
      </w:r>
    </w:p>
    <w:p w:rsidR="0080083A" w:rsidRPr="00DD39EB" w:rsidRDefault="0080083A" w:rsidP="0080083A">
      <w:pPr>
        <w:spacing w:line="320" w:lineRule="exact"/>
        <w:rPr>
          <w:rFonts w:ascii="Arial" w:hAnsi="Arial" w:cs="Arial"/>
          <w:sz w:val="22"/>
          <w:szCs w:val="22"/>
        </w:rPr>
      </w:pPr>
    </w:p>
    <w:p w:rsidR="00487DA0" w:rsidRPr="00DD39EB" w:rsidRDefault="00DD4E2F" w:rsidP="00487DA0">
      <w:pPr>
        <w:pStyle w:val="Ttulo2"/>
        <w:keepLines w:val="0"/>
        <w:spacing w:before="240" w:after="60"/>
        <w:rPr>
          <w:rFonts w:cs="Arial"/>
          <w:iCs/>
          <w:caps w:val="0"/>
          <w:color w:val="auto"/>
          <w:szCs w:val="24"/>
          <w:lang w:eastAsia="en-US"/>
        </w:rPr>
      </w:pPr>
      <w:bookmarkStart w:id="8" w:name="_Toc288138951"/>
      <w:r w:rsidRPr="00DD39EB">
        <w:rPr>
          <w:rFonts w:cs="Arial"/>
          <w:iCs/>
          <w:caps w:val="0"/>
          <w:color w:val="auto"/>
          <w:szCs w:val="24"/>
          <w:lang w:eastAsia="en-US"/>
        </w:rPr>
        <w:t xml:space="preserve">1.1 </w:t>
      </w:r>
      <w:r w:rsidR="00487DA0" w:rsidRPr="00DD39EB">
        <w:rPr>
          <w:rFonts w:cs="Arial"/>
          <w:iCs/>
          <w:caps w:val="0"/>
          <w:color w:val="auto"/>
          <w:szCs w:val="24"/>
          <w:lang w:eastAsia="en-US"/>
        </w:rPr>
        <w:t>Antecedentes</w:t>
      </w:r>
      <w:bookmarkEnd w:id="8"/>
    </w:p>
    <w:p w:rsidR="00487DA0" w:rsidRPr="00DD39EB" w:rsidRDefault="00487DA0" w:rsidP="0080083A">
      <w:pPr>
        <w:spacing w:line="320" w:lineRule="exact"/>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El 25 de febrero de 2003 se promulgó la Ley General de Desarrollo Forestal Sustentable (LGDFS). Esta Ley establece diversas disposiciones y principios, tendientes a contribuir al manejo integral sustentable de los recursos forestales del país.</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Específicamente, </w:t>
      </w:r>
      <w:smartTag w:uri="urn:schemas-microsoft-com:office:smarttags" w:element="PersonName">
        <w:smartTagPr>
          <w:attr w:name="ProductID" w:val="la LGDFS"/>
        </w:smartTagPr>
        <w:r w:rsidRPr="00DD39EB">
          <w:rPr>
            <w:rFonts w:ascii="Arial" w:hAnsi="Arial" w:cs="Arial"/>
            <w:sz w:val="22"/>
            <w:szCs w:val="22"/>
          </w:rPr>
          <w:t>la LGDFS</w:t>
        </w:r>
      </w:smartTag>
      <w:r w:rsidRPr="00DD39EB">
        <w:rPr>
          <w:rFonts w:ascii="Arial" w:hAnsi="Arial" w:cs="Arial"/>
          <w:sz w:val="22"/>
          <w:szCs w:val="22"/>
        </w:rPr>
        <w:t xml:space="preserve"> establece las Unidades de Manejo Forestal (UMAFOR), con el propósito de lograr una ordenación forestal sustentable, una planeación adecuada de las actividades forestales y el manejo eficiente de los recursos forestales. Asimismo, </w:t>
      </w:r>
      <w:smartTag w:uri="urn:schemas-microsoft-com:office:smarttags" w:element="PersonName">
        <w:smartTagPr>
          <w:attr w:name="ProductID" w:val="la LGDFS"/>
        </w:smartTagPr>
        <w:r w:rsidRPr="00DD39EB">
          <w:rPr>
            <w:rFonts w:ascii="Arial" w:hAnsi="Arial" w:cs="Arial"/>
            <w:sz w:val="22"/>
            <w:szCs w:val="22"/>
          </w:rPr>
          <w:t>la LGDFS</w:t>
        </w:r>
      </w:smartTag>
      <w:r w:rsidRPr="00DD39EB">
        <w:rPr>
          <w:rFonts w:ascii="Arial" w:hAnsi="Arial" w:cs="Arial"/>
          <w:sz w:val="22"/>
          <w:szCs w:val="22"/>
        </w:rPr>
        <w:t xml:space="preserve"> señala que se promoverá la organización de los productores forestales cuyos predios estén ubicados dentro del territorio de </w:t>
      </w:r>
      <w:smartTag w:uri="urn:schemas-microsoft-com:office:smarttags" w:element="PersonName">
        <w:smartTagPr>
          <w:attr w:name="ProductID" w:val="LA UMAFOR"/>
        </w:smartTagPr>
        <w:r w:rsidRPr="00DD39EB">
          <w:rPr>
            <w:rFonts w:ascii="Arial" w:hAnsi="Arial" w:cs="Arial"/>
            <w:sz w:val="22"/>
            <w:szCs w:val="22"/>
          </w:rPr>
          <w:t>la UMAFOR</w:t>
        </w:r>
      </w:smartTag>
      <w:r w:rsidRPr="00DD39EB">
        <w:rPr>
          <w:rFonts w:ascii="Arial" w:hAnsi="Arial" w:cs="Arial"/>
          <w:sz w:val="22"/>
          <w:szCs w:val="22"/>
        </w:rPr>
        <w:t>, y estipula que dicha organización deberá realizar entre otros aspectos, estudios regionales o zonales que apoyen el manejo forestal en sus diversas modalidades a nivel predial.</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Para dar cumplimiento a lo anterior, </w:t>
      </w:r>
      <w:smartTag w:uri="urn:schemas-microsoft-com:office:smarttags" w:element="PersonName">
        <w:smartTagPr>
          <w:attr w:name="ProductID" w:val="La Comisi￳n Nacional"/>
        </w:smartTagPr>
        <w:r w:rsidRPr="00DD39EB">
          <w:rPr>
            <w:rFonts w:ascii="Arial" w:hAnsi="Arial" w:cs="Arial"/>
            <w:sz w:val="22"/>
            <w:szCs w:val="22"/>
          </w:rPr>
          <w:t>la Comisión Nacional</w:t>
        </w:r>
      </w:smartTag>
      <w:r w:rsidRPr="00DD39EB">
        <w:rPr>
          <w:rFonts w:ascii="Arial" w:hAnsi="Arial" w:cs="Arial"/>
          <w:sz w:val="22"/>
          <w:szCs w:val="22"/>
        </w:rPr>
        <w:t xml:space="preserve"> Forestal, ha venido realizando diferentes acciones, entre las principales: la delimitación de </w:t>
      </w:r>
      <w:r w:rsidRPr="00DD39EB">
        <w:rPr>
          <w:rFonts w:ascii="Arial" w:hAnsi="Arial" w:cs="Arial"/>
          <w:b/>
          <w:sz w:val="22"/>
          <w:szCs w:val="22"/>
        </w:rPr>
        <w:t xml:space="preserve">218 </w:t>
      </w:r>
      <w:r w:rsidRPr="00DD39EB">
        <w:rPr>
          <w:rFonts w:ascii="Arial" w:hAnsi="Arial" w:cs="Arial"/>
          <w:sz w:val="22"/>
          <w:szCs w:val="22"/>
        </w:rPr>
        <w:t xml:space="preserve">UMAFORES en todo el país, la promoción para la organización de las asociaciones de silvicultores en cada UMAFOR, el diseño, lanzamiento y operación del Programa de Ordenamiento y Fortalecimiento a </w:t>
      </w:r>
      <w:smartTag w:uri="urn:schemas-microsoft-com:office:smarttags" w:element="PersonName">
        <w:smartTagPr>
          <w:attr w:name="ProductID" w:val="la Autogesti￳n Silv￭cola"/>
        </w:smartTagPr>
        <w:r w:rsidRPr="00DD39EB">
          <w:rPr>
            <w:rFonts w:ascii="Arial" w:hAnsi="Arial" w:cs="Arial"/>
            <w:sz w:val="22"/>
            <w:szCs w:val="22"/>
          </w:rPr>
          <w:t>la Autogestión Silvícola</w:t>
        </w:r>
      </w:smartTag>
      <w:r w:rsidRPr="00DD39EB">
        <w:rPr>
          <w:rFonts w:ascii="Arial" w:hAnsi="Arial" w:cs="Arial"/>
          <w:sz w:val="22"/>
          <w:szCs w:val="22"/>
        </w:rPr>
        <w:t xml:space="preserve"> PROFAS, y la operación de ventanillas únicas en materia de gestión forestal.</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En la parte de los Estudios Regionales Forestales (ERF), </w:t>
      </w:r>
      <w:smartTag w:uri="urn:schemas-microsoft-com:office:smarttags" w:element="PersonName">
        <w:smartTagPr>
          <w:attr w:name="ProductID" w:val="la CONAFOR"/>
        </w:smartTagPr>
        <w:r w:rsidRPr="00DD39EB">
          <w:rPr>
            <w:rFonts w:ascii="Arial" w:hAnsi="Arial" w:cs="Arial"/>
            <w:sz w:val="22"/>
            <w:szCs w:val="22"/>
          </w:rPr>
          <w:t>la CONAFOR</w:t>
        </w:r>
      </w:smartTag>
      <w:r w:rsidRPr="00DD39EB">
        <w:rPr>
          <w:rFonts w:ascii="Arial" w:hAnsi="Arial" w:cs="Arial"/>
          <w:sz w:val="22"/>
          <w:szCs w:val="22"/>
        </w:rPr>
        <w:t xml:space="preserve"> ha emprendido una serie de acciones para la elaboración y posterior ejecución de los mismos. Este esfuerzo comprende: el desarrollo conceptual de los ERF, el diseño y preparación de una Guía detallada y lineamientos para elaborar los ERF, la preparación de Términos de Referencia (TER´s), para la elaboración de los ERF, así como la capacitación inicial para los encargados de participar en todas las fases de los ERF.</w:t>
      </w: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Los ERF pretenden ser una de las son las bases para articular a los silvicultores, industriales forestales, profesionales, prestadores de servicios técnicos y las acciones de </w:t>
      </w:r>
      <w:r w:rsidR="00CD308B" w:rsidRPr="00DD39EB">
        <w:rPr>
          <w:rFonts w:ascii="Arial" w:hAnsi="Arial" w:cs="Arial"/>
          <w:sz w:val="22"/>
          <w:szCs w:val="22"/>
        </w:rPr>
        <w:lastRenderedPageBreak/>
        <w:t>los tres</w:t>
      </w:r>
      <w:r w:rsidRPr="00DD39EB">
        <w:rPr>
          <w:rFonts w:ascii="Arial" w:hAnsi="Arial" w:cs="Arial"/>
          <w:sz w:val="22"/>
          <w:szCs w:val="22"/>
        </w:rPr>
        <w:t xml:space="preserve"> niveles de gobierno, así como para ordenar las diferentes actividades forestales hacia el manejo forestal sustentable.</w:t>
      </w:r>
    </w:p>
    <w:p w:rsidR="0080083A" w:rsidRPr="00DD39EB" w:rsidRDefault="0080083A" w:rsidP="009223A1">
      <w:pPr>
        <w:pStyle w:val="Ttulo2"/>
        <w:keepLines w:val="0"/>
        <w:spacing w:before="240" w:after="60"/>
        <w:rPr>
          <w:rFonts w:cs="Arial"/>
          <w:iCs/>
          <w:caps w:val="0"/>
          <w:color w:val="auto"/>
          <w:szCs w:val="24"/>
          <w:lang w:eastAsia="en-US"/>
        </w:rPr>
      </w:pPr>
      <w:bookmarkStart w:id="9" w:name="_Toc288138952"/>
      <w:r w:rsidRPr="00DD39EB">
        <w:rPr>
          <w:rFonts w:cs="Arial"/>
          <w:iCs/>
          <w:caps w:val="0"/>
          <w:color w:val="auto"/>
          <w:szCs w:val="24"/>
          <w:lang w:eastAsia="en-US"/>
        </w:rPr>
        <w:t xml:space="preserve">1.2 </w:t>
      </w:r>
      <w:r w:rsidR="009223A1" w:rsidRPr="00DD39EB">
        <w:rPr>
          <w:rFonts w:cs="Arial"/>
          <w:iCs/>
          <w:caps w:val="0"/>
          <w:color w:val="auto"/>
          <w:szCs w:val="24"/>
          <w:lang w:eastAsia="en-US"/>
        </w:rPr>
        <w:t>Organización.</w:t>
      </w:r>
      <w:bookmarkEnd w:id="9"/>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u w:val="single"/>
        </w:rPr>
      </w:pPr>
      <w:r w:rsidRPr="00DD39EB">
        <w:rPr>
          <w:rFonts w:ascii="Arial" w:hAnsi="Arial" w:cs="Arial"/>
          <w:sz w:val="22"/>
          <w:szCs w:val="22"/>
          <w:u w:val="single"/>
        </w:rPr>
        <w:t>Nivel Federal</w:t>
      </w:r>
    </w:p>
    <w:p w:rsidR="0031599F" w:rsidRPr="00DD39EB" w:rsidRDefault="0031599F"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La realización del Presente Estudio se realizó bajo el apoyo del Gobierno Federal a través de la Comisión Nacional Forestal (CONAFOR), mediante los apoyos del Programa PROARBOL 200</w:t>
      </w:r>
      <w:r w:rsidR="0031599F" w:rsidRPr="00DD39EB">
        <w:rPr>
          <w:rFonts w:ascii="Arial" w:hAnsi="Arial" w:cs="Arial"/>
          <w:sz w:val="22"/>
          <w:szCs w:val="22"/>
        </w:rPr>
        <w:t>8</w:t>
      </w:r>
      <w:r w:rsidRPr="00DD39EB">
        <w:rPr>
          <w:rFonts w:ascii="Arial" w:hAnsi="Arial" w:cs="Arial"/>
          <w:sz w:val="22"/>
          <w:szCs w:val="22"/>
        </w:rPr>
        <w:t xml:space="preserve">. </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Por estar dentro del estado de Puebla, el Estudio Regional que nos ocupa correspondiente a la UMAFOR </w:t>
      </w:r>
      <w:r w:rsidR="00B551C2" w:rsidRPr="00DD39EB">
        <w:rPr>
          <w:rFonts w:ascii="Arial" w:hAnsi="Arial" w:cs="Arial"/>
          <w:sz w:val="22"/>
          <w:szCs w:val="22"/>
        </w:rPr>
        <w:t>2107</w:t>
      </w:r>
      <w:r w:rsidRPr="00DD39EB">
        <w:rPr>
          <w:rFonts w:ascii="Arial" w:hAnsi="Arial" w:cs="Arial"/>
          <w:sz w:val="22"/>
          <w:szCs w:val="22"/>
        </w:rPr>
        <w:t>, quedo bajo el apoyo y supervisión del personal de la Gerencia estatal PUEBLA, con sede en la ciudad del mismo nombre, a su vez dependiente de la GERENCIA REGIONAL X “GOLFO CENTRO”, con sede en la Ciudad de Xalapa, Veracruz.</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El apoyo otorgado por la CONAFOR consistió en la capacitación de personal técnico y facilitación de materiales impresos y digitales, dentro del cual se incluyeron ortofotos y vectoriales de la región.</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Por otra parte, se recibió el apoyo de la Secretaría de Medio Ambiente y Recursos Naturales (SEMARNAT), la cual facilitó la información correspondiente a los datos dasométricos contenidos en los Programas de Manejo Forestales de la Región, así como las estadísticas actualizadas del sector forestal. El acceso a dicha información se logró gracias a la Delegación en el Estado de Puebla de la SEMARNAT.</w:t>
      </w:r>
    </w:p>
    <w:p w:rsidR="00792C92" w:rsidRPr="00DD39EB" w:rsidRDefault="00792C92" w:rsidP="0080083A">
      <w:pPr>
        <w:spacing w:line="320" w:lineRule="exact"/>
        <w:jc w:val="both"/>
        <w:rPr>
          <w:rFonts w:ascii="Arial" w:hAnsi="Arial" w:cs="Arial"/>
          <w:sz w:val="22"/>
          <w:szCs w:val="22"/>
        </w:rPr>
      </w:pPr>
    </w:p>
    <w:p w:rsidR="00E96F33" w:rsidRPr="00DD39EB" w:rsidRDefault="00E96F33" w:rsidP="00E96F33">
      <w:pPr>
        <w:spacing w:line="320" w:lineRule="exact"/>
        <w:jc w:val="both"/>
        <w:rPr>
          <w:rFonts w:ascii="Arial" w:hAnsi="Arial" w:cs="Arial"/>
          <w:sz w:val="22"/>
          <w:szCs w:val="22"/>
          <w:u w:val="single"/>
        </w:rPr>
      </w:pPr>
      <w:r w:rsidRPr="00DD39EB">
        <w:rPr>
          <w:rFonts w:ascii="Arial" w:hAnsi="Arial" w:cs="Arial"/>
          <w:sz w:val="22"/>
          <w:szCs w:val="22"/>
          <w:u w:val="single"/>
        </w:rPr>
        <w:t>Nivel Estatal</w:t>
      </w:r>
    </w:p>
    <w:p w:rsidR="00E96F33" w:rsidRPr="00DD39EB" w:rsidRDefault="00E96F33" w:rsidP="00E96F33">
      <w:pPr>
        <w:spacing w:line="320" w:lineRule="exact"/>
        <w:jc w:val="both"/>
        <w:rPr>
          <w:rFonts w:ascii="Arial" w:hAnsi="Arial" w:cs="Arial"/>
          <w:sz w:val="22"/>
          <w:szCs w:val="22"/>
        </w:rPr>
      </w:pPr>
    </w:p>
    <w:p w:rsidR="00E96F33" w:rsidRPr="00DD39EB" w:rsidRDefault="00E96F33" w:rsidP="00E96F33">
      <w:pPr>
        <w:spacing w:line="320" w:lineRule="exact"/>
        <w:jc w:val="both"/>
        <w:rPr>
          <w:rFonts w:ascii="Arial" w:hAnsi="Arial" w:cs="Arial"/>
          <w:sz w:val="22"/>
          <w:szCs w:val="22"/>
        </w:rPr>
      </w:pPr>
      <w:r w:rsidRPr="00DD39EB">
        <w:rPr>
          <w:rFonts w:ascii="Arial" w:hAnsi="Arial" w:cs="Arial"/>
          <w:sz w:val="22"/>
          <w:szCs w:val="22"/>
        </w:rPr>
        <w:t>A nivel estatal, los trabajos estuvieron coordinados con el Gobierno del Estado a través de la Secretaría del Medio Ambiente y Recursos Naturales (SMRN)</w:t>
      </w:r>
    </w:p>
    <w:p w:rsidR="00E96F33" w:rsidRPr="00DD39EB" w:rsidRDefault="00E96F33" w:rsidP="00E96F33">
      <w:pPr>
        <w:spacing w:line="320" w:lineRule="exact"/>
        <w:jc w:val="both"/>
        <w:rPr>
          <w:rFonts w:ascii="Arial" w:hAnsi="Arial" w:cs="Arial"/>
          <w:sz w:val="22"/>
          <w:szCs w:val="22"/>
        </w:rPr>
      </w:pPr>
    </w:p>
    <w:p w:rsidR="00E96F33" w:rsidRPr="00DD39EB" w:rsidRDefault="00E96F33" w:rsidP="00E96F33">
      <w:pPr>
        <w:spacing w:line="320" w:lineRule="exact"/>
        <w:jc w:val="both"/>
        <w:rPr>
          <w:rFonts w:ascii="Arial" w:hAnsi="Arial" w:cs="Arial"/>
          <w:color w:val="4F6228"/>
          <w:sz w:val="22"/>
          <w:szCs w:val="22"/>
        </w:rPr>
      </w:pPr>
      <w:r w:rsidRPr="00DD39EB">
        <w:rPr>
          <w:rFonts w:ascii="Arial" w:hAnsi="Arial" w:cs="Arial"/>
          <w:sz w:val="22"/>
          <w:szCs w:val="22"/>
        </w:rPr>
        <w:t>Dentro del ámbito estatal, se contó con la colaboración del Gobierno del Estado de Puebla a través de la Secretaría de Medio Ambiente y Recursos Naturales (SMRN), brindando los resultados de los apoyos otorgados en los últimos años en los que ha operado el Programa de Desarrollo Forestal.</w:t>
      </w:r>
    </w:p>
    <w:p w:rsidR="00E96F33" w:rsidRPr="00DD39EB" w:rsidRDefault="00E96F33">
      <w:pPr>
        <w:rPr>
          <w:rFonts w:ascii="Arial" w:hAnsi="Arial" w:cs="Arial"/>
          <w:sz w:val="22"/>
          <w:szCs w:val="22"/>
        </w:rPr>
      </w:pPr>
      <w:r w:rsidRPr="00DD39EB">
        <w:rPr>
          <w:rFonts w:ascii="Arial" w:hAnsi="Arial" w:cs="Arial"/>
          <w:sz w:val="22"/>
          <w:szCs w:val="22"/>
        </w:rPr>
        <w:br w:type="page"/>
      </w:r>
    </w:p>
    <w:p w:rsidR="00E96F33" w:rsidRPr="00DD39EB" w:rsidRDefault="00E96F33" w:rsidP="0080083A">
      <w:pPr>
        <w:spacing w:line="320" w:lineRule="exact"/>
        <w:jc w:val="both"/>
        <w:rPr>
          <w:rFonts w:ascii="Arial" w:hAnsi="Arial" w:cs="Arial"/>
          <w:sz w:val="22"/>
          <w:szCs w:val="22"/>
        </w:rPr>
      </w:pPr>
    </w:p>
    <w:p w:rsidR="00792C92" w:rsidRPr="00DD39EB" w:rsidRDefault="00792C92" w:rsidP="00792C92">
      <w:pPr>
        <w:pStyle w:val="TABLAS"/>
      </w:pPr>
      <w:bookmarkStart w:id="10" w:name="_Toc270510366"/>
      <w:bookmarkStart w:id="11" w:name="_Toc270684104"/>
      <w:bookmarkStart w:id="12" w:name="_Toc289426149"/>
      <w:r w:rsidRPr="00DD39EB">
        <w:t>Tabla 1.1.- Organización estatal y regional para la integración de los ERF.</w:t>
      </w:r>
      <w:bookmarkEnd w:id="10"/>
      <w:bookmarkEnd w:id="11"/>
      <w:bookmarkEnd w:id="12"/>
    </w:p>
    <w:tbl>
      <w:tblPr>
        <w:tblW w:w="0" w:type="auto"/>
        <w:tblBorders>
          <w:top w:val="single" w:sz="8" w:space="0" w:color="9BBB59"/>
          <w:left w:val="single" w:sz="8" w:space="0" w:color="9BBB59"/>
          <w:bottom w:val="single" w:sz="8" w:space="0" w:color="9BBB59"/>
          <w:right w:val="single" w:sz="8" w:space="0" w:color="9BBB59"/>
        </w:tblBorders>
        <w:tblLook w:val="0000"/>
      </w:tblPr>
      <w:tblGrid>
        <w:gridCol w:w="3216"/>
        <w:gridCol w:w="5837"/>
      </w:tblGrid>
      <w:tr w:rsidR="00E96F33" w:rsidRPr="00DD39EB" w:rsidTr="00B101A8">
        <w:tc>
          <w:tcPr>
            <w:tcW w:w="0" w:type="auto"/>
            <w:gridSpan w:val="2"/>
            <w:tcBorders>
              <w:top w:val="single" w:sz="8" w:space="0" w:color="9BBB59"/>
              <w:left w:val="single" w:sz="8" w:space="0" w:color="9BBB59"/>
              <w:bottom w:val="single" w:sz="8" w:space="0" w:color="9BBB59"/>
              <w:right w:val="single" w:sz="8" w:space="0" w:color="9BBB59"/>
            </w:tcBorders>
            <w:shd w:val="clear" w:color="auto" w:fill="D6E3BC"/>
          </w:tcPr>
          <w:p w:rsidR="00E96F33" w:rsidRPr="00DD39EB" w:rsidRDefault="00E96F33" w:rsidP="00B101A8">
            <w:pPr>
              <w:spacing w:line="320" w:lineRule="exact"/>
              <w:jc w:val="center"/>
              <w:rPr>
                <w:rFonts w:ascii="Arial" w:hAnsi="Arial" w:cs="Arial"/>
                <w:b/>
                <w:sz w:val="18"/>
                <w:szCs w:val="18"/>
              </w:rPr>
            </w:pPr>
            <w:r w:rsidRPr="00DD39EB">
              <w:rPr>
                <w:rFonts w:ascii="Arial" w:hAnsi="Arial" w:cs="Arial"/>
                <w:b/>
                <w:sz w:val="18"/>
                <w:szCs w:val="18"/>
              </w:rPr>
              <w:t>ORGANIZACIÓN ESTATAL Y REGIONAL</w:t>
            </w:r>
          </w:p>
        </w:tc>
      </w:tr>
      <w:tr w:rsidR="00E96F33" w:rsidRPr="00DD39EB" w:rsidTr="00B101A8">
        <w:tc>
          <w:tcPr>
            <w:tcW w:w="0" w:type="auto"/>
            <w:tcBorders>
              <w:left w:val="single" w:sz="8" w:space="0" w:color="9BBB59"/>
              <w:right w:val="single" w:sz="8" w:space="0" w:color="9BBB59"/>
            </w:tcBorders>
            <w:shd w:val="clear" w:color="auto" w:fill="D6E3BC"/>
          </w:tcPr>
          <w:p w:rsidR="00E96F33" w:rsidRPr="00DD39EB" w:rsidRDefault="00E96F33" w:rsidP="00B101A8">
            <w:pPr>
              <w:spacing w:line="320" w:lineRule="exact"/>
              <w:jc w:val="center"/>
              <w:rPr>
                <w:rFonts w:ascii="Arial" w:hAnsi="Arial" w:cs="Arial"/>
                <w:b/>
                <w:sz w:val="18"/>
                <w:szCs w:val="18"/>
              </w:rPr>
            </w:pPr>
            <w:r w:rsidRPr="00DD39EB">
              <w:rPr>
                <w:rFonts w:ascii="Arial" w:hAnsi="Arial" w:cs="Arial"/>
                <w:b/>
                <w:sz w:val="18"/>
                <w:szCs w:val="18"/>
              </w:rPr>
              <w:t>PARTICIPANTES</w:t>
            </w:r>
          </w:p>
        </w:tc>
        <w:tc>
          <w:tcPr>
            <w:tcW w:w="0" w:type="auto"/>
            <w:shd w:val="clear" w:color="auto" w:fill="D6E3BC"/>
          </w:tcPr>
          <w:p w:rsidR="00E96F33" w:rsidRPr="00DD39EB" w:rsidRDefault="00E96F33" w:rsidP="00B101A8">
            <w:pPr>
              <w:spacing w:line="320" w:lineRule="exact"/>
              <w:jc w:val="center"/>
              <w:rPr>
                <w:rFonts w:ascii="Arial" w:hAnsi="Arial" w:cs="Arial"/>
                <w:b/>
                <w:sz w:val="18"/>
                <w:szCs w:val="18"/>
              </w:rPr>
            </w:pPr>
            <w:r w:rsidRPr="00DD39EB">
              <w:rPr>
                <w:rFonts w:ascii="Arial" w:hAnsi="Arial" w:cs="Arial"/>
                <w:b/>
                <w:sz w:val="18"/>
                <w:szCs w:val="18"/>
              </w:rPr>
              <w:t>FUNCIONES ESPECÍFICAS</w:t>
            </w:r>
          </w:p>
        </w:tc>
      </w:tr>
      <w:tr w:rsidR="00E96F33" w:rsidRPr="00DD39EB" w:rsidTr="00B101A8">
        <w:tc>
          <w:tcPr>
            <w:tcW w:w="0" w:type="auto"/>
            <w:tcBorders>
              <w:top w:val="single" w:sz="8" w:space="0" w:color="9BBB59"/>
              <w:left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GERENCIAS CONAFOR</w:t>
            </w:r>
          </w:p>
        </w:tc>
        <w:tc>
          <w:tcPr>
            <w:tcW w:w="0" w:type="auto"/>
            <w:tcBorders>
              <w:top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Coordinación, contratación y supervisión de la integración de los ERF a nivel estatal</w:t>
            </w:r>
            <w:r w:rsidRPr="00DD39EB">
              <w:rPr>
                <w:rFonts w:ascii="Arial" w:hAnsi="Arial" w:cs="Arial"/>
                <w:sz w:val="18"/>
                <w:szCs w:val="18"/>
              </w:rPr>
              <w:tab/>
              <w:t xml:space="preserve"> </w:t>
            </w:r>
          </w:p>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Capacitación para los ERF a nivel estatal</w:t>
            </w:r>
            <w:r w:rsidRPr="00DD39EB">
              <w:rPr>
                <w:rFonts w:ascii="Arial" w:hAnsi="Arial" w:cs="Arial"/>
                <w:sz w:val="18"/>
                <w:szCs w:val="18"/>
              </w:rPr>
              <w:tab/>
            </w:r>
          </w:p>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Seguimiento a la implementación de los ERF</w:t>
            </w:r>
          </w:p>
        </w:tc>
      </w:tr>
      <w:tr w:rsidR="00E96F33" w:rsidRPr="00DD39EB" w:rsidTr="00B101A8">
        <w:tc>
          <w:tcPr>
            <w:tcW w:w="0" w:type="auto"/>
            <w:tcBorders>
              <w:left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SEMARNAT</w:t>
            </w:r>
          </w:p>
        </w:tc>
        <w:tc>
          <w:tcPr>
            <w:tcW w:w="0" w:type="auto"/>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Validación de los ERF a nivel estatal</w:t>
            </w:r>
          </w:p>
        </w:tc>
      </w:tr>
      <w:tr w:rsidR="00E96F33" w:rsidRPr="00DD39EB" w:rsidTr="00B101A8">
        <w:tc>
          <w:tcPr>
            <w:tcW w:w="0" w:type="auto"/>
            <w:tcBorders>
              <w:top w:val="single" w:sz="8" w:space="0" w:color="9BBB59"/>
              <w:left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GOBIERNO ESTATAL</w:t>
            </w:r>
          </w:p>
        </w:tc>
        <w:tc>
          <w:tcPr>
            <w:tcW w:w="0" w:type="auto"/>
            <w:tcBorders>
              <w:top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Participación en la integración y seguimiento de los ERF de acuerdo al marco legal vigente y acuerdos correspondientes</w:t>
            </w:r>
          </w:p>
        </w:tc>
      </w:tr>
      <w:tr w:rsidR="00E96F33" w:rsidRPr="00DD39EB" w:rsidTr="00B101A8">
        <w:tc>
          <w:tcPr>
            <w:tcW w:w="0" w:type="auto"/>
            <w:tcBorders>
              <w:left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MUNICIPIOS</w:t>
            </w:r>
          </w:p>
        </w:tc>
        <w:tc>
          <w:tcPr>
            <w:tcW w:w="0" w:type="auto"/>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Participación en los consejos micro regionales para la consulta y validación de los ERF</w:t>
            </w:r>
          </w:p>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Apoyo para la ejecución de los ERF</w:t>
            </w:r>
          </w:p>
        </w:tc>
      </w:tr>
      <w:tr w:rsidR="00E96F33" w:rsidRPr="00DD39EB" w:rsidTr="00B101A8">
        <w:tc>
          <w:tcPr>
            <w:tcW w:w="0" w:type="auto"/>
            <w:tcBorders>
              <w:top w:val="single" w:sz="8" w:space="0" w:color="9BBB59"/>
              <w:left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CONSEJO ESTATAL FORESTAL</w:t>
            </w:r>
          </w:p>
        </w:tc>
        <w:tc>
          <w:tcPr>
            <w:tcW w:w="0" w:type="auto"/>
            <w:tcBorders>
              <w:top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Opinión y apoyo para la elaboración de los ERF</w:t>
            </w:r>
          </w:p>
        </w:tc>
      </w:tr>
      <w:tr w:rsidR="00E96F33" w:rsidRPr="00DD39EB" w:rsidTr="00B101A8">
        <w:tc>
          <w:tcPr>
            <w:tcW w:w="0" w:type="auto"/>
            <w:tcBorders>
              <w:left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CONSEJO MICRO REGIONAL FORESTAL</w:t>
            </w:r>
          </w:p>
        </w:tc>
        <w:tc>
          <w:tcPr>
            <w:tcW w:w="0" w:type="auto"/>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Participación en la integración y validación de los ERF, especialmente con información y formulación de propuestas programáticas</w:t>
            </w:r>
          </w:p>
        </w:tc>
      </w:tr>
      <w:tr w:rsidR="00E96F33" w:rsidRPr="00DD39EB" w:rsidTr="00B101A8">
        <w:tc>
          <w:tcPr>
            <w:tcW w:w="0" w:type="auto"/>
            <w:tcBorders>
              <w:top w:val="single" w:sz="8" w:space="0" w:color="9BBB59"/>
              <w:left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ASOCIACIONES DE SILVICULTORES</w:t>
            </w:r>
          </w:p>
        </w:tc>
        <w:tc>
          <w:tcPr>
            <w:tcW w:w="0" w:type="auto"/>
            <w:tcBorders>
              <w:top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Participación directa con los Colegios de Ingenieros Forestales en la elaboración y validación de los ERF</w:t>
            </w:r>
            <w:r w:rsidRPr="00DD39EB">
              <w:rPr>
                <w:rFonts w:ascii="Arial" w:hAnsi="Arial" w:cs="Arial"/>
                <w:sz w:val="18"/>
                <w:szCs w:val="18"/>
              </w:rPr>
              <w:tab/>
            </w:r>
          </w:p>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Ejecutores directos y gestión de las acciones y recursos necesarios</w:t>
            </w:r>
          </w:p>
        </w:tc>
      </w:tr>
      <w:tr w:rsidR="00E96F33" w:rsidRPr="00DD39EB" w:rsidTr="00B101A8">
        <w:tc>
          <w:tcPr>
            <w:tcW w:w="0" w:type="auto"/>
            <w:tcBorders>
              <w:left w:val="single" w:sz="8" w:space="0" w:color="9BBB59"/>
              <w:bottom w:val="single" w:sz="8" w:space="0" w:color="9BBB59"/>
              <w:right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COLEGIOS ESTATALES DE INGENIEROS FORESTALES</w:t>
            </w:r>
          </w:p>
        </w:tc>
        <w:tc>
          <w:tcPr>
            <w:tcW w:w="0" w:type="auto"/>
            <w:tcBorders>
              <w:bottom w:val="single" w:sz="8" w:space="0" w:color="9BBB59"/>
            </w:tcBorders>
          </w:tcPr>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Elaboración de los ERF de acuerdo a la Guía y Términos de</w:t>
            </w:r>
          </w:p>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Referencia de los mismos y en coordinación con los apoyos del</w:t>
            </w:r>
          </w:p>
          <w:p w:rsidR="00E96F33" w:rsidRPr="00DD39EB" w:rsidRDefault="00E96F33" w:rsidP="00B101A8">
            <w:pPr>
              <w:spacing w:line="320" w:lineRule="exact"/>
              <w:jc w:val="both"/>
              <w:rPr>
                <w:rFonts w:ascii="Arial" w:hAnsi="Arial" w:cs="Arial"/>
                <w:sz w:val="18"/>
                <w:szCs w:val="18"/>
              </w:rPr>
            </w:pPr>
            <w:r w:rsidRPr="00DD39EB">
              <w:rPr>
                <w:rFonts w:ascii="Arial" w:hAnsi="Arial" w:cs="Arial"/>
                <w:sz w:val="18"/>
                <w:szCs w:val="18"/>
              </w:rPr>
              <w:t>Colegio a nivel nacional especificados</w:t>
            </w:r>
          </w:p>
        </w:tc>
      </w:tr>
    </w:tbl>
    <w:p w:rsidR="00D1440A" w:rsidRPr="00DD39EB" w:rsidRDefault="00D1440A" w:rsidP="00792C92">
      <w:pPr>
        <w:pStyle w:val="TABLAS"/>
      </w:pPr>
    </w:p>
    <w:p w:rsidR="0080083A" w:rsidRPr="00DD39EB" w:rsidRDefault="0080083A" w:rsidP="00E96F33">
      <w:pPr>
        <w:pStyle w:val="Ttulo2"/>
        <w:keepLines w:val="0"/>
        <w:spacing w:before="240" w:after="60"/>
        <w:rPr>
          <w:rFonts w:cs="Arial"/>
          <w:iCs/>
          <w:caps w:val="0"/>
          <w:color w:val="auto"/>
          <w:szCs w:val="24"/>
          <w:lang w:eastAsia="en-US"/>
        </w:rPr>
      </w:pPr>
      <w:bookmarkStart w:id="13" w:name="_Toc288138953"/>
      <w:r w:rsidRPr="00DD39EB">
        <w:rPr>
          <w:rFonts w:cs="Arial"/>
          <w:iCs/>
          <w:caps w:val="0"/>
          <w:color w:val="auto"/>
          <w:szCs w:val="24"/>
          <w:lang w:eastAsia="en-US"/>
        </w:rPr>
        <w:t xml:space="preserve">1.3 </w:t>
      </w:r>
      <w:r w:rsidR="00E96F33" w:rsidRPr="00DD39EB">
        <w:rPr>
          <w:rFonts w:cs="Arial"/>
          <w:iCs/>
          <w:caps w:val="0"/>
          <w:color w:val="auto"/>
          <w:szCs w:val="24"/>
          <w:lang w:eastAsia="en-US"/>
        </w:rPr>
        <w:t>Proceso de planificación.</w:t>
      </w:r>
      <w:bookmarkEnd w:id="13"/>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i/>
          <w:sz w:val="22"/>
          <w:szCs w:val="22"/>
        </w:rPr>
      </w:pPr>
      <w:r w:rsidRPr="00DD39EB">
        <w:rPr>
          <w:rFonts w:ascii="Arial" w:hAnsi="Arial" w:cs="Arial"/>
          <w:sz w:val="22"/>
          <w:szCs w:val="22"/>
        </w:rPr>
        <w:t>De acuerdo con la Ley General de Desarro</w:t>
      </w:r>
      <w:r w:rsidR="00731DD2" w:rsidRPr="00DD39EB">
        <w:rPr>
          <w:rFonts w:ascii="Arial" w:hAnsi="Arial" w:cs="Arial"/>
          <w:sz w:val="22"/>
          <w:szCs w:val="22"/>
        </w:rPr>
        <w:t>llo</w:t>
      </w:r>
      <w:r w:rsidRPr="00DD39EB">
        <w:rPr>
          <w:rFonts w:ascii="Arial" w:hAnsi="Arial" w:cs="Arial"/>
          <w:sz w:val="22"/>
          <w:szCs w:val="22"/>
        </w:rPr>
        <w:t xml:space="preserve"> Forestal Sustentable (LGDFS) publicada el 25 de febrero de 2003 en el Diario Oficial de la Federación, será la Unidad de Manejo Forestal (UMAFOR) el </w:t>
      </w:r>
      <w:r w:rsidRPr="00DD39EB">
        <w:rPr>
          <w:rFonts w:ascii="Arial" w:hAnsi="Arial" w:cs="Arial"/>
          <w:i/>
          <w:sz w:val="22"/>
          <w:szCs w:val="22"/>
        </w:rPr>
        <w:t>Territorio cuyas condiciones físicas, ambientales, sociales y</w:t>
      </w:r>
      <w:r w:rsidR="00731DD2" w:rsidRPr="00DD39EB">
        <w:rPr>
          <w:rFonts w:ascii="Arial" w:hAnsi="Arial" w:cs="Arial"/>
          <w:i/>
          <w:sz w:val="22"/>
          <w:szCs w:val="22"/>
        </w:rPr>
        <w:t xml:space="preserve"> </w:t>
      </w:r>
      <w:r w:rsidRPr="00DD39EB">
        <w:rPr>
          <w:rFonts w:ascii="Arial" w:hAnsi="Arial" w:cs="Arial"/>
          <w:i/>
          <w:sz w:val="22"/>
          <w:szCs w:val="22"/>
        </w:rPr>
        <w:t>económicas guardan cierta similitud para fines de ordenación, manejo forestal sustentable y conservación de los recursos;…”</w:t>
      </w:r>
      <w:r w:rsidRPr="00DD39EB">
        <w:rPr>
          <w:rFonts w:ascii="Arial" w:hAnsi="Arial" w:cs="Arial"/>
          <w:sz w:val="22"/>
          <w:szCs w:val="22"/>
        </w:rPr>
        <w:t>(</w:t>
      </w:r>
      <w:r w:rsidR="00731DD2" w:rsidRPr="00DD39EB">
        <w:rPr>
          <w:rFonts w:ascii="Arial" w:hAnsi="Arial" w:cs="Arial"/>
          <w:sz w:val="22"/>
          <w:szCs w:val="22"/>
        </w:rPr>
        <w:t>Artículo</w:t>
      </w:r>
      <w:r w:rsidRPr="00DD39EB">
        <w:rPr>
          <w:rFonts w:ascii="Arial" w:hAnsi="Arial" w:cs="Arial"/>
          <w:sz w:val="22"/>
          <w:szCs w:val="22"/>
        </w:rPr>
        <w:t xml:space="preserve"> 7, </w:t>
      </w:r>
      <w:r w:rsidR="00731DD2" w:rsidRPr="00DD39EB">
        <w:rPr>
          <w:rFonts w:ascii="Arial" w:hAnsi="Arial" w:cs="Arial"/>
          <w:sz w:val="22"/>
          <w:szCs w:val="22"/>
        </w:rPr>
        <w:t>Fracción</w:t>
      </w:r>
      <w:r w:rsidRPr="00DD39EB">
        <w:rPr>
          <w:rFonts w:ascii="Arial" w:hAnsi="Arial" w:cs="Arial"/>
          <w:sz w:val="22"/>
          <w:szCs w:val="22"/>
        </w:rPr>
        <w:t xml:space="preserve"> XLIII), en especial los recursos de carácter forestal.</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sz w:val="22"/>
          <w:szCs w:val="22"/>
        </w:rPr>
      </w:pPr>
      <w:r w:rsidRPr="00DD39EB">
        <w:rPr>
          <w:rFonts w:ascii="Arial" w:hAnsi="Arial" w:cs="Arial"/>
          <w:sz w:val="22"/>
          <w:szCs w:val="22"/>
        </w:rPr>
        <w:t xml:space="preserve">De conformidad con la misma Ley, será la CONAFOR </w:t>
      </w:r>
      <w:r w:rsidRPr="00DD39EB">
        <w:rPr>
          <w:rFonts w:ascii="Arial" w:hAnsi="Arial" w:cs="Arial"/>
          <w:i/>
          <w:sz w:val="22"/>
          <w:szCs w:val="22"/>
        </w:rPr>
        <w:t>“en coordinación con las entidades federativas, delimitarán las unidades de manejo forestal, tomando como base preferentemente las cuencas, subcuencas y microcuencas hidrológico-forestales, con el propósito de lograr una ordenación forestal sustentable, una planeación ordenada de las actividades forestales y el manejo eficiente de los recursos forestales.”</w:t>
      </w:r>
      <w:r w:rsidRPr="00DD39EB">
        <w:rPr>
          <w:rFonts w:ascii="Arial" w:hAnsi="Arial" w:cs="Arial"/>
          <w:sz w:val="22"/>
          <w:szCs w:val="22"/>
        </w:rPr>
        <w:t xml:space="preserve"> El establecimiento de unidades de manejo forestal además de ser responsabilidad de la federación, también </w:t>
      </w:r>
      <w:r w:rsidRPr="00DD39EB">
        <w:rPr>
          <w:rFonts w:ascii="Arial" w:hAnsi="Arial" w:cs="Arial"/>
          <w:sz w:val="22"/>
          <w:szCs w:val="22"/>
        </w:rPr>
        <w:lastRenderedPageBreak/>
        <w:t>lo es de cada una de las 32 entidades que conforman la República Mexica, bajo los criterio</w:t>
      </w:r>
      <w:r w:rsidR="00731DD2" w:rsidRPr="00DD39EB">
        <w:rPr>
          <w:rFonts w:ascii="Arial" w:hAnsi="Arial" w:cs="Arial"/>
          <w:sz w:val="22"/>
          <w:szCs w:val="22"/>
        </w:rPr>
        <w:t>s</w:t>
      </w:r>
      <w:r w:rsidRPr="00DD39EB">
        <w:rPr>
          <w:rFonts w:ascii="Arial" w:hAnsi="Arial" w:cs="Arial"/>
          <w:sz w:val="22"/>
          <w:szCs w:val="22"/>
        </w:rPr>
        <w:t xml:space="preserve"> locales que apliquen en cada condición sociopolítica y natural. </w:t>
      </w:r>
    </w:p>
    <w:p w:rsidR="0080083A" w:rsidRPr="00DD39EB" w:rsidRDefault="0080083A" w:rsidP="0080083A">
      <w:pPr>
        <w:spacing w:line="320" w:lineRule="exact"/>
        <w:jc w:val="both"/>
        <w:rPr>
          <w:rFonts w:ascii="Arial" w:hAnsi="Arial" w:cs="Arial"/>
          <w:sz w:val="22"/>
          <w:szCs w:val="22"/>
        </w:rPr>
      </w:pPr>
    </w:p>
    <w:p w:rsidR="0080083A" w:rsidRPr="00DD39EB" w:rsidRDefault="0080083A" w:rsidP="0080083A">
      <w:pPr>
        <w:spacing w:line="320" w:lineRule="exact"/>
        <w:jc w:val="both"/>
        <w:rPr>
          <w:rFonts w:ascii="Arial" w:hAnsi="Arial" w:cs="Arial"/>
          <w:i/>
          <w:sz w:val="22"/>
          <w:szCs w:val="22"/>
        </w:rPr>
      </w:pPr>
      <w:r w:rsidRPr="00DD39EB">
        <w:rPr>
          <w:rFonts w:ascii="Arial" w:hAnsi="Arial" w:cs="Arial"/>
          <w:sz w:val="22"/>
          <w:szCs w:val="22"/>
        </w:rPr>
        <w:t xml:space="preserve">Esto nos indica que cada UMAFOR deberá contener condiciones intrínsecas similares que permitan llevar a cabo una adecuada planeación y ejecución de políticas públicas en beneficio de medio ambiente y de las poblaciones que queden suscritas dentro de la UMAFOR. Por ello es necesario contar con un </w:t>
      </w:r>
      <w:r w:rsidRPr="00DD39EB">
        <w:rPr>
          <w:rFonts w:ascii="Arial" w:hAnsi="Arial" w:cs="Arial"/>
          <w:b/>
          <w:sz w:val="22"/>
          <w:szCs w:val="22"/>
        </w:rPr>
        <w:t>documento rector</w:t>
      </w:r>
      <w:r w:rsidRPr="00DD39EB">
        <w:rPr>
          <w:rFonts w:ascii="Arial" w:hAnsi="Arial" w:cs="Arial"/>
          <w:sz w:val="22"/>
          <w:szCs w:val="22"/>
        </w:rPr>
        <w:t xml:space="preserve"> que contenga un diagnóstico completo, pero que además, a partir de las condiciones socioeconómicas, ambientales, </w:t>
      </w:r>
      <w:r w:rsidR="00452DF1" w:rsidRPr="00DD39EB">
        <w:rPr>
          <w:rFonts w:ascii="Arial" w:hAnsi="Arial" w:cs="Arial"/>
          <w:sz w:val="22"/>
          <w:szCs w:val="22"/>
        </w:rPr>
        <w:t>geofísicas</w:t>
      </w:r>
      <w:r w:rsidRPr="00DD39EB">
        <w:rPr>
          <w:rFonts w:ascii="Arial" w:hAnsi="Arial" w:cs="Arial"/>
          <w:sz w:val="22"/>
          <w:szCs w:val="22"/>
        </w:rPr>
        <w:t xml:space="preserve">, bióticas y tecnológicas, pueda determinar las diferentes políticas uso, manejo, aprovechamiento y conservación de los recursos naturales, priorizando la sustentabilidad sobre el beneficio económico. Dicho documento es el </w:t>
      </w:r>
      <w:r w:rsidRPr="00DD39EB">
        <w:rPr>
          <w:rFonts w:ascii="Arial" w:hAnsi="Arial" w:cs="Arial"/>
          <w:i/>
          <w:sz w:val="22"/>
          <w:szCs w:val="22"/>
        </w:rPr>
        <w:t>ESTUDIO REGIONAL, ZONAL FORESTAL O DE ORDENACIÓN FORESTAL</w:t>
      </w:r>
      <w:r w:rsidRPr="00DD39EB">
        <w:rPr>
          <w:rFonts w:ascii="Arial" w:hAnsi="Arial" w:cs="Arial"/>
          <w:sz w:val="22"/>
          <w:szCs w:val="22"/>
        </w:rPr>
        <w:t xml:space="preserve">, contemplado en el Artículo 2, Fracción XVI del Reglamento de la LGDFS, en donde se indica que es un </w:t>
      </w:r>
      <w:r w:rsidRPr="00DD39EB">
        <w:rPr>
          <w:rFonts w:ascii="Arial" w:hAnsi="Arial" w:cs="Arial"/>
          <w:i/>
          <w:sz w:val="22"/>
          <w:szCs w:val="22"/>
        </w:rPr>
        <w:t>“instrumento técnico de planeación y seguimiento que describe las acciones y procedimientos de manejo forestal relativos a las unidades de manejo forestal a que se refieren los artículos 62, fracción II, 83, fracción II, y 112, fracción III, de la Ley General de Desarrollo Forestal Sustentable para apoyar el manejo de los predios que las integran;…”</w:t>
      </w:r>
    </w:p>
    <w:p w:rsidR="00244E6A" w:rsidRPr="00DD39EB" w:rsidRDefault="00244E6A" w:rsidP="00244E6A">
      <w:bookmarkStart w:id="14" w:name="_Toc241663204"/>
      <w:bookmarkStart w:id="15" w:name="_Toc242526892"/>
    </w:p>
    <w:p w:rsidR="00527619" w:rsidRPr="00DD39EB" w:rsidRDefault="00D145FE" w:rsidP="00BE2CC8">
      <w:pPr>
        <w:pStyle w:val="Ttulo2"/>
        <w:keepLines w:val="0"/>
        <w:spacing w:before="240" w:after="60"/>
        <w:rPr>
          <w:rFonts w:cs="Arial"/>
          <w:iCs/>
          <w:caps w:val="0"/>
          <w:color w:val="auto"/>
          <w:szCs w:val="24"/>
          <w:lang w:eastAsia="en-US"/>
        </w:rPr>
      </w:pPr>
      <w:bookmarkStart w:id="16" w:name="_Toc288138954"/>
      <w:r w:rsidRPr="00DD39EB">
        <w:rPr>
          <w:rFonts w:cs="Arial"/>
          <w:iCs/>
          <w:caps w:val="0"/>
          <w:color w:val="auto"/>
          <w:szCs w:val="24"/>
          <w:lang w:eastAsia="en-US"/>
        </w:rPr>
        <w:t>1.4</w:t>
      </w:r>
      <w:r w:rsidR="00BE2CC8" w:rsidRPr="00DD39EB">
        <w:rPr>
          <w:rFonts w:cs="Arial"/>
          <w:iCs/>
          <w:caps w:val="0"/>
          <w:color w:val="auto"/>
          <w:szCs w:val="24"/>
          <w:lang w:eastAsia="en-US"/>
        </w:rPr>
        <w:t xml:space="preserve"> C</w:t>
      </w:r>
      <w:r w:rsidR="00F87BD1" w:rsidRPr="00DD39EB">
        <w:rPr>
          <w:rFonts w:cs="Arial"/>
          <w:iCs/>
          <w:caps w:val="0"/>
          <w:color w:val="auto"/>
          <w:szCs w:val="24"/>
          <w:lang w:eastAsia="en-US"/>
        </w:rPr>
        <w:t>oordinación y concertación</w:t>
      </w:r>
      <w:bookmarkEnd w:id="16"/>
    </w:p>
    <w:p w:rsidR="00527619" w:rsidRPr="00DD39EB" w:rsidRDefault="00527619" w:rsidP="00527619"/>
    <w:p w:rsidR="00BE2CC8" w:rsidRPr="00DD39EB" w:rsidRDefault="00527619" w:rsidP="00A71ECD">
      <w:pPr>
        <w:spacing w:line="320" w:lineRule="exact"/>
        <w:jc w:val="both"/>
        <w:rPr>
          <w:rFonts w:ascii="Arial" w:hAnsi="Arial" w:cs="Arial"/>
          <w:sz w:val="22"/>
          <w:szCs w:val="22"/>
        </w:rPr>
      </w:pPr>
      <w:r w:rsidRPr="00DD39EB">
        <w:rPr>
          <w:rFonts w:ascii="Arial" w:hAnsi="Arial" w:cs="Arial"/>
          <w:sz w:val="22"/>
          <w:szCs w:val="22"/>
        </w:rPr>
        <w:t>Para la elaboración del presente estudio se realizo una serie de reuniones entre la Asociación de Silviculto</w:t>
      </w:r>
      <w:r w:rsidR="00A34740" w:rsidRPr="00DD39EB">
        <w:rPr>
          <w:rFonts w:ascii="Arial" w:hAnsi="Arial" w:cs="Arial"/>
          <w:sz w:val="22"/>
          <w:szCs w:val="22"/>
        </w:rPr>
        <w:t xml:space="preserve">res Octzelozi S.C. y la CONAFOR y de esta forma </w:t>
      </w:r>
      <w:r w:rsidRPr="00DD39EB">
        <w:rPr>
          <w:rFonts w:ascii="Arial" w:hAnsi="Arial" w:cs="Arial"/>
          <w:sz w:val="22"/>
          <w:szCs w:val="22"/>
        </w:rPr>
        <w:t>determinar el despacho que se encargaría de la realización de</w:t>
      </w:r>
      <w:r w:rsidR="00C35490" w:rsidRPr="00DD39EB">
        <w:rPr>
          <w:rFonts w:ascii="Arial" w:hAnsi="Arial" w:cs="Arial"/>
          <w:sz w:val="22"/>
          <w:szCs w:val="22"/>
        </w:rPr>
        <w:t>l mismo</w:t>
      </w:r>
      <w:r w:rsidRPr="00DD39EB">
        <w:rPr>
          <w:rFonts w:ascii="Arial" w:hAnsi="Arial" w:cs="Arial"/>
          <w:sz w:val="22"/>
          <w:szCs w:val="22"/>
        </w:rPr>
        <w:t>, posteriormente de la elaboración se realizaron unas presentaciones con la Asociación de Silvicultores y un comité de evaluación</w:t>
      </w:r>
    </w:p>
    <w:p w:rsidR="00BE2CC8" w:rsidRPr="00DD39EB" w:rsidRDefault="00BE2CC8" w:rsidP="00527619">
      <w:pPr>
        <w:jc w:val="both"/>
        <w:rPr>
          <w:rFonts w:ascii="Arial" w:hAnsi="Arial" w:cs="Arial"/>
        </w:rPr>
      </w:pPr>
    </w:p>
    <w:p w:rsidR="00D145FE" w:rsidRPr="00DD39EB" w:rsidRDefault="00527619" w:rsidP="00527619">
      <w:pPr>
        <w:jc w:val="both"/>
        <w:rPr>
          <w:rFonts w:ascii="Arial" w:hAnsi="Arial" w:cs="Arial"/>
          <w:kern w:val="32"/>
        </w:rPr>
      </w:pPr>
      <w:r w:rsidRPr="00DD39EB">
        <w:rPr>
          <w:rFonts w:ascii="Arial" w:hAnsi="Arial" w:cs="Arial"/>
        </w:rPr>
        <w:t>.</w:t>
      </w:r>
      <w:r w:rsidR="00D145FE" w:rsidRPr="00DD39EB">
        <w:rPr>
          <w:rFonts w:ascii="Arial" w:hAnsi="Arial" w:cs="Arial"/>
        </w:rPr>
        <w:br w:type="page"/>
      </w:r>
    </w:p>
    <w:p w:rsidR="00B9459F" w:rsidRPr="00DD39EB" w:rsidRDefault="00B9459F" w:rsidP="008233B5">
      <w:pPr>
        <w:pStyle w:val="Ttulo1"/>
        <w:jc w:val="left"/>
        <w:rPr>
          <w:b/>
          <w:caps w:val="0"/>
          <w:lang w:eastAsia="en-US"/>
        </w:rPr>
      </w:pPr>
      <w:bookmarkStart w:id="17" w:name="_Toc288138955"/>
      <w:r w:rsidRPr="00DD39EB">
        <w:rPr>
          <w:b/>
          <w:caps w:val="0"/>
          <w:lang w:eastAsia="en-US"/>
        </w:rPr>
        <w:lastRenderedPageBreak/>
        <w:t>2. MARCO DE REFERENCIA</w:t>
      </w:r>
      <w:bookmarkEnd w:id="14"/>
      <w:bookmarkEnd w:id="15"/>
      <w:bookmarkEnd w:id="17"/>
    </w:p>
    <w:p w:rsidR="00B9459F" w:rsidRPr="00DD39EB" w:rsidRDefault="00DD4E2F" w:rsidP="00C7429F">
      <w:pPr>
        <w:pStyle w:val="Ttulo2"/>
        <w:keepLines w:val="0"/>
        <w:spacing w:before="240" w:after="60"/>
        <w:rPr>
          <w:rFonts w:cs="Arial"/>
          <w:iCs/>
          <w:caps w:val="0"/>
          <w:color w:val="auto"/>
          <w:szCs w:val="24"/>
          <w:lang w:eastAsia="en-US"/>
        </w:rPr>
      </w:pPr>
      <w:bookmarkStart w:id="18" w:name="_Toc288138956"/>
      <w:r w:rsidRPr="00DD39EB">
        <w:rPr>
          <w:rFonts w:cs="Arial"/>
          <w:iCs/>
          <w:caps w:val="0"/>
          <w:color w:val="auto"/>
          <w:szCs w:val="24"/>
          <w:lang w:eastAsia="en-US"/>
        </w:rPr>
        <w:t>2.1  N</w:t>
      </w:r>
      <w:r w:rsidR="00C7429F" w:rsidRPr="00DD39EB">
        <w:rPr>
          <w:rFonts w:cs="Arial"/>
          <w:iCs/>
          <w:caps w:val="0"/>
          <w:color w:val="auto"/>
          <w:szCs w:val="24"/>
          <w:lang w:eastAsia="en-US"/>
        </w:rPr>
        <w:t>acional.</w:t>
      </w:r>
      <w:bookmarkEnd w:id="18"/>
    </w:p>
    <w:p w:rsidR="00B9459F" w:rsidRPr="00DD39EB" w:rsidRDefault="00B9459F" w:rsidP="00B9459F">
      <w:pPr>
        <w:rPr>
          <w:rFonts w:ascii="Arial" w:hAnsi="Arial" w:cs="Arial"/>
        </w:rPr>
      </w:pPr>
    </w:p>
    <w:p w:rsidR="00B9459F" w:rsidRPr="00DD39EB" w:rsidRDefault="00B9459F" w:rsidP="00BD3E71">
      <w:pPr>
        <w:pStyle w:val="imagen"/>
      </w:pPr>
    </w:p>
    <w:p w:rsidR="00B9459F" w:rsidRPr="00DD39EB" w:rsidRDefault="00B9459F" w:rsidP="00B9459F">
      <w:pPr>
        <w:rPr>
          <w:rFonts w:ascii="Arial" w:hAnsi="Arial" w:cs="Arial"/>
        </w:rPr>
      </w:pPr>
    </w:p>
    <w:p w:rsidR="00B9459F" w:rsidRPr="00DD39EB" w:rsidRDefault="00B9459F" w:rsidP="00B9459F">
      <w:pPr>
        <w:rPr>
          <w:rFonts w:ascii="Arial" w:hAnsi="Arial" w:cs="Arial"/>
        </w:rPr>
      </w:pPr>
    </w:p>
    <w:p w:rsidR="00B9459F" w:rsidRPr="00DD39EB" w:rsidRDefault="00B9459F" w:rsidP="00B9459F">
      <w:pPr>
        <w:rPr>
          <w:rFonts w:ascii="Arial" w:hAnsi="Arial" w:cs="Arial"/>
        </w:rPr>
      </w:pPr>
    </w:p>
    <w:p w:rsidR="00B9459F" w:rsidRPr="00DD39EB" w:rsidRDefault="00C2193D" w:rsidP="00B9459F">
      <w:pPr>
        <w:rPr>
          <w:rFonts w:ascii="Arial" w:hAnsi="Arial" w:cs="Arial"/>
        </w:rPr>
      </w:pPr>
      <w:r w:rsidRPr="00DD39EB">
        <w:rPr>
          <w:rFonts w:ascii="Arial" w:hAnsi="Arial" w:cs="Arial"/>
          <w:noProof/>
          <w:lang w:eastAsia="es-MX"/>
        </w:rPr>
        <w:drawing>
          <wp:anchor distT="24384" distB="5969" distL="224028" distR="115443" simplePos="0" relativeHeight="251658240" behindDoc="1" locked="0" layoutInCell="1" allowOverlap="1">
            <wp:simplePos x="0" y="0"/>
            <wp:positionH relativeFrom="column">
              <wp:posOffset>-467233</wp:posOffset>
            </wp:positionH>
            <wp:positionV relativeFrom="paragraph">
              <wp:posOffset>23876</wp:posOffset>
            </wp:positionV>
            <wp:extent cx="6444361" cy="4431538"/>
            <wp:effectExtent l="0" t="0" r="0" b="0"/>
            <wp:wrapNone/>
            <wp:docPr id="19" name="Imagen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0">
                      <a:duotone>
                        <a:prstClr val="black"/>
                        <a:schemeClr val="accent6">
                          <a:tint val="45000"/>
                          <a:satMod val="400000"/>
                        </a:schemeClr>
                      </a:duotone>
                    </a:blip>
                    <a:srcRect l="-1599" t="-461"/>
                    <a:stretch>
                      <a:fillRect/>
                    </a:stretch>
                  </pic:blipFill>
                  <pic:spPr bwMode="auto">
                    <a:xfrm>
                      <a:off x="0" y="0"/>
                      <a:ext cx="6444361" cy="4431538"/>
                    </a:xfrm>
                    <a:prstGeom prst="rect">
                      <a:avLst/>
                    </a:prstGeom>
                    <a:noFill/>
                  </pic:spPr>
                </pic:pic>
              </a:graphicData>
            </a:graphic>
          </wp:anchor>
        </w:drawing>
      </w:r>
    </w:p>
    <w:p w:rsidR="00B9459F" w:rsidRPr="00DD39EB" w:rsidRDefault="00B9459F" w:rsidP="00B9459F">
      <w:pPr>
        <w:rPr>
          <w:rFonts w:ascii="Arial" w:hAnsi="Arial" w:cs="Arial"/>
        </w:rPr>
      </w:pPr>
    </w:p>
    <w:p w:rsidR="00B9459F" w:rsidRPr="00DD39EB" w:rsidRDefault="00B9459F" w:rsidP="00B9459F">
      <w:pPr>
        <w:rPr>
          <w:rFonts w:ascii="Arial" w:hAnsi="Arial" w:cs="Arial"/>
        </w:rPr>
      </w:pPr>
    </w:p>
    <w:p w:rsidR="00B9459F" w:rsidRPr="00DD39EB" w:rsidRDefault="00B9459F" w:rsidP="00B9459F">
      <w:pPr>
        <w:rPr>
          <w:rFonts w:ascii="Arial" w:hAnsi="Arial" w:cs="Arial"/>
        </w:rPr>
      </w:pPr>
    </w:p>
    <w:p w:rsidR="00B9459F" w:rsidRPr="00DD39EB" w:rsidRDefault="00B9459F" w:rsidP="00B9459F">
      <w:pPr>
        <w:rPr>
          <w:rFonts w:ascii="Arial" w:hAnsi="Arial" w:cs="Arial"/>
        </w:rPr>
      </w:pPr>
    </w:p>
    <w:p w:rsidR="00B9459F" w:rsidRPr="00DD39EB" w:rsidRDefault="00B9459F" w:rsidP="00BD3E71">
      <w:pPr>
        <w:pStyle w:val="imagen"/>
      </w:pPr>
    </w:p>
    <w:p w:rsidR="00B9459F" w:rsidRPr="00DD39EB" w:rsidRDefault="00B9459F" w:rsidP="00B9459F">
      <w:pPr>
        <w:rPr>
          <w:rFonts w:ascii="Arial" w:hAnsi="Arial" w:cs="Arial"/>
        </w:rPr>
      </w:pPr>
    </w:p>
    <w:p w:rsidR="00B9459F" w:rsidRPr="00DD39EB" w:rsidRDefault="00B9459F" w:rsidP="00B9459F">
      <w:pPr>
        <w:rPr>
          <w:rFonts w:ascii="Arial" w:hAnsi="Arial" w:cs="Arial"/>
        </w:rPr>
      </w:pPr>
    </w:p>
    <w:p w:rsidR="00B9459F" w:rsidRPr="00DD39EB" w:rsidRDefault="00B9459F" w:rsidP="00B9459F">
      <w:pPr>
        <w:rPr>
          <w:rFonts w:ascii="Arial" w:hAnsi="Arial" w:cs="Arial"/>
        </w:rPr>
      </w:pPr>
    </w:p>
    <w:p w:rsidR="00B9459F" w:rsidRPr="00DD39EB" w:rsidRDefault="00B9459F" w:rsidP="00635863">
      <w:pPr>
        <w:rPr>
          <w:rFonts w:ascii="Arial" w:eastAsia="Calibri" w:hAnsi="Arial" w:cs="Arial"/>
          <w:sz w:val="22"/>
          <w:szCs w:val="22"/>
          <w:lang w:eastAsia="en-US"/>
        </w:rPr>
      </w:pPr>
      <w:r w:rsidRPr="00DD39EB">
        <w:rPr>
          <w:rFonts w:ascii="Arial" w:hAnsi="Arial" w:cs="Arial"/>
        </w:rPr>
        <w:br w:type="page"/>
      </w:r>
      <w:r w:rsidRPr="00DD39EB">
        <w:rPr>
          <w:rFonts w:ascii="Arial" w:eastAsia="Calibri" w:hAnsi="Arial" w:cs="Arial"/>
          <w:sz w:val="22"/>
          <w:szCs w:val="22"/>
          <w:lang w:eastAsia="en-US"/>
        </w:rPr>
        <w:lastRenderedPageBreak/>
        <w:t>2.1.1 Superficie forestal nacional y porcentaje del total nacional.</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De acuerdo con el Anuario Estadístico de los Estados Unidos Mexicanos (2008) la superficie nacional territorial es de 1</w:t>
      </w:r>
      <w:r w:rsidR="00731DD2" w:rsidRPr="00DD39EB">
        <w:rPr>
          <w:rFonts w:ascii="Arial" w:hAnsi="Arial" w:cs="Arial"/>
          <w:sz w:val="22"/>
          <w:szCs w:val="22"/>
        </w:rPr>
        <w:t> </w:t>
      </w:r>
      <w:r w:rsidRPr="00DD39EB">
        <w:rPr>
          <w:rFonts w:ascii="Arial" w:hAnsi="Arial" w:cs="Arial"/>
          <w:sz w:val="22"/>
          <w:szCs w:val="22"/>
        </w:rPr>
        <w:t>964</w:t>
      </w:r>
      <w:r w:rsidR="00731DD2" w:rsidRPr="00DD39EB">
        <w:rPr>
          <w:rFonts w:ascii="Arial" w:hAnsi="Arial" w:cs="Arial"/>
          <w:sz w:val="22"/>
          <w:szCs w:val="22"/>
        </w:rPr>
        <w:t> </w:t>
      </w:r>
      <w:r w:rsidRPr="00DD39EB">
        <w:rPr>
          <w:rFonts w:ascii="Arial" w:hAnsi="Arial" w:cs="Arial"/>
          <w:sz w:val="22"/>
          <w:szCs w:val="22"/>
        </w:rPr>
        <w:t>375 km², de los cuales 1</w:t>
      </w:r>
      <w:r w:rsidR="00731DD2" w:rsidRPr="00DD39EB">
        <w:rPr>
          <w:rFonts w:ascii="Arial" w:hAnsi="Arial" w:cs="Arial"/>
          <w:sz w:val="22"/>
          <w:szCs w:val="22"/>
        </w:rPr>
        <w:t> </w:t>
      </w:r>
      <w:r w:rsidRPr="00DD39EB">
        <w:rPr>
          <w:rFonts w:ascii="Arial" w:hAnsi="Arial" w:cs="Arial"/>
          <w:sz w:val="22"/>
          <w:szCs w:val="22"/>
        </w:rPr>
        <w:t>959</w:t>
      </w:r>
      <w:r w:rsidR="00731DD2" w:rsidRPr="00DD39EB">
        <w:rPr>
          <w:rFonts w:ascii="Arial" w:hAnsi="Arial" w:cs="Arial"/>
          <w:sz w:val="22"/>
          <w:szCs w:val="22"/>
        </w:rPr>
        <w:t> </w:t>
      </w:r>
      <w:r w:rsidRPr="00DD39EB">
        <w:rPr>
          <w:rFonts w:ascii="Arial" w:hAnsi="Arial" w:cs="Arial"/>
          <w:sz w:val="22"/>
          <w:szCs w:val="22"/>
        </w:rPr>
        <w:t xml:space="preserve">248 km² corresponde a la parte continental y 5127 km² a la parte insular. </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 De acuerdo con el Anuario Estadístico de la producción forestal (SEMARNAT, 2004) basado en SARH-Subsecretaría Forestal y de Fauna Silvestre (Inventario Nacional Forestal Periódico 1992-1994, México, D.F. 1994), de la superficie total nacional, solo 141</w:t>
      </w:r>
      <w:r w:rsidR="00731DD2" w:rsidRPr="00DD39EB">
        <w:rPr>
          <w:rFonts w:ascii="Arial" w:hAnsi="Arial" w:cs="Arial"/>
          <w:sz w:val="22"/>
          <w:szCs w:val="22"/>
        </w:rPr>
        <w:t> </w:t>
      </w:r>
      <w:r w:rsidRPr="00DD39EB">
        <w:rPr>
          <w:rFonts w:ascii="Arial" w:hAnsi="Arial" w:cs="Arial"/>
          <w:sz w:val="22"/>
          <w:szCs w:val="22"/>
        </w:rPr>
        <w:t>745</w:t>
      </w:r>
      <w:r w:rsidR="00731DD2" w:rsidRPr="00DD39EB">
        <w:rPr>
          <w:rFonts w:ascii="Arial" w:hAnsi="Arial" w:cs="Arial"/>
          <w:sz w:val="22"/>
          <w:szCs w:val="22"/>
        </w:rPr>
        <w:t> </w:t>
      </w:r>
      <w:r w:rsidRPr="00DD39EB">
        <w:rPr>
          <w:rFonts w:ascii="Arial" w:hAnsi="Arial" w:cs="Arial"/>
          <w:sz w:val="22"/>
          <w:szCs w:val="22"/>
        </w:rPr>
        <w:t>168 hectáreas (1</w:t>
      </w:r>
      <w:r w:rsidR="00731DD2" w:rsidRPr="00DD39EB">
        <w:rPr>
          <w:rFonts w:ascii="Arial" w:hAnsi="Arial" w:cs="Arial"/>
          <w:sz w:val="22"/>
          <w:szCs w:val="22"/>
        </w:rPr>
        <w:t> </w:t>
      </w:r>
      <w:r w:rsidRPr="00DD39EB">
        <w:rPr>
          <w:rFonts w:ascii="Arial" w:hAnsi="Arial" w:cs="Arial"/>
          <w:sz w:val="22"/>
          <w:szCs w:val="22"/>
        </w:rPr>
        <w:t>417</w:t>
      </w:r>
      <w:r w:rsidR="00731DD2" w:rsidRPr="00DD39EB">
        <w:rPr>
          <w:rFonts w:ascii="Arial" w:hAnsi="Arial" w:cs="Arial"/>
          <w:sz w:val="22"/>
          <w:szCs w:val="22"/>
        </w:rPr>
        <w:t> </w:t>
      </w:r>
      <w:r w:rsidRPr="00DD39EB">
        <w:rPr>
          <w:rFonts w:ascii="Arial" w:hAnsi="Arial" w:cs="Arial"/>
          <w:sz w:val="22"/>
          <w:szCs w:val="22"/>
        </w:rPr>
        <w:t xml:space="preserve">451.68 km²) son consideradas como superficie forestal, la cual se desglosa de la siguiente forma: </w:t>
      </w:r>
    </w:p>
    <w:p w:rsidR="00635863" w:rsidRPr="00DD39EB" w:rsidRDefault="00635863" w:rsidP="006B5C49">
      <w:pPr>
        <w:spacing w:line="320" w:lineRule="exact"/>
        <w:jc w:val="both"/>
        <w:rPr>
          <w:rFonts w:ascii="Arial" w:hAnsi="Arial" w:cs="Arial"/>
          <w:sz w:val="22"/>
          <w:szCs w:val="22"/>
        </w:rPr>
      </w:pPr>
    </w:p>
    <w:p w:rsidR="00B9459F" w:rsidRPr="00DD39EB" w:rsidRDefault="00731DD2" w:rsidP="00556161">
      <w:pPr>
        <w:pStyle w:val="TABLAS"/>
      </w:pPr>
      <w:bookmarkStart w:id="19" w:name="_Toc271287541"/>
      <w:bookmarkStart w:id="20" w:name="_Toc289426150"/>
      <w:r w:rsidRPr="00DD39EB">
        <w:t xml:space="preserve">Cuadro </w:t>
      </w:r>
      <w:r w:rsidR="00B9459F" w:rsidRPr="00DD39EB">
        <w:t>2.1 Superficie forestal Nacional de acuerdo al inventario forestal de 1994</w:t>
      </w:r>
      <w:bookmarkEnd w:id="19"/>
      <w:bookmarkEnd w:id="20"/>
    </w:p>
    <w:p w:rsidR="008201E3" w:rsidRPr="00DD39EB" w:rsidRDefault="008201E3" w:rsidP="008201E3"/>
    <w:tbl>
      <w:tblPr>
        <w:tblW w:w="6992"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968"/>
        <w:gridCol w:w="1188"/>
        <w:gridCol w:w="1288"/>
        <w:gridCol w:w="1548"/>
      </w:tblGrid>
      <w:tr w:rsidR="00B9459F" w:rsidRPr="00DD39EB" w:rsidTr="00334735">
        <w:trPr>
          <w:trHeight w:val="300"/>
          <w:jc w:val="center"/>
        </w:trPr>
        <w:tc>
          <w:tcPr>
            <w:tcW w:w="2968" w:type="dxa"/>
            <w:shd w:val="clear" w:color="auto" w:fill="D6E3BC" w:themeFill="accent3" w:themeFillTint="66"/>
            <w:noWrap/>
          </w:tcPr>
          <w:p w:rsidR="00B9459F" w:rsidRPr="00DD39EB" w:rsidRDefault="00B9459F"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NACIONAL</w:t>
            </w:r>
          </w:p>
        </w:tc>
        <w:tc>
          <w:tcPr>
            <w:tcW w:w="1188" w:type="dxa"/>
            <w:shd w:val="clear" w:color="auto" w:fill="D6E3BC" w:themeFill="accent3" w:themeFillTint="66"/>
            <w:noWrap/>
          </w:tcPr>
          <w:p w:rsidR="00B9459F" w:rsidRPr="00DD39EB" w:rsidRDefault="00B9459F"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w:t>
            </w:r>
          </w:p>
        </w:tc>
        <w:tc>
          <w:tcPr>
            <w:tcW w:w="1288" w:type="dxa"/>
            <w:shd w:val="clear" w:color="auto" w:fill="D6E3BC" w:themeFill="accent3" w:themeFillTint="66"/>
            <w:noWrap/>
          </w:tcPr>
          <w:p w:rsidR="00B9459F" w:rsidRPr="00DD39EB" w:rsidRDefault="00B9459F"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SUPERFICIE</w:t>
            </w:r>
            <w:r w:rsidR="006B5C49" w:rsidRPr="00DD39EB">
              <w:rPr>
                <w:rFonts w:ascii="Arial" w:hAnsi="Arial" w:cs="Arial"/>
                <w:b/>
                <w:bCs/>
                <w:color w:val="000000"/>
                <w:sz w:val="14"/>
                <w:szCs w:val="14"/>
                <w:lang w:eastAsia="es-MX"/>
              </w:rPr>
              <w:t xml:space="preserve"> (has)</w:t>
            </w:r>
          </w:p>
        </w:tc>
        <w:tc>
          <w:tcPr>
            <w:tcW w:w="1548" w:type="dxa"/>
            <w:shd w:val="clear" w:color="auto" w:fill="D6E3BC" w:themeFill="accent3" w:themeFillTint="66"/>
            <w:noWrap/>
          </w:tcPr>
          <w:p w:rsidR="00B9459F" w:rsidRPr="00DD39EB" w:rsidRDefault="00B9459F"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SUBTOTAL</w:t>
            </w:r>
            <w:r w:rsidR="006B5C49" w:rsidRPr="00DD39EB">
              <w:rPr>
                <w:rFonts w:ascii="Arial" w:hAnsi="Arial" w:cs="Arial"/>
                <w:b/>
                <w:bCs/>
                <w:color w:val="000000"/>
                <w:sz w:val="14"/>
                <w:szCs w:val="14"/>
                <w:lang w:eastAsia="es-MX"/>
              </w:rPr>
              <w:t xml:space="preserve"> (has)</w:t>
            </w:r>
          </w:p>
        </w:tc>
      </w:tr>
      <w:tr w:rsidR="00B9459F" w:rsidRPr="00DD39EB" w:rsidTr="00334735">
        <w:trPr>
          <w:trHeight w:val="315"/>
          <w:jc w:val="center"/>
        </w:trPr>
        <w:tc>
          <w:tcPr>
            <w:tcW w:w="2968" w:type="dxa"/>
            <w:noWrap/>
            <w:vAlign w:val="center"/>
          </w:tcPr>
          <w:p w:rsidR="00B9459F" w:rsidRPr="00DD39EB" w:rsidRDefault="00B9459F" w:rsidP="00334735">
            <w:pPr>
              <w:rPr>
                <w:rFonts w:ascii="Arial" w:hAnsi="Arial" w:cs="Arial"/>
                <w:b/>
                <w:bCs/>
                <w:color w:val="000000"/>
                <w:sz w:val="14"/>
                <w:szCs w:val="14"/>
                <w:lang w:eastAsia="es-MX"/>
              </w:rPr>
            </w:pPr>
            <w:r w:rsidRPr="00DD39EB">
              <w:rPr>
                <w:rFonts w:ascii="Arial" w:hAnsi="Arial" w:cs="Arial"/>
                <w:bCs/>
                <w:color w:val="000000"/>
                <w:sz w:val="14"/>
                <w:szCs w:val="14"/>
                <w:lang w:eastAsia="es-MX"/>
              </w:rPr>
              <w:t>BOSQUE</w:t>
            </w:r>
          </w:p>
        </w:tc>
        <w:tc>
          <w:tcPr>
            <w:tcW w:w="11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21.5</w:t>
            </w:r>
          </w:p>
        </w:tc>
        <w:tc>
          <w:tcPr>
            <w:tcW w:w="12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30,433,893</w:t>
            </w:r>
          </w:p>
        </w:tc>
        <w:tc>
          <w:tcPr>
            <w:tcW w:w="1548" w:type="dxa"/>
            <w:noWrap/>
            <w:vAlign w:val="center"/>
          </w:tcPr>
          <w:p w:rsidR="00B9459F" w:rsidRPr="00DD39EB" w:rsidRDefault="00B9459F" w:rsidP="00334735">
            <w:pPr>
              <w:jc w:val="right"/>
              <w:rPr>
                <w:rFonts w:ascii="Arial" w:hAnsi="Arial" w:cs="Arial"/>
                <w:b/>
                <w:bCs/>
                <w:color w:val="000000"/>
                <w:sz w:val="14"/>
                <w:szCs w:val="14"/>
                <w:lang w:eastAsia="es-MX"/>
              </w:rPr>
            </w:pPr>
          </w:p>
        </w:tc>
      </w:tr>
      <w:tr w:rsidR="00B9459F" w:rsidRPr="00DD39EB" w:rsidTr="00334735">
        <w:trPr>
          <w:trHeight w:val="315"/>
          <w:jc w:val="center"/>
        </w:trPr>
        <w:tc>
          <w:tcPr>
            <w:tcW w:w="2968" w:type="dxa"/>
            <w:noWrap/>
            <w:vAlign w:val="center"/>
          </w:tcPr>
          <w:p w:rsidR="00B9459F" w:rsidRPr="00DD39EB" w:rsidRDefault="00B9459F" w:rsidP="00334735">
            <w:pPr>
              <w:rPr>
                <w:rFonts w:ascii="Arial" w:hAnsi="Arial" w:cs="Arial"/>
                <w:b/>
                <w:bCs/>
                <w:color w:val="000000"/>
                <w:sz w:val="14"/>
                <w:szCs w:val="14"/>
                <w:lang w:eastAsia="es-MX"/>
              </w:rPr>
            </w:pPr>
            <w:r w:rsidRPr="00DD39EB">
              <w:rPr>
                <w:rFonts w:ascii="Arial" w:hAnsi="Arial" w:cs="Arial"/>
                <w:bCs/>
                <w:color w:val="000000"/>
                <w:sz w:val="14"/>
                <w:szCs w:val="14"/>
                <w:lang w:eastAsia="es-MX"/>
              </w:rPr>
              <w:t>SELVAS</w:t>
            </w:r>
          </w:p>
        </w:tc>
        <w:tc>
          <w:tcPr>
            <w:tcW w:w="11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18.7</w:t>
            </w:r>
          </w:p>
        </w:tc>
        <w:tc>
          <w:tcPr>
            <w:tcW w:w="12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26,440,061</w:t>
            </w:r>
          </w:p>
        </w:tc>
        <w:tc>
          <w:tcPr>
            <w:tcW w:w="1548" w:type="dxa"/>
            <w:noWrap/>
            <w:vAlign w:val="center"/>
          </w:tcPr>
          <w:p w:rsidR="00B9459F" w:rsidRPr="00DD39EB" w:rsidRDefault="00B9459F" w:rsidP="00334735">
            <w:pPr>
              <w:jc w:val="right"/>
              <w:rPr>
                <w:rFonts w:ascii="Arial" w:hAnsi="Arial" w:cs="Arial"/>
                <w:color w:val="000000"/>
                <w:sz w:val="14"/>
                <w:szCs w:val="14"/>
                <w:lang w:eastAsia="es-MX"/>
              </w:rPr>
            </w:pPr>
          </w:p>
        </w:tc>
      </w:tr>
      <w:tr w:rsidR="00B9459F" w:rsidRPr="00DD39EB" w:rsidTr="00334735">
        <w:trPr>
          <w:trHeight w:val="315"/>
          <w:jc w:val="center"/>
        </w:trPr>
        <w:tc>
          <w:tcPr>
            <w:tcW w:w="2968" w:type="dxa"/>
            <w:noWrap/>
            <w:vAlign w:val="center"/>
          </w:tcPr>
          <w:p w:rsidR="00B9459F" w:rsidRPr="00DD39EB" w:rsidRDefault="00B9459F" w:rsidP="00334735">
            <w:pPr>
              <w:rPr>
                <w:rFonts w:ascii="Arial" w:hAnsi="Arial" w:cs="Arial"/>
                <w:b/>
                <w:bCs/>
                <w:color w:val="000000"/>
                <w:sz w:val="14"/>
                <w:szCs w:val="14"/>
                <w:lang w:eastAsia="es-MX"/>
              </w:rPr>
            </w:pPr>
            <w:r w:rsidRPr="00DD39EB">
              <w:rPr>
                <w:rFonts w:ascii="Arial" w:hAnsi="Arial" w:cs="Arial"/>
                <w:bCs/>
                <w:color w:val="000000"/>
                <w:sz w:val="14"/>
                <w:szCs w:val="14"/>
                <w:lang w:eastAsia="es-MX"/>
              </w:rPr>
              <w:t>SUPERFICIE ARBOLADA</w:t>
            </w:r>
          </w:p>
        </w:tc>
        <w:tc>
          <w:tcPr>
            <w:tcW w:w="1188" w:type="dxa"/>
            <w:noWrap/>
            <w:vAlign w:val="center"/>
          </w:tcPr>
          <w:p w:rsidR="00B9459F" w:rsidRPr="00DD39EB" w:rsidRDefault="00B9459F" w:rsidP="00334735">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40.1</w:t>
            </w:r>
          </w:p>
        </w:tc>
        <w:tc>
          <w:tcPr>
            <w:tcW w:w="1288" w:type="dxa"/>
            <w:noWrap/>
            <w:vAlign w:val="center"/>
          </w:tcPr>
          <w:p w:rsidR="00B9459F" w:rsidRPr="00DD39EB" w:rsidRDefault="00B9459F" w:rsidP="00334735">
            <w:pPr>
              <w:jc w:val="right"/>
              <w:rPr>
                <w:rFonts w:ascii="Arial" w:hAnsi="Arial" w:cs="Arial"/>
                <w:b/>
                <w:bCs/>
                <w:color w:val="000000"/>
                <w:sz w:val="14"/>
                <w:szCs w:val="14"/>
                <w:lang w:eastAsia="es-MX"/>
              </w:rPr>
            </w:pPr>
          </w:p>
        </w:tc>
        <w:tc>
          <w:tcPr>
            <w:tcW w:w="1548" w:type="dxa"/>
            <w:noWrap/>
            <w:vAlign w:val="center"/>
          </w:tcPr>
          <w:p w:rsidR="00B9459F" w:rsidRPr="00DD39EB" w:rsidRDefault="00B9459F" w:rsidP="00334735">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56,873,954</w:t>
            </w:r>
          </w:p>
        </w:tc>
      </w:tr>
      <w:tr w:rsidR="00B9459F" w:rsidRPr="00DD39EB" w:rsidTr="00334735">
        <w:trPr>
          <w:trHeight w:val="315"/>
          <w:jc w:val="center"/>
        </w:trPr>
        <w:tc>
          <w:tcPr>
            <w:tcW w:w="2968" w:type="dxa"/>
            <w:noWrap/>
            <w:vAlign w:val="center"/>
          </w:tcPr>
          <w:p w:rsidR="00B9459F" w:rsidRPr="00DD39EB" w:rsidRDefault="00B9459F" w:rsidP="00334735">
            <w:pPr>
              <w:rPr>
                <w:rFonts w:ascii="Arial" w:hAnsi="Arial" w:cs="Arial"/>
                <w:b/>
                <w:bCs/>
                <w:color w:val="000000"/>
                <w:sz w:val="14"/>
                <w:szCs w:val="14"/>
                <w:lang w:eastAsia="es-MX"/>
              </w:rPr>
            </w:pPr>
            <w:r w:rsidRPr="00DD39EB">
              <w:rPr>
                <w:rFonts w:ascii="Arial" w:hAnsi="Arial" w:cs="Arial"/>
                <w:bCs/>
                <w:color w:val="000000"/>
                <w:sz w:val="14"/>
                <w:szCs w:val="14"/>
                <w:lang w:eastAsia="es-MX"/>
              </w:rPr>
              <w:t>VEG. DE ZONAS ARIDAS</w:t>
            </w:r>
          </w:p>
        </w:tc>
        <w:tc>
          <w:tcPr>
            <w:tcW w:w="11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41.3</w:t>
            </w:r>
          </w:p>
        </w:tc>
        <w:tc>
          <w:tcPr>
            <w:tcW w:w="12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58,472,398</w:t>
            </w:r>
          </w:p>
        </w:tc>
        <w:tc>
          <w:tcPr>
            <w:tcW w:w="1548" w:type="dxa"/>
            <w:noWrap/>
            <w:vAlign w:val="center"/>
          </w:tcPr>
          <w:p w:rsidR="00B9459F" w:rsidRPr="00DD39EB" w:rsidRDefault="00B9459F" w:rsidP="00334735">
            <w:pPr>
              <w:jc w:val="right"/>
              <w:rPr>
                <w:rFonts w:ascii="Arial" w:hAnsi="Arial" w:cs="Arial"/>
                <w:color w:val="000000"/>
                <w:sz w:val="14"/>
                <w:szCs w:val="14"/>
                <w:lang w:eastAsia="es-MX"/>
              </w:rPr>
            </w:pPr>
          </w:p>
        </w:tc>
      </w:tr>
      <w:tr w:rsidR="00B9459F" w:rsidRPr="00DD39EB" w:rsidTr="00334735">
        <w:trPr>
          <w:trHeight w:hRule="exact" w:val="315"/>
          <w:jc w:val="center"/>
        </w:trPr>
        <w:tc>
          <w:tcPr>
            <w:tcW w:w="2968" w:type="dxa"/>
            <w:noWrap/>
            <w:vAlign w:val="center"/>
          </w:tcPr>
          <w:p w:rsidR="00B9459F" w:rsidRPr="00DD39EB" w:rsidRDefault="00B9459F" w:rsidP="00334735">
            <w:pPr>
              <w:rPr>
                <w:rFonts w:ascii="Arial" w:hAnsi="Arial" w:cs="Arial"/>
                <w:b/>
                <w:bCs/>
                <w:color w:val="000000"/>
                <w:sz w:val="14"/>
                <w:szCs w:val="14"/>
                <w:lang w:eastAsia="es-MX"/>
              </w:rPr>
            </w:pPr>
            <w:r w:rsidRPr="00DD39EB">
              <w:rPr>
                <w:rFonts w:ascii="Arial" w:hAnsi="Arial" w:cs="Arial"/>
                <w:bCs/>
                <w:color w:val="000000"/>
                <w:sz w:val="14"/>
                <w:szCs w:val="14"/>
                <w:lang w:eastAsia="es-MX"/>
              </w:rPr>
              <w:t>VEG. HIDROFILA Y HALOFILA</w:t>
            </w:r>
          </w:p>
        </w:tc>
        <w:tc>
          <w:tcPr>
            <w:tcW w:w="11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2.9</w:t>
            </w:r>
          </w:p>
        </w:tc>
        <w:tc>
          <w:tcPr>
            <w:tcW w:w="12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4,163,343</w:t>
            </w:r>
          </w:p>
        </w:tc>
        <w:tc>
          <w:tcPr>
            <w:tcW w:w="1548" w:type="dxa"/>
            <w:noWrap/>
            <w:vAlign w:val="center"/>
          </w:tcPr>
          <w:p w:rsidR="00B9459F" w:rsidRPr="00DD39EB" w:rsidRDefault="00B9459F" w:rsidP="00334735">
            <w:pPr>
              <w:jc w:val="right"/>
              <w:rPr>
                <w:rFonts w:ascii="Arial" w:hAnsi="Arial" w:cs="Arial"/>
                <w:color w:val="000000"/>
                <w:sz w:val="14"/>
                <w:szCs w:val="14"/>
                <w:lang w:eastAsia="es-MX"/>
              </w:rPr>
            </w:pPr>
          </w:p>
        </w:tc>
      </w:tr>
      <w:tr w:rsidR="00B9459F" w:rsidRPr="00DD39EB" w:rsidTr="00334735">
        <w:trPr>
          <w:trHeight w:hRule="exact" w:val="315"/>
          <w:jc w:val="center"/>
        </w:trPr>
        <w:tc>
          <w:tcPr>
            <w:tcW w:w="2968" w:type="dxa"/>
            <w:noWrap/>
            <w:vAlign w:val="center"/>
          </w:tcPr>
          <w:p w:rsidR="00B9459F" w:rsidRPr="00DD39EB" w:rsidRDefault="00B9459F" w:rsidP="00334735">
            <w:pPr>
              <w:rPr>
                <w:rFonts w:ascii="Arial" w:hAnsi="Arial" w:cs="Arial"/>
                <w:b/>
                <w:bCs/>
                <w:color w:val="000000"/>
                <w:sz w:val="14"/>
                <w:szCs w:val="14"/>
                <w:lang w:eastAsia="es-MX"/>
              </w:rPr>
            </w:pPr>
            <w:r w:rsidRPr="00DD39EB">
              <w:rPr>
                <w:rFonts w:ascii="Arial" w:hAnsi="Arial" w:cs="Arial"/>
                <w:bCs/>
                <w:color w:val="000000"/>
                <w:sz w:val="14"/>
                <w:szCs w:val="14"/>
                <w:lang w:eastAsia="es-MX"/>
              </w:rPr>
              <w:t>AREAS PERTURBADAS</w:t>
            </w:r>
          </w:p>
        </w:tc>
        <w:tc>
          <w:tcPr>
            <w:tcW w:w="11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15.7</w:t>
            </w:r>
          </w:p>
        </w:tc>
        <w:tc>
          <w:tcPr>
            <w:tcW w:w="1288" w:type="dxa"/>
            <w:noWrap/>
            <w:vAlign w:val="center"/>
          </w:tcPr>
          <w:p w:rsidR="00B9459F" w:rsidRPr="00DD39EB" w:rsidRDefault="00B9459F" w:rsidP="00334735">
            <w:pPr>
              <w:jc w:val="right"/>
              <w:rPr>
                <w:rFonts w:ascii="Arial" w:hAnsi="Arial" w:cs="Arial"/>
                <w:color w:val="000000"/>
                <w:sz w:val="14"/>
                <w:szCs w:val="14"/>
                <w:lang w:eastAsia="es-MX"/>
              </w:rPr>
            </w:pPr>
            <w:r w:rsidRPr="00DD39EB">
              <w:rPr>
                <w:rFonts w:ascii="Arial" w:hAnsi="Arial" w:cs="Arial"/>
                <w:color w:val="000000"/>
                <w:sz w:val="14"/>
                <w:szCs w:val="14"/>
                <w:lang w:eastAsia="es-MX"/>
              </w:rPr>
              <w:t>22,235,474</w:t>
            </w:r>
          </w:p>
        </w:tc>
        <w:tc>
          <w:tcPr>
            <w:tcW w:w="1548" w:type="dxa"/>
            <w:noWrap/>
            <w:vAlign w:val="center"/>
          </w:tcPr>
          <w:p w:rsidR="00B9459F" w:rsidRPr="00DD39EB" w:rsidRDefault="00B9459F" w:rsidP="00334735">
            <w:pPr>
              <w:jc w:val="right"/>
              <w:rPr>
                <w:rFonts w:ascii="Arial" w:hAnsi="Arial" w:cs="Arial"/>
                <w:color w:val="000000"/>
                <w:sz w:val="14"/>
                <w:szCs w:val="14"/>
                <w:lang w:eastAsia="es-MX"/>
              </w:rPr>
            </w:pPr>
          </w:p>
        </w:tc>
      </w:tr>
      <w:tr w:rsidR="00B9459F" w:rsidRPr="00DD39EB" w:rsidTr="00334735">
        <w:trPr>
          <w:trHeight w:hRule="exact" w:val="315"/>
          <w:jc w:val="center"/>
        </w:trPr>
        <w:tc>
          <w:tcPr>
            <w:tcW w:w="2968" w:type="dxa"/>
            <w:noWrap/>
            <w:vAlign w:val="center"/>
          </w:tcPr>
          <w:p w:rsidR="00B9459F" w:rsidRPr="00DD39EB" w:rsidRDefault="00B9459F" w:rsidP="00334735">
            <w:pPr>
              <w:rPr>
                <w:rFonts w:ascii="Arial" w:hAnsi="Arial" w:cs="Arial"/>
                <w:b/>
                <w:bCs/>
                <w:color w:val="000000"/>
                <w:sz w:val="14"/>
                <w:szCs w:val="14"/>
                <w:lang w:eastAsia="es-MX"/>
              </w:rPr>
            </w:pPr>
            <w:r w:rsidRPr="00DD39EB">
              <w:rPr>
                <w:rFonts w:ascii="Arial" w:hAnsi="Arial" w:cs="Arial"/>
                <w:bCs/>
                <w:color w:val="000000"/>
                <w:sz w:val="14"/>
                <w:szCs w:val="14"/>
                <w:lang w:eastAsia="es-MX"/>
              </w:rPr>
              <w:t>OTRAS AREAS</w:t>
            </w:r>
          </w:p>
        </w:tc>
        <w:tc>
          <w:tcPr>
            <w:tcW w:w="1188" w:type="dxa"/>
            <w:noWrap/>
            <w:vAlign w:val="center"/>
          </w:tcPr>
          <w:p w:rsidR="00B9459F" w:rsidRPr="00DD39EB" w:rsidRDefault="00B9459F" w:rsidP="00334735">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59.9</w:t>
            </w:r>
          </w:p>
        </w:tc>
        <w:tc>
          <w:tcPr>
            <w:tcW w:w="1288" w:type="dxa"/>
            <w:noWrap/>
            <w:vAlign w:val="center"/>
          </w:tcPr>
          <w:p w:rsidR="00B9459F" w:rsidRPr="00DD39EB" w:rsidRDefault="00B9459F" w:rsidP="00334735">
            <w:pPr>
              <w:jc w:val="right"/>
              <w:rPr>
                <w:rFonts w:ascii="Arial" w:hAnsi="Arial" w:cs="Arial"/>
                <w:b/>
                <w:bCs/>
                <w:color w:val="000000"/>
                <w:sz w:val="14"/>
                <w:szCs w:val="14"/>
                <w:lang w:eastAsia="es-MX"/>
              </w:rPr>
            </w:pPr>
          </w:p>
        </w:tc>
        <w:tc>
          <w:tcPr>
            <w:tcW w:w="1548" w:type="dxa"/>
            <w:noWrap/>
            <w:vAlign w:val="center"/>
          </w:tcPr>
          <w:p w:rsidR="00B9459F" w:rsidRPr="00DD39EB" w:rsidRDefault="00B9459F" w:rsidP="00334735">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84,871,215</w:t>
            </w:r>
          </w:p>
        </w:tc>
      </w:tr>
      <w:tr w:rsidR="00B9459F" w:rsidRPr="00DD39EB" w:rsidTr="00334735">
        <w:trPr>
          <w:trHeight w:val="315"/>
          <w:jc w:val="center"/>
        </w:trPr>
        <w:tc>
          <w:tcPr>
            <w:tcW w:w="2968" w:type="dxa"/>
            <w:noWrap/>
            <w:vAlign w:val="center"/>
          </w:tcPr>
          <w:p w:rsidR="00B9459F" w:rsidRPr="00DD39EB" w:rsidRDefault="00B9459F" w:rsidP="00334735">
            <w:pPr>
              <w:rPr>
                <w:rFonts w:ascii="Arial" w:hAnsi="Arial" w:cs="Arial"/>
                <w:b/>
                <w:bCs/>
                <w:color w:val="000000" w:themeColor="text1"/>
                <w:sz w:val="14"/>
                <w:szCs w:val="14"/>
                <w:lang w:eastAsia="es-MX"/>
              </w:rPr>
            </w:pPr>
            <w:r w:rsidRPr="00DD39EB">
              <w:rPr>
                <w:rFonts w:ascii="Arial" w:hAnsi="Arial" w:cs="Arial"/>
                <w:bCs/>
                <w:color w:val="000000" w:themeColor="text1"/>
                <w:sz w:val="14"/>
                <w:szCs w:val="14"/>
                <w:lang w:eastAsia="es-MX"/>
              </w:rPr>
              <w:t>FORESTAL (HAS)</w:t>
            </w:r>
          </w:p>
        </w:tc>
        <w:tc>
          <w:tcPr>
            <w:tcW w:w="1188" w:type="dxa"/>
            <w:noWrap/>
            <w:vAlign w:val="center"/>
          </w:tcPr>
          <w:p w:rsidR="00B9459F" w:rsidRPr="00DD39EB" w:rsidRDefault="00B9459F" w:rsidP="00334735">
            <w:pPr>
              <w:jc w:val="right"/>
              <w:rPr>
                <w:rFonts w:ascii="Arial" w:hAnsi="Arial" w:cs="Arial"/>
                <w:b/>
                <w:bCs/>
                <w:color w:val="000000" w:themeColor="text1"/>
                <w:sz w:val="14"/>
                <w:szCs w:val="14"/>
                <w:lang w:eastAsia="es-MX"/>
              </w:rPr>
            </w:pPr>
            <w:r w:rsidRPr="00DD39EB">
              <w:rPr>
                <w:rFonts w:ascii="Arial" w:hAnsi="Arial" w:cs="Arial"/>
                <w:b/>
                <w:bCs/>
                <w:color w:val="000000" w:themeColor="text1"/>
                <w:sz w:val="14"/>
                <w:szCs w:val="14"/>
                <w:lang w:eastAsia="es-MX"/>
              </w:rPr>
              <w:t>100</w:t>
            </w:r>
          </w:p>
        </w:tc>
        <w:tc>
          <w:tcPr>
            <w:tcW w:w="1288" w:type="dxa"/>
            <w:noWrap/>
            <w:vAlign w:val="center"/>
          </w:tcPr>
          <w:p w:rsidR="00B9459F" w:rsidRPr="00DD39EB" w:rsidRDefault="00B9459F" w:rsidP="00334735">
            <w:pPr>
              <w:jc w:val="right"/>
              <w:rPr>
                <w:rFonts w:ascii="Arial" w:hAnsi="Arial" w:cs="Arial"/>
                <w:b/>
                <w:bCs/>
                <w:color w:val="000000" w:themeColor="text1"/>
                <w:sz w:val="14"/>
                <w:szCs w:val="14"/>
                <w:lang w:eastAsia="es-MX"/>
              </w:rPr>
            </w:pPr>
          </w:p>
        </w:tc>
        <w:tc>
          <w:tcPr>
            <w:tcW w:w="1548" w:type="dxa"/>
            <w:noWrap/>
            <w:vAlign w:val="center"/>
          </w:tcPr>
          <w:p w:rsidR="00B9459F" w:rsidRPr="00DD39EB" w:rsidRDefault="00B9459F" w:rsidP="00334735">
            <w:pPr>
              <w:jc w:val="right"/>
              <w:rPr>
                <w:rFonts w:ascii="Arial" w:hAnsi="Arial" w:cs="Arial"/>
                <w:b/>
                <w:bCs/>
                <w:color w:val="000000" w:themeColor="text1"/>
                <w:sz w:val="14"/>
                <w:szCs w:val="14"/>
                <w:lang w:eastAsia="es-MX"/>
              </w:rPr>
            </w:pPr>
            <w:r w:rsidRPr="00DD39EB">
              <w:rPr>
                <w:rFonts w:ascii="Arial" w:hAnsi="Arial" w:cs="Arial"/>
                <w:b/>
                <w:bCs/>
                <w:color w:val="000000" w:themeColor="text1"/>
                <w:sz w:val="14"/>
                <w:szCs w:val="14"/>
                <w:lang w:eastAsia="es-MX"/>
              </w:rPr>
              <w:t>141,745,168</w:t>
            </w:r>
          </w:p>
        </w:tc>
      </w:tr>
    </w:tbl>
    <w:p w:rsidR="00B9459F" w:rsidRPr="00DD39EB" w:rsidRDefault="00B9459F" w:rsidP="002029BA">
      <w:pPr>
        <w:pStyle w:val="pie"/>
      </w:pPr>
      <w:r w:rsidRPr="00DD39EB">
        <w:t xml:space="preserve">Fuente: ANUARIO </w:t>
      </w:r>
      <w:r w:rsidR="00731DD2" w:rsidRPr="00DD39EB">
        <w:t>ESTADÍSTICO</w:t>
      </w:r>
      <w:r w:rsidRPr="00DD39EB">
        <w:t xml:space="preserve"> DE LA </w:t>
      </w:r>
      <w:r w:rsidR="00731DD2" w:rsidRPr="00DD39EB">
        <w:t>PRODUCCIÓN</w:t>
      </w:r>
      <w:r w:rsidRPr="00DD39EB">
        <w:t xml:space="preserve"> FORESTAL 2004. Basado en SARH-Subsecretaría Forestal y de Fauna Silvestre. Inventario Nacional Forestal Periódico 1992-1994, México, D.F. 1994.</w:t>
      </w:r>
    </w:p>
    <w:p w:rsidR="00B9459F" w:rsidRPr="00DD39EB" w:rsidRDefault="00B9459F" w:rsidP="002029BA">
      <w:pPr>
        <w:pStyle w:val="pie"/>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Por otra parte, de acuerdo con las estadísticas publicadas por CONAFOR mediante el Sistema Nacional de Información Forestal (http://148.223.105.188:2222/snif_portal) para el año 2000, México contaba con un total de 128</w:t>
      </w:r>
      <w:r w:rsidR="00731DD2" w:rsidRPr="00DD39EB">
        <w:rPr>
          <w:rFonts w:ascii="Arial" w:hAnsi="Arial" w:cs="Arial"/>
          <w:sz w:val="22"/>
          <w:szCs w:val="22"/>
        </w:rPr>
        <w:t> </w:t>
      </w:r>
      <w:r w:rsidRPr="00DD39EB">
        <w:rPr>
          <w:rFonts w:ascii="Arial" w:hAnsi="Arial" w:cs="Arial"/>
          <w:sz w:val="22"/>
          <w:szCs w:val="22"/>
        </w:rPr>
        <w:t>049</w:t>
      </w:r>
      <w:r w:rsidR="00731DD2" w:rsidRPr="00DD39EB">
        <w:rPr>
          <w:rFonts w:ascii="Arial" w:hAnsi="Arial" w:cs="Arial"/>
          <w:sz w:val="22"/>
          <w:szCs w:val="22"/>
        </w:rPr>
        <w:t> </w:t>
      </w:r>
      <w:r w:rsidRPr="00DD39EB">
        <w:rPr>
          <w:rFonts w:ascii="Arial" w:hAnsi="Arial" w:cs="Arial"/>
          <w:sz w:val="22"/>
          <w:szCs w:val="22"/>
        </w:rPr>
        <w:t>254 hectáreas (1</w:t>
      </w:r>
      <w:r w:rsidR="00731DD2" w:rsidRPr="00DD39EB">
        <w:rPr>
          <w:rFonts w:ascii="Arial" w:hAnsi="Arial" w:cs="Arial"/>
          <w:sz w:val="22"/>
          <w:szCs w:val="22"/>
        </w:rPr>
        <w:t> </w:t>
      </w:r>
      <w:r w:rsidRPr="00DD39EB">
        <w:rPr>
          <w:rFonts w:ascii="Arial" w:hAnsi="Arial" w:cs="Arial"/>
          <w:sz w:val="22"/>
          <w:szCs w:val="22"/>
        </w:rPr>
        <w:t>280</w:t>
      </w:r>
      <w:r w:rsidR="00731DD2" w:rsidRPr="00DD39EB">
        <w:rPr>
          <w:rFonts w:ascii="Arial" w:hAnsi="Arial" w:cs="Arial"/>
          <w:sz w:val="22"/>
          <w:szCs w:val="22"/>
        </w:rPr>
        <w:t> </w:t>
      </w:r>
      <w:r w:rsidRPr="00DD39EB">
        <w:rPr>
          <w:rFonts w:ascii="Arial" w:hAnsi="Arial" w:cs="Arial"/>
          <w:sz w:val="22"/>
          <w:szCs w:val="22"/>
        </w:rPr>
        <w:t xml:space="preserve">492.54 km²) de </w:t>
      </w:r>
      <w:r w:rsidR="00731DD2" w:rsidRPr="00DD39EB">
        <w:rPr>
          <w:rFonts w:ascii="Arial" w:hAnsi="Arial" w:cs="Arial"/>
          <w:sz w:val="22"/>
          <w:szCs w:val="22"/>
        </w:rPr>
        <w:t>superficie</w:t>
      </w:r>
      <w:r w:rsidRPr="00DD39EB">
        <w:rPr>
          <w:rFonts w:ascii="Arial" w:hAnsi="Arial" w:cs="Arial"/>
          <w:sz w:val="22"/>
          <w:szCs w:val="22"/>
        </w:rPr>
        <w:t xml:space="preserve"> catalogada como forestal, la cual se distribuye de la siguiente manera:</w:t>
      </w:r>
    </w:p>
    <w:p w:rsidR="00706BE8" w:rsidRPr="00DD39EB" w:rsidRDefault="00706BE8">
      <w:pPr>
        <w:rPr>
          <w:rFonts w:ascii="Arial" w:hAnsi="Arial" w:cs="Arial"/>
        </w:rPr>
      </w:pPr>
      <w:r w:rsidRPr="00DD39EB">
        <w:rPr>
          <w:rFonts w:ascii="Arial" w:hAnsi="Arial" w:cs="Arial"/>
        </w:rPr>
        <w:br w:type="page"/>
      </w:r>
    </w:p>
    <w:p w:rsidR="00B9459F" w:rsidRPr="00DD39EB" w:rsidRDefault="00731DD2" w:rsidP="00556161">
      <w:pPr>
        <w:pStyle w:val="TABLAS"/>
      </w:pPr>
      <w:bookmarkStart w:id="21" w:name="_Toc271287542"/>
      <w:bookmarkStart w:id="22" w:name="_Toc289426151"/>
      <w:r w:rsidRPr="00DD39EB">
        <w:lastRenderedPageBreak/>
        <w:t xml:space="preserve">Cuadro </w:t>
      </w:r>
      <w:r w:rsidR="00B9459F" w:rsidRPr="00DD39EB">
        <w:t>2.2 Superficie forestal nacional para el año 2000</w:t>
      </w:r>
      <w:bookmarkEnd w:id="21"/>
      <w:bookmarkEnd w:id="22"/>
    </w:p>
    <w:p w:rsidR="008201E3" w:rsidRPr="00DD39EB" w:rsidRDefault="008201E3" w:rsidP="008201E3"/>
    <w:tbl>
      <w:tblPr>
        <w:tblW w:w="6992"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968"/>
        <w:gridCol w:w="1188"/>
        <w:gridCol w:w="1288"/>
        <w:gridCol w:w="1548"/>
      </w:tblGrid>
      <w:tr w:rsidR="00B9459F" w:rsidRPr="00DD39EB" w:rsidTr="00334735">
        <w:trPr>
          <w:trHeight w:val="315"/>
          <w:jc w:val="center"/>
        </w:trPr>
        <w:tc>
          <w:tcPr>
            <w:tcW w:w="2968" w:type="dxa"/>
            <w:shd w:val="clear" w:color="auto" w:fill="D6E3BC" w:themeFill="accent3" w:themeFillTint="66"/>
            <w:noWrap/>
          </w:tcPr>
          <w:p w:rsidR="00B9459F" w:rsidRPr="00DD39EB" w:rsidRDefault="00B9459F"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TIPO</w:t>
            </w:r>
          </w:p>
        </w:tc>
        <w:tc>
          <w:tcPr>
            <w:tcW w:w="1188" w:type="dxa"/>
            <w:shd w:val="clear" w:color="auto" w:fill="D6E3BC" w:themeFill="accent3" w:themeFillTint="66"/>
            <w:noWrap/>
          </w:tcPr>
          <w:p w:rsidR="00B9459F" w:rsidRPr="00DD39EB" w:rsidRDefault="00B9459F" w:rsidP="00A73BA1">
            <w:pPr>
              <w:jc w:val="center"/>
              <w:rPr>
                <w:rFonts w:ascii="Arial" w:hAnsi="Arial" w:cs="Arial"/>
                <w:b/>
                <w:bCs/>
                <w:color w:val="000000"/>
                <w:sz w:val="14"/>
                <w:szCs w:val="14"/>
                <w:lang w:eastAsia="es-MX"/>
              </w:rPr>
            </w:pPr>
            <w:r w:rsidRPr="00DD39EB">
              <w:rPr>
                <w:rFonts w:ascii="Arial" w:hAnsi="Arial" w:cs="Arial"/>
                <w:b/>
                <w:color w:val="000000"/>
                <w:sz w:val="14"/>
                <w:szCs w:val="14"/>
                <w:lang w:eastAsia="es-MX"/>
              </w:rPr>
              <w:t>%</w:t>
            </w:r>
          </w:p>
        </w:tc>
        <w:tc>
          <w:tcPr>
            <w:tcW w:w="1288" w:type="dxa"/>
            <w:shd w:val="clear" w:color="auto" w:fill="D6E3BC" w:themeFill="accent3" w:themeFillTint="66"/>
            <w:noWrap/>
          </w:tcPr>
          <w:p w:rsidR="00B9459F" w:rsidRPr="00DD39EB" w:rsidRDefault="00B9459F" w:rsidP="00A73BA1">
            <w:pPr>
              <w:jc w:val="center"/>
              <w:rPr>
                <w:rFonts w:ascii="Arial" w:hAnsi="Arial" w:cs="Arial"/>
                <w:b/>
                <w:bCs/>
                <w:color w:val="000000"/>
                <w:sz w:val="14"/>
                <w:szCs w:val="14"/>
                <w:lang w:eastAsia="es-MX"/>
              </w:rPr>
            </w:pPr>
            <w:r w:rsidRPr="00DD39EB">
              <w:rPr>
                <w:rFonts w:ascii="Arial" w:hAnsi="Arial" w:cs="Arial"/>
                <w:b/>
                <w:color w:val="000000"/>
                <w:sz w:val="14"/>
                <w:szCs w:val="14"/>
                <w:lang w:eastAsia="es-MX"/>
              </w:rPr>
              <w:t>SUPERFICIE (HAS)</w:t>
            </w:r>
          </w:p>
        </w:tc>
        <w:tc>
          <w:tcPr>
            <w:tcW w:w="1548" w:type="dxa"/>
            <w:shd w:val="clear" w:color="auto" w:fill="D6E3BC" w:themeFill="accent3" w:themeFillTint="66"/>
            <w:noWrap/>
          </w:tcPr>
          <w:p w:rsidR="00B9459F" w:rsidRPr="00DD39EB" w:rsidRDefault="00B9459F" w:rsidP="00A73BA1">
            <w:pPr>
              <w:jc w:val="center"/>
              <w:rPr>
                <w:rFonts w:ascii="Arial" w:hAnsi="Arial" w:cs="Arial"/>
                <w:b/>
                <w:bCs/>
                <w:color w:val="000000"/>
                <w:sz w:val="14"/>
                <w:szCs w:val="14"/>
                <w:lang w:eastAsia="es-MX"/>
              </w:rPr>
            </w:pPr>
            <w:r w:rsidRPr="00DD39EB">
              <w:rPr>
                <w:rFonts w:ascii="Arial" w:hAnsi="Arial" w:cs="Arial"/>
                <w:b/>
                <w:color w:val="000000"/>
                <w:sz w:val="14"/>
                <w:szCs w:val="14"/>
                <w:lang w:eastAsia="es-MX"/>
              </w:rPr>
              <w:t>SUBTOTAL (HAS)</w:t>
            </w:r>
          </w:p>
        </w:tc>
      </w:tr>
      <w:tr w:rsidR="00B9459F" w:rsidRPr="00DD39EB" w:rsidTr="00334735">
        <w:trPr>
          <w:trHeight w:val="315"/>
          <w:jc w:val="center"/>
        </w:trPr>
        <w:tc>
          <w:tcPr>
            <w:tcW w:w="2968" w:type="dxa"/>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Cs/>
                <w:color w:val="000000"/>
                <w:sz w:val="14"/>
                <w:szCs w:val="14"/>
                <w:lang w:eastAsia="es-MX"/>
              </w:rPr>
              <w:t>Bosque templado</w:t>
            </w:r>
          </w:p>
        </w:tc>
        <w:tc>
          <w:tcPr>
            <w:tcW w:w="11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25.7</w:t>
            </w:r>
          </w:p>
        </w:tc>
        <w:tc>
          <w:tcPr>
            <w:tcW w:w="12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32,851,306</w:t>
            </w:r>
          </w:p>
        </w:tc>
        <w:tc>
          <w:tcPr>
            <w:tcW w:w="1548" w:type="dxa"/>
            <w:noWrap/>
            <w:vAlign w:val="center"/>
          </w:tcPr>
          <w:p w:rsidR="00B9459F" w:rsidRPr="00DD39EB" w:rsidRDefault="00B9459F" w:rsidP="00864568">
            <w:pPr>
              <w:jc w:val="center"/>
              <w:rPr>
                <w:rFonts w:ascii="Arial" w:hAnsi="Arial" w:cs="Arial"/>
                <w:color w:val="000000"/>
                <w:sz w:val="14"/>
                <w:szCs w:val="14"/>
                <w:lang w:eastAsia="es-MX"/>
              </w:rPr>
            </w:pPr>
          </w:p>
        </w:tc>
      </w:tr>
      <w:tr w:rsidR="00B9459F" w:rsidRPr="00DD39EB" w:rsidTr="00334735">
        <w:trPr>
          <w:trHeight w:val="315"/>
          <w:jc w:val="center"/>
        </w:trPr>
        <w:tc>
          <w:tcPr>
            <w:tcW w:w="2968" w:type="dxa"/>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Cs/>
                <w:color w:val="000000"/>
                <w:sz w:val="14"/>
                <w:szCs w:val="14"/>
                <w:lang w:eastAsia="es-MX"/>
              </w:rPr>
              <w:t>Selvas</w:t>
            </w:r>
          </w:p>
        </w:tc>
        <w:tc>
          <w:tcPr>
            <w:tcW w:w="11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24.9</w:t>
            </w:r>
          </w:p>
        </w:tc>
        <w:tc>
          <w:tcPr>
            <w:tcW w:w="12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31,821,977</w:t>
            </w:r>
          </w:p>
        </w:tc>
        <w:tc>
          <w:tcPr>
            <w:tcW w:w="1548" w:type="dxa"/>
            <w:noWrap/>
            <w:vAlign w:val="center"/>
          </w:tcPr>
          <w:p w:rsidR="00B9459F" w:rsidRPr="00DD39EB" w:rsidRDefault="00B9459F" w:rsidP="00864568">
            <w:pPr>
              <w:jc w:val="center"/>
              <w:rPr>
                <w:rFonts w:ascii="Arial" w:hAnsi="Arial" w:cs="Arial"/>
                <w:color w:val="000000"/>
                <w:sz w:val="14"/>
                <w:szCs w:val="14"/>
                <w:lang w:eastAsia="es-MX"/>
              </w:rPr>
            </w:pPr>
          </w:p>
        </w:tc>
      </w:tr>
      <w:tr w:rsidR="00B9459F" w:rsidRPr="00DD39EB" w:rsidTr="00334735">
        <w:trPr>
          <w:trHeight w:val="315"/>
          <w:jc w:val="center"/>
        </w:trPr>
        <w:tc>
          <w:tcPr>
            <w:tcW w:w="296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color w:val="000000"/>
                <w:sz w:val="14"/>
                <w:szCs w:val="14"/>
                <w:lang w:eastAsia="es-MX"/>
              </w:rPr>
              <w:t>SUPERFICIE ARBOLADA</w:t>
            </w:r>
          </w:p>
        </w:tc>
        <w:tc>
          <w:tcPr>
            <w:tcW w:w="118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50.5</w:t>
            </w:r>
          </w:p>
        </w:tc>
        <w:tc>
          <w:tcPr>
            <w:tcW w:w="128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p>
        </w:tc>
        <w:tc>
          <w:tcPr>
            <w:tcW w:w="154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64,673,283</w:t>
            </w:r>
          </w:p>
        </w:tc>
      </w:tr>
      <w:tr w:rsidR="00B9459F" w:rsidRPr="00DD39EB" w:rsidTr="00334735">
        <w:trPr>
          <w:trHeight w:val="315"/>
          <w:jc w:val="center"/>
        </w:trPr>
        <w:tc>
          <w:tcPr>
            <w:tcW w:w="2968" w:type="dxa"/>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Cs/>
                <w:color w:val="000000"/>
                <w:sz w:val="14"/>
                <w:szCs w:val="14"/>
                <w:lang w:eastAsia="es-MX"/>
              </w:rPr>
              <w:t>Vegetación de zonas áridas</w:t>
            </w:r>
          </w:p>
        </w:tc>
        <w:tc>
          <w:tcPr>
            <w:tcW w:w="11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43.6</w:t>
            </w:r>
          </w:p>
        </w:tc>
        <w:tc>
          <w:tcPr>
            <w:tcW w:w="12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55,810,305</w:t>
            </w:r>
          </w:p>
        </w:tc>
        <w:tc>
          <w:tcPr>
            <w:tcW w:w="1548" w:type="dxa"/>
            <w:noWrap/>
            <w:vAlign w:val="center"/>
          </w:tcPr>
          <w:p w:rsidR="00B9459F" w:rsidRPr="00DD39EB" w:rsidRDefault="00B9459F" w:rsidP="00864568">
            <w:pPr>
              <w:jc w:val="center"/>
              <w:rPr>
                <w:rFonts w:ascii="Arial" w:hAnsi="Arial" w:cs="Arial"/>
                <w:color w:val="000000"/>
                <w:sz w:val="14"/>
                <w:szCs w:val="14"/>
                <w:lang w:eastAsia="es-MX"/>
              </w:rPr>
            </w:pPr>
          </w:p>
        </w:tc>
      </w:tr>
      <w:tr w:rsidR="00B9459F" w:rsidRPr="00DD39EB" w:rsidTr="00334735">
        <w:trPr>
          <w:trHeight w:val="315"/>
          <w:jc w:val="center"/>
        </w:trPr>
        <w:tc>
          <w:tcPr>
            <w:tcW w:w="2968" w:type="dxa"/>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Cs/>
                <w:color w:val="000000"/>
                <w:sz w:val="14"/>
                <w:szCs w:val="14"/>
                <w:lang w:eastAsia="es-MX"/>
              </w:rPr>
              <w:t>Vegetación halófila y gipsófila</w:t>
            </w:r>
          </w:p>
        </w:tc>
        <w:tc>
          <w:tcPr>
            <w:tcW w:w="11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3.9</w:t>
            </w:r>
          </w:p>
        </w:tc>
        <w:tc>
          <w:tcPr>
            <w:tcW w:w="12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4,993,415</w:t>
            </w:r>
          </w:p>
        </w:tc>
        <w:tc>
          <w:tcPr>
            <w:tcW w:w="1548" w:type="dxa"/>
            <w:noWrap/>
            <w:vAlign w:val="center"/>
          </w:tcPr>
          <w:p w:rsidR="00B9459F" w:rsidRPr="00DD39EB" w:rsidRDefault="00B9459F" w:rsidP="00864568">
            <w:pPr>
              <w:jc w:val="center"/>
              <w:rPr>
                <w:rFonts w:ascii="Arial" w:hAnsi="Arial" w:cs="Arial"/>
                <w:color w:val="000000"/>
                <w:sz w:val="14"/>
                <w:szCs w:val="14"/>
                <w:lang w:eastAsia="es-MX"/>
              </w:rPr>
            </w:pPr>
          </w:p>
        </w:tc>
      </w:tr>
      <w:tr w:rsidR="00B9459F" w:rsidRPr="00DD39EB" w:rsidTr="00334735">
        <w:trPr>
          <w:trHeight w:val="315"/>
          <w:jc w:val="center"/>
        </w:trPr>
        <w:tc>
          <w:tcPr>
            <w:tcW w:w="2968" w:type="dxa"/>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Cs/>
                <w:color w:val="000000"/>
                <w:sz w:val="14"/>
                <w:szCs w:val="14"/>
                <w:lang w:eastAsia="es-MX"/>
              </w:rPr>
              <w:t>Vegetación hidrófila</w:t>
            </w:r>
          </w:p>
        </w:tc>
        <w:tc>
          <w:tcPr>
            <w:tcW w:w="11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0.9</w:t>
            </w:r>
          </w:p>
        </w:tc>
        <w:tc>
          <w:tcPr>
            <w:tcW w:w="12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1,154,410</w:t>
            </w:r>
          </w:p>
        </w:tc>
        <w:tc>
          <w:tcPr>
            <w:tcW w:w="1548" w:type="dxa"/>
            <w:noWrap/>
            <w:vAlign w:val="center"/>
          </w:tcPr>
          <w:p w:rsidR="00B9459F" w:rsidRPr="00DD39EB" w:rsidRDefault="00B9459F" w:rsidP="00864568">
            <w:pPr>
              <w:jc w:val="center"/>
              <w:rPr>
                <w:rFonts w:ascii="Arial" w:hAnsi="Arial" w:cs="Arial"/>
                <w:color w:val="000000"/>
                <w:sz w:val="14"/>
                <w:szCs w:val="14"/>
                <w:lang w:eastAsia="es-MX"/>
              </w:rPr>
            </w:pPr>
          </w:p>
        </w:tc>
      </w:tr>
      <w:tr w:rsidR="00B9459F" w:rsidRPr="00DD39EB" w:rsidTr="00334735">
        <w:trPr>
          <w:trHeight w:val="315"/>
          <w:jc w:val="center"/>
        </w:trPr>
        <w:tc>
          <w:tcPr>
            <w:tcW w:w="2968" w:type="dxa"/>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Cs/>
                <w:color w:val="000000"/>
                <w:sz w:val="14"/>
                <w:szCs w:val="14"/>
                <w:lang w:eastAsia="es-MX"/>
              </w:rPr>
              <w:t>Otro tipo</w:t>
            </w:r>
          </w:p>
        </w:tc>
        <w:tc>
          <w:tcPr>
            <w:tcW w:w="11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1.1</w:t>
            </w:r>
          </w:p>
        </w:tc>
        <w:tc>
          <w:tcPr>
            <w:tcW w:w="1288" w:type="dxa"/>
            <w:noWrap/>
            <w:vAlign w:val="center"/>
          </w:tcPr>
          <w:p w:rsidR="00B9459F" w:rsidRPr="00DD39EB" w:rsidRDefault="00B9459F" w:rsidP="00864568">
            <w:pPr>
              <w:jc w:val="center"/>
              <w:rPr>
                <w:rFonts w:ascii="Arial" w:hAnsi="Arial" w:cs="Arial"/>
                <w:color w:val="000000"/>
                <w:sz w:val="14"/>
                <w:szCs w:val="14"/>
                <w:lang w:eastAsia="es-MX"/>
              </w:rPr>
            </w:pPr>
            <w:r w:rsidRPr="00DD39EB">
              <w:rPr>
                <w:rFonts w:ascii="Arial" w:hAnsi="Arial" w:cs="Arial"/>
                <w:color w:val="000000"/>
                <w:sz w:val="14"/>
                <w:szCs w:val="14"/>
                <w:lang w:eastAsia="es-MX"/>
              </w:rPr>
              <w:t>1,417,841</w:t>
            </w:r>
          </w:p>
        </w:tc>
        <w:tc>
          <w:tcPr>
            <w:tcW w:w="1548" w:type="dxa"/>
            <w:noWrap/>
            <w:vAlign w:val="center"/>
          </w:tcPr>
          <w:p w:rsidR="00B9459F" w:rsidRPr="00DD39EB" w:rsidRDefault="00B9459F" w:rsidP="00864568">
            <w:pPr>
              <w:jc w:val="center"/>
              <w:rPr>
                <w:rFonts w:ascii="Arial" w:hAnsi="Arial" w:cs="Arial"/>
                <w:color w:val="000000"/>
                <w:sz w:val="14"/>
                <w:szCs w:val="14"/>
                <w:lang w:eastAsia="es-MX"/>
              </w:rPr>
            </w:pPr>
          </w:p>
        </w:tc>
      </w:tr>
      <w:tr w:rsidR="00B9459F" w:rsidRPr="00DD39EB" w:rsidTr="00334735">
        <w:trPr>
          <w:trHeight w:val="315"/>
          <w:jc w:val="center"/>
        </w:trPr>
        <w:tc>
          <w:tcPr>
            <w:tcW w:w="296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color w:val="000000"/>
                <w:sz w:val="14"/>
                <w:szCs w:val="14"/>
                <w:lang w:eastAsia="es-MX"/>
              </w:rPr>
              <w:t>OTRAS AREAS</w:t>
            </w:r>
          </w:p>
        </w:tc>
        <w:tc>
          <w:tcPr>
            <w:tcW w:w="118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49.5</w:t>
            </w:r>
          </w:p>
        </w:tc>
        <w:tc>
          <w:tcPr>
            <w:tcW w:w="128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p>
        </w:tc>
        <w:tc>
          <w:tcPr>
            <w:tcW w:w="154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63,375,971</w:t>
            </w:r>
          </w:p>
        </w:tc>
      </w:tr>
      <w:tr w:rsidR="00B9459F" w:rsidRPr="00DD39EB" w:rsidTr="00334735">
        <w:trPr>
          <w:trHeight w:val="315"/>
          <w:jc w:val="center"/>
        </w:trPr>
        <w:tc>
          <w:tcPr>
            <w:tcW w:w="296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color w:val="000000"/>
                <w:sz w:val="14"/>
                <w:szCs w:val="14"/>
                <w:lang w:eastAsia="es-MX"/>
              </w:rPr>
              <w:t>FORESTAL (HAS)</w:t>
            </w:r>
          </w:p>
        </w:tc>
        <w:tc>
          <w:tcPr>
            <w:tcW w:w="118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100</w:t>
            </w:r>
          </w:p>
        </w:tc>
        <w:tc>
          <w:tcPr>
            <w:tcW w:w="128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128,049,254</w:t>
            </w:r>
          </w:p>
        </w:tc>
        <w:tc>
          <w:tcPr>
            <w:tcW w:w="1548" w:type="dxa"/>
            <w:shd w:val="clear" w:color="auto" w:fill="D6E3BC" w:themeFill="accent3" w:themeFillTint="66"/>
            <w:noWrap/>
            <w:vAlign w:val="center"/>
          </w:tcPr>
          <w:p w:rsidR="00B9459F" w:rsidRPr="00DD39EB" w:rsidRDefault="00B9459F" w:rsidP="00864568">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128,049,254</w:t>
            </w:r>
          </w:p>
        </w:tc>
      </w:tr>
    </w:tbl>
    <w:p w:rsidR="00B9459F" w:rsidRPr="00DD39EB" w:rsidRDefault="00B9459F" w:rsidP="002029BA">
      <w:pPr>
        <w:pStyle w:val="pie"/>
      </w:pPr>
      <w:r w:rsidRPr="00DD39EB">
        <w:t>Fuente: Sistema Nacional de Información Foresta</w:t>
      </w:r>
      <w:r w:rsidR="00A37BDC" w:rsidRPr="00DD39EB">
        <w:t>l</w:t>
      </w:r>
      <w:r w:rsidRPr="00DD39EB">
        <w:t xml:space="preserve"> 2009.</w:t>
      </w:r>
      <w:r w:rsidR="00731DD2" w:rsidRPr="00DD39EB">
        <w:t xml:space="preserve"> </w:t>
      </w:r>
      <w:r w:rsidRPr="00DD39EB">
        <w:t>CONAFOR</w:t>
      </w:r>
      <w:r w:rsidR="00731DD2" w:rsidRPr="00DD39EB">
        <w:t xml:space="preserve"> </w:t>
      </w:r>
      <w:r w:rsidRPr="00DD39EB">
        <w:t>.Datos Para el año 2000.</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Por otra parte, CONAFOR a través del </w:t>
      </w:r>
      <w:r w:rsidR="00731DD2" w:rsidRPr="00DD39EB">
        <w:rPr>
          <w:rFonts w:ascii="Arial" w:hAnsi="Arial" w:cs="Arial"/>
          <w:sz w:val="22"/>
          <w:szCs w:val="22"/>
        </w:rPr>
        <w:t>Sistema</w:t>
      </w:r>
      <w:r w:rsidRPr="00DD39EB">
        <w:rPr>
          <w:rFonts w:ascii="Arial" w:hAnsi="Arial" w:cs="Arial"/>
          <w:sz w:val="22"/>
          <w:szCs w:val="22"/>
        </w:rPr>
        <w:t xml:space="preserve"> Nacional de Información Forestal (SNIF), presenta el resumen de superficies correspondiente a la carta de Uso de Suelo y </w:t>
      </w:r>
      <w:r w:rsidR="00731DD2" w:rsidRPr="00DD39EB">
        <w:rPr>
          <w:rFonts w:ascii="Arial" w:hAnsi="Arial" w:cs="Arial"/>
          <w:sz w:val="22"/>
          <w:szCs w:val="22"/>
        </w:rPr>
        <w:t>Vegetación</w:t>
      </w:r>
      <w:r w:rsidRPr="00DD39EB">
        <w:rPr>
          <w:rFonts w:ascii="Arial" w:hAnsi="Arial" w:cs="Arial"/>
          <w:sz w:val="22"/>
          <w:szCs w:val="22"/>
        </w:rPr>
        <w:t xml:space="preserve"> de la Serie III de INEGI utilizados para el año 2002, a través de la tabla “Superficie y localización de terrenos forestales y preferentemente forestales”. Se incluyen valores de cobertura por tipo de vegetación (primaria y secundaria), obteniendo los siguientes datos: 16</w:t>
      </w:r>
      <w:r w:rsidR="00731DD2" w:rsidRPr="00DD39EB">
        <w:rPr>
          <w:rFonts w:ascii="Arial" w:hAnsi="Arial" w:cs="Arial"/>
          <w:sz w:val="22"/>
          <w:szCs w:val="22"/>
        </w:rPr>
        <w:t> </w:t>
      </w:r>
      <w:r w:rsidRPr="00DD39EB">
        <w:rPr>
          <w:rFonts w:ascii="Arial" w:hAnsi="Arial" w:cs="Arial"/>
          <w:sz w:val="22"/>
          <w:szCs w:val="22"/>
        </w:rPr>
        <w:t>468</w:t>
      </w:r>
      <w:r w:rsidR="00731DD2" w:rsidRPr="00DD39EB">
        <w:rPr>
          <w:rFonts w:ascii="Arial" w:hAnsi="Arial" w:cs="Arial"/>
          <w:sz w:val="22"/>
          <w:szCs w:val="22"/>
        </w:rPr>
        <w:t> </w:t>
      </w:r>
      <w:r w:rsidRPr="00DD39EB">
        <w:rPr>
          <w:rFonts w:ascii="Arial" w:hAnsi="Arial" w:cs="Arial"/>
          <w:sz w:val="22"/>
          <w:szCs w:val="22"/>
        </w:rPr>
        <w:t xml:space="preserve">770.81 </w:t>
      </w:r>
      <w:r w:rsidR="00731DD2" w:rsidRPr="00DD39EB">
        <w:rPr>
          <w:rFonts w:ascii="Arial" w:hAnsi="Arial" w:cs="Arial"/>
          <w:sz w:val="22"/>
          <w:szCs w:val="22"/>
        </w:rPr>
        <w:t>hectáreas</w:t>
      </w:r>
      <w:r w:rsidRPr="00DD39EB">
        <w:rPr>
          <w:rFonts w:ascii="Arial" w:hAnsi="Arial" w:cs="Arial"/>
          <w:sz w:val="22"/>
          <w:szCs w:val="22"/>
        </w:rPr>
        <w:t xml:space="preserve"> de Bosque coníferas; 15</w:t>
      </w:r>
      <w:r w:rsidR="00731DD2" w:rsidRPr="00DD39EB">
        <w:rPr>
          <w:rFonts w:ascii="Arial" w:hAnsi="Arial" w:cs="Arial"/>
          <w:sz w:val="22"/>
          <w:szCs w:val="22"/>
        </w:rPr>
        <w:t xml:space="preserve"> </w:t>
      </w:r>
      <w:r w:rsidRPr="00DD39EB">
        <w:rPr>
          <w:rFonts w:ascii="Arial" w:hAnsi="Arial" w:cs="Arial"/>
          <w:sz w:val="22"/>
          <w:szCs w:val="22"/>
        </w:rPr>
        <w:t>327</w:t>
      </w:r>
      <w:r w:rsidR="00731DD2" w:rsidRPr="00DD39EB">
        <w:rPr>
          <w:rFonts w:ascii="Arial" w:hAnsi="Arial" w:cs="Arial"/>
          <w:sz w:val="22"/>
          <w:szCs w:val="22"/>
        </w:rPr>
        <w:t xml:space="preserve"> </w:t>
      </w:r>
      <w:r w:rsidRPr="00DD39EB">
        <w:rPr>
          <w:rFonts w:ascii="Arial" w:hAnsi="Arial" w:cs="Arial"/>
          <w:sz w:val="22"/>
          <w:szCs w:val="22"/>
        </w:rPr>
        <w:t xml:space="preserve">531.62 </w:t>
      </w:r>
      <w:r w:rsidR="00731DD2" w:rsidRPr="00DD39EB">
        <w:rPr>
          <w:rFonts w:ascii="Arial" w:hAnsi="Arial" w:cs="Arial"/>
          <w:sz w:val="22"/>
          <w:szCs w:val="22"/>
        </w:rPr>
        <w:t>hectáreas</w:t>
      </w:r>
      <w:r w:rsidRPr="00DD39EB">
        <w:rPr>
          <w:rFonts w:ascii="Arial" w:hAnsi="Arial" w:cs="Arial"/>
          <w:sz w:val="22"/>
          <w:szCs w:val="22"/>
        </w:rPr>
        <w:t xml:space="preserve"> de </w:t>
      </w:r>
      <w:r w:rsidRPr="00DD39EB">
        <w:rPr>
          <w:rFonts w:ascii="Arial" w:hAnsi="Arial" w:cs="Arial"/>
          <w:sz w:val="22"/>
          <w:szCs w:val="22"/>
        </w:rPr>
        <w:tab/>
        <w:t>Bosque encino; 1</w:t>
      </w:r>
      <w:r w:rsidR="00731DD2" w:rsidRPr="00DD39EB">
        <w:rPr>
          <w:rFonts w:ascii="Arial" w:hAnsi="Arial" w:cs="Arial"/>
          <w:sz w:val="22"/>
          <w:szCs w:val="22"/>
        </w:rPr>
        <w:t> </w:t>
      </w:r>
      <w:r w:rsidRPr="00DD39EB">
        <w:rPr>
          <w:rFonts w:ascii="Arial" w:hAnsi="Arial" w:cs="Arial"/>
          <w:sz w:val="22"/>
          <w:szCs w:val="22"/>
        </w:rPr>
        <w:t>711</w:t>
      </w:r>
      <w:r w:rsidR="00731DD2" w:rsidRPr="00DD39EB">
        <w:rPr>
          <w:rFonts w:ascii="Arial" w:hAnsi="Arial" w:cs="Arial"/>
          <w:sz w:val="22"/>
          <w:szCs w:val="22"/>
        </w:rPr>
        <w:t> </w:t>
      </w:r>
      <w:r w:rsidRPr="00DD39EB">
        <w:rPr>
          <w:rFonts w:ascii="Arial" w:hAnsi="Arial" w:cs="Arial"/>
          <w:sz w:val="22"/>
          <w:szCs w:val="22"/>
        </w:rPr>
        <w:t xml:space="preserve">615.45 </w:t>
      </w:r>
      <w:r w:rsidR="00731DD2" w:rsidRPr="00DD39EB">
        <w:rPr>
          <w:rFonts w:ascii="Arial" w:hAnsi="Arial" w:cs="Arial"/>
          <w:sz w:val="22"/>
          <w:szCs w:val="22"/>
        </w:rPr>
        <w:t>hectáreas</w:t>
      </w:r>
      <w:r w:rsidRPr="00DD39EB">
        <w:rPr>
          <w:rFonts w:ascii="Arial" w:hAnsi="Arial" w:cs="Arial"/>
          <w:sz w:val="22"/>
          <w:szCs w:val="22"/>
        </w:rPr>
        <w:t xml:space="preserve"> de Bosque </w:t>
      </w:r>
      <w:r w:rsidR="00CA406B" w:rsidRPr="00DD39EB">
        <w:rPr>
          <w:rFonts w:ascii="Arial" w:hAnsi="Arial" w:cs="Arial"/>
          <w:sz w:val="22"/>
          <w:szCs w:val="22"/>
        </w:rPr>
        <w:t>Mesófilo</w:t>
      </w:r>
      <w:r w:rsidRPr="00DD39EB">
        <w:rPr>
          <w:rFonts w:ascii="Arial" w:hAnsi="Arial" w:cs="Arial"/>
          <w:sz w:val="22"/>
          <w:szCs w:val="22"/>
        </w:rPr>
        <w:t xml:space="preserve"> de montaña; 9</w:t>
      </w:r>
      <w:r w:rsidR="00731DD2" w:rsidRPr="00DD39EB">
        <w:rPr>
          <w:rFonts w:ascii="Arial" w:hAnsi="Arial" w:cs="Arial"/>
          <w:sz w:val="22"/>
          <w:szCs w:val="22"/>
        </w:rPr>
        <w:t> </w:t>
      </w:r>
      <w:r w:rsidRPr="00DD39EB">
        <w:rPr>
          <w:rFonts w:ascii="Arial" w:hAnsi="Arial" w:cs="Arial"/>
          <w:sz w:val="22"/>
          <w:szCs w:val="22"/>
        </w:rPr>
        <w:t>205</w:t>
      </w:r>
      <w:r w:rsidR="00731DD2" w:rsidRPr="00DD39EB">
        <w:rPr>
          <w:rFonts w:ascii="Arial" w:hAnsi="Arial" w:cs="Arial"/>
          <w:sz w:val="22"/>
          <w:szCs w:val="22"/>
        </w:rPr>
        <w:t> </w:t>
      </w:r>
      <w:r w:rsidRPr="00DD39EB">
        <w:rPr>
          <w:rFonts w:ascii="Arial" w:hAnsi="Arial" w:cs="Arial"/>
          <w:sz w:val="22"/>
          <w:szCs w:val="22"/>
        </w:rPr>
        <w:t xml:space="preserve">957.00 </w:t>
      </w:r>
      <w:r w:rsidR="00731DD2" w:rsidRPr="00DD39EB">
        <w:rPr>
          <w:rFonts w:ascii="Arial" w:hAnsi="Arial" w:cs="Arial"/>
          <w:sz w:val="22"/>
          <w:szCs w:val="22"/>
        </w:rPr>
        <w:t>hectáreas</w:t>
      </w:r>
      <w:r w:rsidRPr="00DD39EB">
        <w:rPr>
          <w:rFonts w:ascii="Arial" w:hAnsi="Arial" w:cs="Arial"/>
          <w:sz w:val="22"/>
          <w:szCs w:val="22"/>
        </w:rPr>
        <w:t xml:space="preserve"> de Selva perennifolia; 392,513.69</w:t>
      </w:r>
      <w:r w:rsidRPr="00DD39EB">
        <w:rPr>
          <w:rFonts w:ascii="Arial" w:hAnsi="Arial" w:cs="Arial"/>
          <w:sz w:val="22"/>
          <w:szCs w:val="22"/>
        </w:rPr>
        <w:tab/>
        <w:t xml:space="preserve"> </w:t>
      </w:r>
      <w:r w:rsidR="00731DD2" w:rsidRPr="00DD39EB">
        <w:rPr>
          <w:rFonts w:ascii="Arial" w:hAnsi="Arial" w:cs="Arial"/>
          <w:sz w:val="22"/>
          <w:szCs w:val="22"/>
        </w:rPr>
        <w:t>hectáreas</w:t>
      </w:r>
      <w:r w:rsidRPr="00DD39EB">
        <w:rPr>
          <w:rFonts w:ascii="Arial" w:hAnsi="Arial" w:cs="Arial"/>
          <w:sz w:val="22"/>
          <w:szCs w:val="22"/>
        </w:rPr>
        <w:t xml:space="preserve"> de Selva subcaducifolia; 16</w:t>
      </w:r>
      <w:r w:rsidR="00731DD2" w:rsidRPr="00DD39EB">
        <w:rPr>
          <w:rFonts w:ascii="Arial" w:hAnsi="Arial" w:cs="Arial"/>
          <w:sz w:val="22"/>
          <w:szCs w:val="22"/>
        </w:rPr>
        <w:t> </w:t>
      </w:r>
      <w:r w:rsidRPr="00DD39EB">
        <w:rPr>
          <w:rFonts w:ascii="Arial" w:hAnsi="Arial" w:cs="Arial"/>
          <w:sz w:val="22"/>
          <w:szCs w:val="22"/>
        </w:rPr>
        <w:t>797</w:t>
      </w:r>
      <w:r w:rsidR="00731DD2" w:rsidRPr="00DD39EB">
        <w:rPr>
          <w:rFonts w:ascii="Arial" w:hAnsi="Arial" w:cs="Arial"/>
          <w:sz w:val="22"/>
          <w:szCs w:val="22"/>
        </w:rPr>
        <w:t> </w:t>
      </w:r>
      <w:r w:rsidRPr="00DD39EB">
        <w:rPr>
          <w:rFonts w:ascii="Arial" w:hAnsi="Arial" w:cs="Arial"/>
          <w:sz w:val="22"/>
          <w:szCs w:val="22"/>
        </w:rPr>
        <w:t xml:space="preserve">361.88 </w:t>
      </w:r>
      <w:r w:rsidR="00731DD2" w:rsidRPr="00DD39EB">
        <w:rPr>
          <w:rFonts w:ascii="Arial" w:hAnsi="Arial" w:cs="Arial"/>
          <w:sz w:val="22"/>
          <w:szCs w:val="22"/>
        </w:rPr>
        <w:t>hectáreas</w:t>
      </w:r>
      <w:r w:rsidRPr="00DD39EB">
        <w:rPr>
          <w:rFonts w:ascii="Arial" w:hAnsi="Arial" w:cs="Arial"/>
          <w:sz w:val="22"/>
          <w:szCs w:val="22"/>
        </w:rPr>
        <w:t xml:space="preserve"> de Selva caducifolia; 1</w:t>
      </w:r>
      <w:r w:rsidR="00731DD2" w:rsidRPr="00DD39EB">
        <w:rPr>
          <w:rFonts w:ascii="Arial" w:hAnsi="Arial" w:cs="Arial"/>
          <w:sz w:val="22"/>
          <w:szCs w:val="22"/>
        </w:rPr>
        <w:t> </w:t>
      </w:r>
      <w:r w:rsidRPr="00DD39EB">
        <w:rPr>
          <w:rFonts w:ascii="Arial" w:hAnsi="Arial" w:cs="Arial"/>
          <w:sz w:val="22"/>
          <w:szCs w:val="22"/>
        </w:rPr>
        <w:t>962</w:t>
      </w:r>
      <w:r w:rsidR="00731DD2" w:rsidRPr="00DD39EB">
        <w:rPr>
          <w:rFonts w:ascii="Arial" w:hAnsi="Arial" w:cs="Arial"/>
          <w:sz w:val="22"/>
          <w:szCs w:val="22"/>
        </w:rPr>
        <w:t> </w:t>
      </w:r>
      <w:r w:rsidRPr="00DD39EB">
        <w:rPr>
          <w:rFonts w:ascii="Arial" w:hAnsi="Arial" w:cs="Arial"/>
          <w:sz w:val="22"/>
          <w:szCs w:val="22"/>
        </w:rPr>
        <w:t>971.67</w:t>
      </w:r>
      <w:r w:rsidRPr="00DD39EB">
        <w:rPr>
          <w:rFonts w:ascii="Arial" w:hAnsi="Arial" w:cs="Arial"/>
          <w:sz w:val="22"/>
          <w:szCs w:val="22"/>
        </w:rPr>
        <w:tab/>
        <w:t xml:space="preserve"> </w:t>
      </w:r>
      <w:r w:rsidR="00731DD2" w:rsidRPr="00DD39EB">
        <w:rPr>
          <w:rFonts w:ascii="Arial" w:hAnsi="Arial" w:cs="Arial"/>
          <w:sz w:val="22"/>
          <w:szCs w:val="22"/>
        </w:rPr>
        <w:t>hectáreas</w:t>
      </w:r>
      <w:r w:rsidRPr="00DD39EB">
        <w:rPr>
          <w:rFonts w:ascii="Arial" w:hAnsi="Arial" w:cs="Arial"/>
          <w:sz w:val="22"/>
          <w:szCs w:val="22"/>
        </w:rPr>
        <w:t xml:space="preserve"> de Selva espinosa; 4</w:t>
      </w:r>
      <w:r w:rsidR="00731DD2" w:rsidRPr="00DD39EB">
        <w:rPr>
          <w:rFonts w:ascii="Arial" w:hAnsi="Arial" w:cs="Arial"/>
          <w:sz w:val="22"/>
          <w:szCs w:val="22"/>
        </w:rPr>
        <w:t> </w:t>
      </w:r>
      <w:r w:rsidRPr="00DD39EB">
        <w:rPr>
          <w:rFonts w:ascii="Arial" w:hAnsi="Arial" w:cs="Arial"/>
          <w:sz w:val="22"/>
          <w:szCs w:val="22"/>
        </w:rPr>
        <w:t>709</w:t>
      </w:r>
      <w:r w:rsidR="00731DD2" w:rsidRPr="00DD39EB">
        <w:rPr>
          <w:rFonts w:ascii="Arial" w:hAnsi="Arial" w:cs="Arial"/>
          <w:sz w:val="22"/>
          <w:szCs w:val="22"/>
        </w:rPr>
        <w:t> </w:t>
      </w:r>
      <w:r w:rsidRPr="00DD39EB">
        <w:rPr>
          <w:rFonts w:ascii="Arial" w:hAnsi="Arial" w:cs="Arial"/>
          <w:sz w:val="22"/>
          <w:szCs w:val="22"/>
        </w:rPr>
        <w:t xml:space="preserve">477.19 </w:t>
      </w:r>
      <w:r w:rsidR="00731DD2" w:rsidRPr="00DD39EB">
        <w:rPr>
          <w:rFonts w:ascii="Arial" w:hAnsi="Arial" w:cs="Arial"/>
          <w:sz w:val="22"/>
          <w:szCs w:val="22"/>
        </w:rPr>
        <w:t>hectáreas</w:t>
      </w:r>
      <w:r w:rsidRPr="00DD39EB">
        <w:rPr>
          <w:rFonts w:ascii="Arial" w:hAnsi="Arial" w:cs="Arial"/>
          <w:sz w:val="22"/>
          <w:szCs w:val="22"/>
        </w:rPr>
        <w:t xml:space="preserve"> de Vegetación hidrófila; 243</w:t>
      </w:r>
      <w:r w:rsidR="00731DD2" w:rsidRPr="00DD39EB">
        <w:rPr>
          <w:rFonts w:ascii="Arial" w:hAnsi="Arial" w:cs="Arial"/>
          <w:sz w:val="22"/>
          <w:szCs w:val="22"/>
        </w:rPr>
        <w:t> </w:t>
      </w:r>
      <w:r w:rsidRPr="00DD39EB">
        <w:rPr>
          <w:rFonts w:ascii="Arial" w:hAnsi="Arial" w:cs="Arial"/>
          <w:sz w:val="22"/>
          <w:szCs w:val="22"/>
        </w:rPr>
        <w:t xml:space="preserve">354.49 </w:t>
      </w:r>
      <w:r w:rsidR="00731DD2" w:rsidRPr="00DD39EB">
        <w:rPr>
          <w:rFonts w:ascii="Arial" w:hAnsi="Arial" w:cs="Arial"/>
          <w:sz w:val="22"/>
          <w:szCs w:val="22"/>
        </w:rPr>
        <w:t>hectáreas</w:t>
      </w:r>
      <w:r w:rsidRPr="00DD39EB">
        <w:rPr>
          <w:rFonts w:ascii="Arial" w:hAnsi="Arial" w:cs="Arial"/>
          <w:sz w:val="22"/>
          <w:szCs w:val="22"/>
        </w:rPr>
        <w:t xml:space="preserve"> de Otros tipos de vegetación; 55</w:t>
      </w:r>
      <w:r w:rsidR="00731DD2" w:rsidRPr="00DD39EB">
        <w:rPr>
          <w:rFonts w:ascii="Arial" w:hAnsi="Arial" w:cs="Arial"/>
          <w:sz w:val="22"/>
          <w:szCs w:val="22"/>
        </w:rPr>
        <w:t> </w:t>
      </w:r>
      <w:r w:rsidRPr="00DD39EB">
        <w:rPr>
          <w:rFonts w:ascii="Arial" w:hAnsi="Arial" w:cs="Arial"/>
          <w:sz w:val="22"/>
          <w:szCs w:val="22"/>
        </w:rPr>
        <w:t>962</w:t>
      </w:r>
      <w:r w:rsidR="00731DD2" w:rsidRPr="00DD39EB">
        <w:rPr>
          <w:rFonts w:ascii="Arial" w:hAnsi="Arial" w:cs="Arial"/>
          <w:sz w:val="22"/>
          <w:szCs w:val="22"/>
        </w:rPr>
        <w:t> </w:t>
      </w:r>
      <w:r w:rsidRPr="00DD39EB">
        <w:rPr>
          <w:rFonts w:ascii="Arial" w:hAnsi="Arial" w:cs="Arial"/>
          <w:sz w:val="22"/>
          <w:szCs w:val="22"/>
        </w:rPr>
        <w:t xml:space="preserve">391.66 </w:t>
      </w:r>
      <w:r w:rsidR="00731DD2" w:rsidRPr="00DD39EB">
        <w:rPr>
          <w:rFonts w:ascii="Arial" w:hAnsi="Arial" w:cs="Arial"/>
          <w:sz w:val="22"/>
          <w:szCs w:val="22"/>
        </w:rPr>
        <w:t>hectáreas</w:t>
      </w:r>
      <w:r w:rsidRPr="00DD39EB">
        <w:rPr>
          <w:rFonts w:ascii="Arial" w:hAnsi="Arial" w:cs="Arial"/>
          <w:sz w:val="22"/>
          <w:szCs w:val="22"/>
        </w:rPr>
        <w:t xml:space="preserve"> de Matorral xerófilo; 12</w:t>
      </w:r>
      <w:r w:rsidR="00731DD2" w:rsidRPr="00DD39EB">
        <w:rPr>
          <w:rFonts w:ascii="Arial" w:hAnsi="Arial" w:cs="Arial"/>
          <w:sz w:val="22"/>
          <w:szCs w:val="22"/>
        </w:rPr>
        <w:t> </w:t>
      </w:r>
      <w:r w:rsidRPr="00DD39EB">
        <w:rPr>
          <w:rFonts w:ascii="Arial" w:hAnsi="Arial" w:cs="Arial"/>
          <w:sz w:val="22"/>
          <w:szCs w:val="22"/>
        </w:rPr>
        <w:t>379</w:t>
      </w:r>
      <w:r w:rsidR="00731DD2" w:rsidRPr="00DD39EB">
        <w:rPr>
          <w:rFonts w:ascii="Arial" w:hAnsi="Arial" w:cs="Arial"/>
          <w:sz w:val="22"/>
          <w:szCs w:val="22"/>
        </w:rPr>
        <w:t> </w:t>
      </w:r>
      <w:r w:rsidRPr="00DD39EB">
        <w:rPr>
          <w:rFonts w:ascii="Arial" w:hAnsi="Arial" w:cs="Arial"/>
          <w:sz w:val="22"/>
          <w:szCs w:val="22"/>
        </w:rPr>
        <w:t xml:space="preserve">552.94 </w:t>
      </w:r>
      <w:r w:rsidR="00731DD2" w:rsidRPr="00DD39EB">
        <w:rPr>
          <w:rFonts w:ascii="Arial" w:hAnsi="Arial" w:cs="Arial"/>
          <w:sz w:val="22"/>
          <w:szCs w:val="22"/>
        </w:rPr>
        <w:t>hectáreas</w:t>
      </w:r>
      <w:r w:rsidRPr="00DD39EB">
        <w:rPr>
          <w:rFonts w:ascii="Arial" w:hAnsi="Arial" w:cs="Arial"/>
          <w:sz w:val="22"/>
          <w:szCs w:val="22"/>
        </w:rPr>
        <w:t xml:space="preserve"> de Pastizal (no incluye pastizal inducido); 6</w:t>
      </w:r>
      <w:r w:rsidR="00731DD2" w:rsidRPr="00DD39EB">
        <w:rPr>
          <w:rFonts w:ascii="Arial" w:hAnsi="Arial" w:cs="Arial"/>
          <w:sz w:val="22"/>
          <w:szCs w:val="22"/>
        </w:rPr>
        <w:t> </w:t>
      </w:r>
      <w:r w:rsidRPr="00DD39EB">
        <w:rPr>
          <w:rFonts w:ascii="Arial" w:hAnsi="Arial" w:cs="Arial"/>
          <w:sz w:val="22"/>
          <w:szCs w:val="22"/>
        </w:rPr>
        <w:t>956</w:t>
      </w:r>
      <w:r w:rsidR="00731DD2" w:rsidRPr="00DD39EB">
        <w:rPr>
          <w:rFonts w:ascii="Arial" w:hAnsi="Arial" w:cs="Arial"/>
          <w:sz w:val="22"/>
          <w:szCs w:val="22"/>
        </w:rPr>
        <w:t> </w:t>
      </w:r>
      <w:r w:rsidRPr="00DD39EB">
        <w:rPr>
          <w:rFonts w:ascii="Arial" w:hAnsi="Arial" w:cs="Arial"/>
          <w:sz w:val="22"/>
          <w:szCs w:val="22"/>
        </w:rPr>
        <w:t>767.13</w:t>
      </w:r>
      <w:r w:rsidRPr="00DD39EB">
        <w:rPr>
          <w:rFonts w:ascii="Arial" w:hAnsi="Arial" w:cs="Arial"/>
          <w:sz w:val="22"/>
          <w:szCs w:val="22"/>
        </w:rPr>
        <w:tab/>
        <w:t xml:space="preserve"> </w:t>
      </w:r>
      <w:r w:rsidR="00731DD2" w:rsidRPr="00DD39EB">
        <w:rPr>
          <w:rFonts w:ascii="Arial" w:hAnsi="Arial" w:cs="Arial"/>
          <w:sz w:val="22"/>
          <w:szCs w:val="22"/>
        </w:rPr>
        <w:t>hectáreas</w:t>
      </w:r>
      <w:r w:rsidRPr="00DD39EB">
        <w:rPr>
          <w:rFonts w:ascii="Arial" w:hAnsi="Arial" w:cs="Arial"/>
          <w:sz w:val="22"/>
          <w:szCs w:val="22"/>
        </w:rPr>
        <w:t xml:space="preserve"> de Vegetación inducida;  y 226</w:t>
      </w:r>
      <w:r w:rsidR="00731DD2" w:rsidRPr="00DD39EB">
        <w:rPr>
          <w:rFonts w:ascii="Arial" w:hAnsi="Arial" w:cs="Arial"/>
          <w:sz w:val="22"/>
          <w:szCs w:val="22"/>
        </w:rPr>
        <w:t> </w:t>
      </w:r>
      <w:r w:rsidRPr="00DD39EB">
        <w:rPr>
          <w:rFonts w:ascii="Arial" w:hAnsi="Arial" w:cs="Arial"/>
          <w:sz w:val="22"/>
          <w:szCs w:val="22"/>
        </w:rPr>
        <w:t xml:space="preserve">451.37 </w:t>
      </w:r>
      <w:r w:rsidR="00731DD2" w:rsidRPr="00DD39EB">
        <w:rPr>
          <w:rFonts w:ascii="Arial" w:hAnsi="Arial" w:cs="Arial"/>
          <w:sz w:val="22"/>
          <w:szCs w:val="22"/>
        </w:rPr>
        <w:t>hectáreas</w:t>
      </w:r>
      <w:r w:rsidRPr="00DD39EB">
        <w:rPr>
          <w:rFonts w:ascii="Arial" w:hAnsi="Arial" w:cs="Arial"/>
          <w:sz w:val="22"/>
          <w:szCs w:val="22"/>
        </w:rPr>
        <w:t xml:space="preserve"> de vegetación secundaria </w:t>
      </w:r>
      <w:r w:rsidR="00731DD2" w:rsidRPr="00DD39EB">
        <w:rPr>
          <w:rFonts w:ascii="Arial" w:hAnsi="Arial" w:cs="Arial"/>
          <w:sz w:val="22"/>
          <w:szCs w:val="22"/>
        </w:rPr>
        <w:t>herbácea</w:t>
      </w:r>
      <w:r w:rsidRPr="00DD39EB">
        <w:rPr>
          <w:rFonts w:ascii="Arial" w:hAnsi="Arial" w:cs="Arial"/>
          <w:sz w:val="22"/>
          <w:szCs w:val="22"/>
        </w:rPr>
        <w:t>.</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eastAsia="Calibri" w:hAnsi="Arial" w:cs="Arial"/>
          <w:sz w:val="22"/>
          <w:szCs w:val="22"/>
          <w:lang w:eastAsia="en-US"/>
        </w:rPr>
        <w:t>2.1.2 Tasa de deforestación anual</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Se dice que la deforestación es la remoción de la vegetación arbolada de un sitio para su transformación en terrenos agrícolas, ganaderos, urbano o industrial. En México, la deforestación se ha visto acelerada desde la década de los cuarenta, por </w:t>
      </w:r>
      <w:r w:rsidR="009F0318" w:rsidRPr="00DD39EB">
        <w:rPr>
          <w:rFonts w:ascii="Arial" w:hAnsi="Arial" w:cs="Arial"/>
          <w:sz w:val="22"/>
          <w:szCs w:val="22"/>
        </w:rPr>
        <w:t>el</w:t>
      </w:r>
      <w:r w:rsidRPr="00DD39EB">
        <w:rPr>
          <w:rFonts w:ascii="Arial" w:hAnsi="Arial" w:cs="Arial"/>
          <w:sz w:val="22"/>
          <w:szCs w:val="22"/>
        </w:rPr>
        <w:t xml:space="preserve"> gran impulso que se </w:t>
      </w:r>
      <w:r w:rsidR="00A202A5" w:rsidRPr="00DD39EB">
        <w:rPr>
          <w:rFonts w:ascii="Arial" w:hAnsi="Arial" w:cs="Arial"/>
          <w:sz w:val="22"/>
          <w:szCs w:val="22"/>
        </w:rPr>
        <w:t>dio</w:t>
      </w:r>
      <w:r w:rsidRPr="00DD39EB">
        <w:rPr>
          <w:rFonts w:ascii="Arial" w:hAnsi="Arial" w:cs="Arial"/>
          <w:sz w:val="22"/>
          <w:szCs w:val="22"/>
        </w:rPr>
        <w:t xml:space="preserve"> a los cultivos agrícolas y a la actividad ganadera. Hoy en día, los cambios de uso de suelo, la tala ilegal y los incendios forestales son causa importante en la pérdida de cobertura forestal.</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Según la FAO en su documento “Situación de los Bosques en el Mundo 2007”, México se presenta como el único de los tres p</w:t>
      </w:r>
      <w:r w:rsidR="007C62A8" w:rsidRPr="00DD39EB">
        <w:rPr>
          <w:rFonts w:ascii="Arial" w:hAnsi="Arial" w:cs="Arial"/>
          <w:sz w:val="22"/>
          <w:szCs w:val="22"/>
        </w:rPr>
        <w:t>a</w:t>
      </w:r>
      <w:r w:rsidRPr="00DD39EB">
        <w:rPr>
          <w:rFonts w:ascii="Arial" w:hAnsi="Arial" w:cs="Arial"/>
          <w:sz w:val="22"/>
          <w:szCs w:val="22"/>
        </w:rPr>
        <w:t xml:space="preserve">íses de América del Norte con pérdida de cobertura forestal para el periodo 1990-2005. Es importante aclarar que en dicho estudio solo se </w:t>
      </w:r>
      <w:r w:rsidRPr="00DD39EB">
        <w:rPr>
          <w:rFonts w:ascii="Arial" w:hAnsi="Arial" w:cs="Arial"/>
          <w:sz w:val="22"/>
          <w:szCs w:val="22"/>
        </w:rPr>
        <w:lastRenderedPageBreak/>
        <w:t xml:space="preserve">contempla a la superficie forestal con masa forestal (bosques y selvas). De 1990 a 2000, en México hubo una disminución 348 mil hectáreas, lo que representa una variación de -0.52% de cobertura. El segundo periodo comprende de 2000 a 2005, se presentó nuevamente una disminución de 159 mil hectáreas forestales, representando una tasa de variación anual de -.40%. </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En términos de superficies, México representó el 2.1% de la superficie mundial deforestada anualmente para el periodo 2000-2005. Las cifras indican la necesidad de tomar acciones serias para combatir este fenómeno, ya que la tasa de variación anual de superficie forestal mundial para el mismo periodo fue de solo -0.18%, lo que ubica a México como un país que sufre una pérdida de bosques y selvas a un ritmo mayor que el promedio mundial.</w:t>
      </w:r>
    </w:p>
    <w:p w:rsidR="003C4FFB" w:rsidRPr="00DD39EB" w:rsidRDefault="003C4FFB" w:rsidP="006B5C49">
      <w:pPr>
        <w:spacing w:line="320" w:lineRule="exact"/>
        <w:jc w:val="both"/>
        <w:rPr>
          <w:rFonts w:ascii="Arial" w:hAnsi="Arial" w:cs="Arial"/>
          <w:sz w:val="22"/>
          <w:szCs w:val="22"/>
        </w:rPr>
      </w:pPr>
    </w:p>
    <w:p w:rsidR="00B9459F" w:rsidRPr="00DD39EB" w:rsidRDefault="00C6150C" w:rsidP="003C4FFB">
      <w:pPr>
        <w:pStyle w:val="TABLAS"/>
      </w:pPr>
      <w:bookmarkStart w:id="23" w:name="_Toc271287543"/>
      <w:bookmarkStart w:id="24" w:name="_Toc289426152"/>
      <w:r w:rsidRPr="00DD39EB">
        <w:t xml:space="preserve">Cuadro </w:t>
      </w:r>
      <w:r w:rsidR="00B9459F" w:rsidRPr="00DD39EB">
        <w:t>2.3 Variación de la superficie forestal para América del Norte.</w:t>
      </w:r>
      <w:bookmarkEnd w:id="23"/>
      <w:bookmarkEnd w:id="24"/>
    </w:p>
    <w:tbl>
      <w:tblPr>
        <w:tblW w:w="5000" w:type="pct"/>
        <w:tblBorders>
          <w:top w:val="single" w:sz="8" w:space="0" w:color="9BBB59" w:themeColor="accent3"/>
          <w:bottom w:val="single" w:sz="8" w:space="0" w:color="9BBB59" w:themeColor="accent3"/>
        </w:tblBorders>
        <w:tblLook w:val="04A0"/>
      </w:tblPr>
      <w:tblGrid>
        <w:gridCol w:w="2191"/>
        <w:gridCol w:w="977"/>
        <w:gridCol w:w="977"/>
        <w:gridCol w:w="979"/>
        <w:gridCol w:w="982"/>
        <w:gridCol w:w="983"/>
        <w:gridCol w:w="982"/>
        <w:gridCol w:w="982"/>
      </w:tblGrid>
      <w:tr w:rsidR="00B9459F" w:rsidRPr="00DD39EB" w:rsidTr="002D670A">
        <w:trPr>
          <w:trHeight w:val="300"/>
        </w:trPr>
        <w:tc>
          <w:tcPr>
            <w:tcW w:w="1210" w:type="pct"/>
            <w:vMerge w:val="restart"/>
            <w:tcBorders>
              <w:top w:val="single" w:sz="8" w:space="0" w:color="9BBB59" w:themeColor="accent3"/>
              <w:bottom w:val="nil"/>
            </w:tcBorders>
            <w:noWrap/>
          </w:tcPr>
          <w:p w:rsidR="00B9459F" w:rsidRPr="00DD39EB" w:rsidRDefault="00B9459F" w:rsidP="00A73BA1">
            <w:pPr>
              <w:jc w:val="center"/>
              <w:rPr>
                <w:rFonts w:ascii="Arial" w:hAnsi="Arial" w:cs="Arial"/>
                <w:b/>
                <w:bCs/>
                <w:color w:val="000000"/>
                <w:sz w:val="16"/>
                <w:szCs w:val="16"/>
                <w:lang w:eastAsia="es-MX"/>
              </w:rPr>
            </w:pPr>
            <w:r w:rsidRPr="00DD39EB">
              <w:rPr>
                <w:rFonts w:ascii="Arial" w:hAnsi="Arial" w:cs="Arial"/>
                <w:color w:val="000000"/>
                <w:sz w:val="16"/>
                <w:szCs w:val="16"/>
                <w:lang w:eastAsia="es-MX"/>
              </w:rPr>
              <w:t>Subregión</w:t>
            </w:r>
          </w:p>
        </w:tc>
        <w:tc>
          <w:tcPr>
            <w:tcW w:w="1620" w:type="pct"/>
            <w:gridSpan w:val="3"/>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bCs/>
                <w:color w:val="000000"/>
                <w:sz w:val="16"/>
                <w:szCs w:val="16"/>
                <w:lang w:eastAsia="es-MX"/>
              </w:rPr>
            </w:pPr>
            <w:r w:rsidRPr="00DD39EB">
              <w:rPr>
                <w:rFonts w:ascii="Arial" w:hAnsi="Arial" w:cs="Arial"/>
                <w:color w:val="000000"/>
                <w:sz w:val="16"/>
                <w:szCs w:val="16"/>
                <w:lang w:eastAsia="es-MX"/>
              </w:rPr>
              <w:t>Superficie (1000 ha</w:t>
            </w:r>
            <w:r w:rsidR="00A37BDC" w:rsidRPr="00DD39EB">
              <w:rPr>
                <w:rFonts w:ascii="Arial" w:hAnsi="Arial" w:cs="Arial"/>
                <w:color w:val="000000"/>
                <w:sz w:val="16"/>
                <w:szCs w:val="16"/>
                <w:lang w:eastAsia="es-MX"/>
              </w:rPr>
              <w:t>s</w:t>
            </w:r>
            <w:r w:rsidRPr="00DD39EB">
              <w:rPr>
                <w:rFonts w:ascii="Arial" w:hAnsi="Arial" w:cs="Arial"/>
                <w:color w:val="000000"/>
                <w:sz w:val="16"/>
                <w:szCs w:val="16"/>
                <w:lang w:eastAsia="es-MX"/>
              </w:rPr>
              <w:t>)</w:t>
            </w:r>
          </w:p>
        </w:tc>
        <w:tc>
          <w:tcPr>
            <w:tcW w:w="1085" w:type="pct"/>
            <w:gridSpan w:val="2"/>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bCs/>
                <w:color w:val="000000"/>
                <w:sz w:val="16"/>
                <w:szCs w:val="16"/>
                <w:lang w:eastAsia="es-MX"/>
              </w:rPr>
            </w:pPr>
            <w:r w:rsidRPr="00DD39EB">
              <w:rPr>
                <w:rFonts w:ascii="Arial" w:hAnsi="Arial" w:cs="Arial"/>
                <w:color w:val="000000"/>
                <w:sz w:val="16"/>
                <w:szCs w:val="16"/>
                <w:lang w:eastAsia="es-MX"/>
              </w:rPr>
              <w:t>Variación anual</w:t>
            </w:r>
          </w:p>
        </w:tc>
        <w:tc>
          <w:tcPr>
            <w:tcW w:w="1085" w:type="pct"/>
            <w:gridSpan w:val="2"/>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bCs/>
                <w:color w:val="000000"/>
                <w:sz w:val="16"/>
                <w:szCs w:val="16"/>
                <w:lang w:eastAsia="es-MX"/>
              </w:rPr>
            </w:pPr>
            <w:r w:rsidRPr="00DD39EB">
              <w:rPr>
                <w:rFonts w:ascii="Arial" w:hAnsi="Arial" w:cs="Arial"/>
                <w:color w:val="000000"/>
                <w:sz w:val="16"/>
                <w:szCs w:val="16"/>
                <w:lang w:eastAsia="es-MX"/>
              </w:rPr>
              <w:t>Tasa de variación anual</w:t>
            </w:r>
          </w:p>
        </w:tc>
      </w:tr>
      <w:tr w:rsidR="00B9459F" w:rsidRPr="00DD39EB" w:rsidTr="002D670A">
        <w:trPr>
          <w:trHeight w:val="300"/>
        </w:trPr>
        <w:tc>
          <w:tcPr>
            <w:tcW w:w="1210" w:type="pct"/>
            <w:vMerge/>
            <w:tcBorders>
              <w:top w:val="nil"/>
              <w:bottom w:val="single" w:sz="8" w:space="0" w:color="9BBB59" w:themeColor="accent3"/>
            </w:tcBorders>
          </w:tcPr>
          <w:p w:rsidR="00B9459F" w:rsidRPr="00DD39EB" w:rsidRDefault="00B9459F" w:rsidP="00B9459F">
            <w:pPr>
              <w:rPr>
                <w:rFonts w:ascii="Arial" w:hAnsi="Arial" w:cs="Arial"/>
                <w:b/>
                <w:bCs/>
                <w:color w:val="000000"/>
                <w:sz w:val="16"/>
                <w:szCs w:val="16"/>
                <w:lang w:eastAsia="es-MX"/>
              </w:rPr>
            </w:pPr>
          </w:p>
        </w:tc>
        <w:tc>
          <w:tcPr>
            <w:tcW w:w="540" w:type="pct"/>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i/>
                <w:color w:val="000000"/>
                <w:sz w:val="16"/>
                <w:szCs w:val="16"/>
                <w:lang w:eastAsia="es-MX"/>
              </w:rPr>
            </w:pPr>
            <w:r w:rsidRPr="00DD39EB">
              <w:rPr>
                <w:rFonts w:ascii="Arial" w:hAnsi="Arial" w:cs="Arial"/>
                <w:b/>
                <w:i/>
                <w:color w:val="000000"/>
                <w:sz w:val="16"/>
                <w:szCs w:val="16"/>
                <w:lang w:eastAsia="es-MX"/>
              </w:rPr>
              <w:t>1990</w:t>
            </w:r>
          </w:p>
        </w:tc>
        <w:tc>
          <w:tcPr>
            <w:tcW w:w="540" w:type="pct"/>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i/>
                <w:color w:val="000000"/>
                <w:sz w:val="16"/>
                <w:szCs w:val="16"/>
                <w:lang w:eastAsia="es-MX"/>
              </w:rPr>
            </w:pPr>
            <w:r w:rsidRPr="00DD39EB">
              <w:rPr>
                <w:rFonts w:ascii="Arial" w:hAnsi="Arial" w:cs="Arial"/>
                <w:b/>
                <w:i/>
                <w:color w:val="000000"/>
                <w:sz w:val="16"/>
                <w:szCs w:val="16"/>
                <w:lang w:eastAsia="es-MX"/>
              </w:rPr>
              <w:t>2000</w:t>
            </w:r>
          </w:p>
        </w:tc>
        <w:tc>
          <w:tcPr>
            <w:tcW w:w="541" w:type="pct"/>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i/>
                <w:color w:val="000000"/>
                <w:sz w:val="16"/>
                <w:szCs w:val="16"/>
                <w:lang w:eastAsia="es-MX"/>
              </w:rPr>
            </w:pPr>
            <w:r w:rsidRPr="00DD39EB">
              <w:rPr>
                <w:rFonts w:ascii="Arial" w:hAnsi="Arial" w:cs="Arial"/>
                <w:b/>
                <w:i/>
                <w:color w:val="000000"/>
                <w:sz w:val="16"/>
                <w:szCs w:val="16"/>
                <w:lang w:eastAsia="es-MX"/>
              </w:rPr>
              <w:t>2005</w:t>
            </w:r>
          </w:p>
        </w:tc>
        <w:tc>
          <w:tcPr>
            <w:tcW w:w="542" w:type="pct"/>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i/>
                <w:color w:val="000000"/>
                <w:sz w:val="16"/>
                <w:szCs w:val="16"/>
                <w:lang w:eastAsia="es-MX"/>
              </w:rPr>
            </w:pPr>
            <w:r w:rsidRPr="00DD39EB">
              <w:rPr>
                <w:rFonts w:ascii="Arial" w:hAnsi="Arial" w:cs="Arial"/>
                <w:b/>
                <w:i/>
                <w:color w:val="000000"/>
                <w:sz w:val="16"/>
                <w:szCs w:val="16"/>
                <w:lang w:eastAsia="es-MX"/>
              </w:rPr>
              <w:t>1990-2000</w:t>
            </w:r>
          </w:p>
        </w:tc>
        <w:tc>
          <w:tcPr>
            <w:tcW w:w="542" w:type="pct"/>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i/>
                <w:color w:val="000000"/>
                <w:sz w:val="16"/>
                <w:szCs w:val="16"/>
                <w:lang w:eastAsia="es-MX"/>
              </w:rPr>
            </w:pPr>
            <w:r w:rsidRPr="00DD39EB">
              <w:rPr>
                <w:rFonts w:ascii="Arial" w:hAnsi="Arial" w:cs="Arial"/>
                <w:b/>
                <w:i/>
                <w:color w:val="000000"/>
                <w:sz w:val="16"/>
                <w:szCs w:val="16"/>
                <w:lang w:eastAsia="es-MX"/>
              </w:rPr>
              <w:t>2000-2005</w:t>
            </w:r>
          </w:p>
        </w:tc>
        <w:tc>
          <w:tcPr>
            <w:tcW w:w="542" w:type="pct"/>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i/>
                <w:color w:val="000000"/>
                <w:sz w:val="16"/>
                <w:szCs w:val="16"/>
                <w:lang w:eastAsia="es-MX"/>
              </w:rPr>
            </w:pPr>
            <w:r w:rsidRPr="00DD39EB">
              <w:rPr>
                <w:rFonts w:ascii="Arial" w:hAnsi="Arial" w:cs="Arial"/>
                <w:b/>
                <w:i/>
                <w:color w:val="000000"/>
                <w:sz w:val="16"/>
                <w:szCs w:val="16"/>
                <w:lang w:eastAsia="es-MX"/>
              </w:rPr>
              <w:t>1990-2000</w:t>
            </w:r>
          </w:p>
        </w:tc>
        <w:tc>
          <w:tcPr>
            <w:tcW w:w="542" w:type="pct"/>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i/>
                <w:color w:val="000000"/>
                <w:sz w:val="16"/>
                <w:szCs w:val="16"/>
                <w:lang w:eastAsia="es-MX"/>
              </w:rPr>
            </w:pPr>
            <w:r w:rsidRPr="00DD39EB">
              <w:rPr>
                <w:rFonts w:ascii="Arial" w:hAnsi="Arial" w:cs="Arial"/>
                <w:b/>
                <w:i/>
                <w:color w:val="000000"/>
                <w:sz w:val="16"/>
                <w:szCs w:val="16"/>
                <w:lang w:eastAsia="es-MX"/>
              </w:rPr>
              <w:t>2000-2005</w:t>
            </w:r>
          </w:p>
        </w:tc>
      </w:tr>
      <w:tr w:rsidR="00B9459F" w:rsidRPr="00DD39EB" w:rsidTr="002D670A">
        <w:trPr>
          <w:trHeight w:val="300"/>
        </w:trPr>
        <w:tc>
          <w:tcPr>
            <w:tcW w:w="1210" w:type="pct"/>
            <w:tcBorders>
              <w:top w:val="single" w:sz="8" w:space="0" w:color="9BBB59" w:themeColor="accent3"/>
            </w:tcBorders>
            <w:noWrap/>
          </w:tcPr>
          <w:p w:rsidR="00B9459F" w:rsidRPr="00DD39EB" w:rsidRDefault="00B9459F" w:rsidP="00B9459F">
            <w:pPr>
              <w:rPr>
                <w:rFonts w:ascii="Arial" w:hAnsi="Arial" w:cs="Arial"/>
                <w:b/>
                <w:bCs/>
                <w:color w:val="000000"/>
                <w:sz w:val="16"/>
                <w:szCs w:val="16"/>
                <w:lang w:eastAsia="es-MX"/>
              </w:rPr>
            </w:pPr>
            <w:r w:rsidRPr="00DD39EB">
              <w:rPr>
                <w:rFonts w:ascii="Arial" w:hAnsi="Arial" w:cs="Arial"/>
                <w:color w:val="000000"/>
                <w:sz w:val="16"/>
                <w:szCs w:val="16"/>
                <w:lang w:eastAsia="es-MX"/>
              </w:rPr>
              <w:t>Canadá</w:t>
            </w:r>
          </w:p>
        </w:tc>
        <w:tc>
          <w:tcPr>
            <w:tcW w:w="540" w:type="pct"/>
            <w:tcBorders>
              <w:top w:val="single" w:sz="8" w:space="0" w:color="9BBB59" w:themeColor="accent3"/>
            </w:tcBorders>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310,134</w:t>
            </w:r>
          </w:p>
        </w:tc>
        <w:tc>
          <w:tcPr>
            <w:tcW w:w="540" w:type="pct"/>
            <w:tcBorders>
              <w:top w:val="single" w:sz="8" w:space="0" w:color="9BBB59" w:themeColor="accent3"/>
            </w:tcBorders>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310,134</w:t>
            </w:r>
          </w:p>
        </w:tc>
        <w:tc>
          <w:tcPr>
            <w:tcW w:w="541" w:type="pct"/>
            <w:tcBorders>
              <w:top w:val="single" w:sz="8" w:space="0" w:color="9BBB59" w:themeColor="accent3"/>
            </w:tcBorders>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310,134</w:t>
            </w:r>
          </w:p>
        </w:tc>
        <w:tc>
          <w:tcPr>
            <w:tcW w:w="542" w:type="pct"/>
            <w:tcBorders>
              <w:top w:val="single" w:sz="8" w:space="0" w:color="9BBB59" w:themeColor="accent3"/>
            </w:tcBorders>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542" w:type="pct"/>
            <w:tcBorders>
              <w:top w:val="single" w:sz="8" w:space="0" w:color="9BBB59" w:themeColor="accent3"/>
            </w:tcBorders>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542" w:type="pct"/>
            <w:tcBorders>
              <w:top w:val="single" w:sz="8" w:space="0" w:color="9BBB59" w:themeColor="accent3"/>
            </w:tcBorders>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542" w:type="pct"/>
            <w:tcBorders>
              <w:top w:val="single" w:sz="8" w:space="0" w:color="9BBB59" w:themeColor="accent3"/>
            </w:tcBorders>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r>
      <w:tr w:rsidR="00B9459F" w:rsidRPr="00DD39EB" w:rsidTr="003C4FFB">
        <w:trPr>
          <w:trHeight w:val="300"/>
        </w:trPr>
        <w:tc>
          <w:tcPr>
            <w:tcW w:w="1210" w:type="pct"/>
            <w:noWrap/>
          </w:tcPr>
          <w:p w:rsidR="00B9459F" w:rsidRPr="00DD39EB" w:rsidRDefault="00B9459F" w:rsidP="00B9459F">
            <w:pPr>
              <w:rPr>
                <w:rFonts w:ascii="Arial" w:hAnsi="Arial" w:cs="Arial"/>
                <w:b/>
                <w:bCs/>
                <w:color w:val="000000"/>
                <w:sz w:val="16"/>
                <w:szCs w:val="16"/>
                <w:lang w:eastAsia="es-MX"/>
              </w:rPr>
            </w:pPr>
            <w:r w:rsidRPr="00DD39EB">
              <w:rPr>
                <w:rFonts w:ascii="Arial" w:hAnsi="Arial" w:cs="Arial"/>
                <w:color w:val="000000"/>
                <w:sz w:val="16"/>
                <w:szCs w:val="16"/>
                <w:lang w:eastAsia="es-MX"/>
              </w:rPr>
              <w:t>México</w:t>
            </w:r>
          </w:p>
        </w:tc>
        <w:tc>
          <w:tcPr>
            <w:tcW w:w="540"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69,016</w:t>
            </w:r>
          </w:p>
        </w:tc>
        <w:tc>
          <w:tcPr>
            <w:tcW w:w="540"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65,540</w:t>
            </w:r>
          </w:p>
        </w:tc>
        <w:tc>
          <w:tcPr>
            <w:tcW w:w="541"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64,238</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-348</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-260</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-0.52</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-0.40</w:t>
            </w:r>
          </w:p>
        </w:tc>
      </w:tr>
      <w:tr w:rsidR="00B9459F" w:rsidRPr="00DD39EB" w:rsidTr="003C4FFB">
        <w:trPr>
          <w:trHeight w:val="300"/>
        </w:trPr>
        <w:tc>
          <w:tcPr>
            <w:tcW w:w="1210" w:type="pct"/>
            <w:noWrap/>
          </w:tcPr>
          <w:p w:rsidR="00B9459F" w:rsidRPr="00DD39EB" w:rsidRDefault="00B9459F" w:rsidP="00B9459F">
            <w:pPr>
              <w:rPr>
                <w:rFonts w:ascii="Arial" w:hAnsi="Arial" w:cs="Arial"/>
                <w:b/>
                <w:bCs/>
                <w:color w:val="000000"/>
                <w:sz w:val="16"/>
                <w:szCs w:val="16"/>
                <w:lang w:eastAsia="es-MX"/>
              </w:rPr>
            </w:pPr>
            <w:r w:rsidRPr="00DD39EB">
              <w:rPr>
                <w:rFonts w:ascii="Arial" w:hAnsi="Arial" w:cs="Arial"/>
                <w:color w:val="000000"/>
                <w:sz w:val="16"/>
                <w:szCs w:val="16"/>
                <w:lang w:eastAsia="es-MX"/>
              </w:rPr>
              <w:t>Estados Unidos de América</w:t>
            </w:r>
          </w:p>
        </w:tc>
        <w:tc>
          <w:tcPr>
            <w:tcW w:w="540"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298,648</w:t>
            </w:r>
          </w:p>
        </w:tc>
        <w:tc>
          <w:tcPr>
            <w:tcW w:w="540"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302,294</w:t>
            </w:r>
          </w:p>
        </w:tc>
        <w:tc>
          <w:tcPr>
            <w:tcW w:w="541"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303,089</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365</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159</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0.12</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0.05</w:t>
            </w:r>
          </w:p>
        </w:tc>
      </w:tr>
      <w:tr w:rsidR="00B9459F" w:rsidRPr="00DD39EB" w:rsidTr="003C4FFB">
        <w:trPr>
          <w:trHeight w:val="300"/>
        </w:trPr>
        <w:tc>
          <w:tcPr>
            <w:tcW w:w="1210" w:type="pct"/>
            <w:noWrap/>
          </w:tcPr>
          <w:p w:rsidR="00B9459F" w:rsidRPr="00DD39EB" w:rsidRDefault="00B9459F" w:rsidP="00B9459F">
            <w:pPr>
              <w:rPr>
                <w:rFonts w:ascii="Arial" w:hAnsi="Arial" w:cs="Arial"/>
                <w:b/>
                <w:bCs/>
                <w:color w:val="000000"/>
                <w:sz w:val="16"/>
                <w:szCs w:val="16"/>
                <w:lang w:eastAsia="es-MX"/>
              </w:rPr>
            </w:pPr>
            <w:r w:rsidRPr="00DD39EB">
              <w:rPr>
                <w:rFonts w:ascii="Arial" w:hAnsi="Arial" w:cs="Arial"/>
                <w:color w:val="000000"/>
                <w:sz w:val="16"/>
                <w:szCs w:val="16"/>
                <w:lang w:eastAsia="es-MX"/>
              </w:rPr>
              <w:t>Total de América del Norte</w:t>
            </w:r>
          </w:p>
        </w:tc>
        <w:tc>
          <w:tcPr>
            <w:tcW w:w="540" w:type="pct"/>
            <w:noWrap/>
          </w:tcPr>
          <w:p w:rsidR="00B9459F" w:rsidRPr="00DD39EB" w:rsidRDefault="00B9459F" w:rsidP="00A73BA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677,798</w:t>
            </w:r>
          </w:p>
        </w:tc>
        <w:tc>
          <w:tcPr>
            <w:tcW w:w="540" w:type="pct"/>
            <w:noWrap/>
          </w:tcPr>
          <w:p w:rsidR="00B9459F" w:rsidRPr="00DD39EB" w:rsidRDefault="00B9459F" w:rsidP="00A73BA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677,968</w:t>
            </w:r>
          </w:p>
        </w:tc>
        <w:tc>
          <w:tcPr>
            <w:tcW w:w="541" w:type="pct"/>
            <w:noWrap/>
          </w:tcPr>
          <w:p w:rsidR="00B9459F" w:rsidRPr="00DD39EB" w:rsidRDefault="00B9459F" w:rsidP="00A73BA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677,461</w:t>
            </w:r>
          </w:p>
        </w:tc>
        <w:tc>
          <w:tcPr>
            <w:tcW w:w="542" w:type="pct"/>
            <w:noWrap/>
          </w:tcPr>
          <w:p w:rsidR="00B9459F" w:rsidRPr="00DD39EB" w:rsidRDefault="00B9459F" w:rsidP="00A73BA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17</w:t>
            </w:r>
          </w:p>
        </w:tc>
        <w:tc>
          <w:tcPr>
            <w:tcW w:w="542" w:type="pct"/>
            <w:noWrap/>
          </w:tcPr>
          <w:p w:rsidR="00B9459F" w:rsidRPr="00DD39EB" w:rsidRDefault="00B9459F" w:rsidP="00A73BA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-101</w:t>
            </w:r>
          </w:p>
        </w:tc>
        <w:tc>
          <w:tcPr>
            <w:tcW w:w="542" w:type="pct"/>
            <w:noWrap/>
          </w:tcPr>
          <w:p w:rsidR="00B9459F" w:rsidRPr="00DD39EB" w:rsidRDefault="00B9459F" w:rsidP="00A73BA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0</w:t>
            </w:r>
          </w:p>
        </w:tc>
        <w:tc>
          <w:tcPr>
            <w:tcW w:w="542" w:type="pct"/>
            <w:noWrap/>
          </w:tcPr>
          <w:p w:rsidR="00B9459F" w:rsidRPr="00DD39EB" w:rsidRDefault="00B9459F" w:rsidP="00A73BA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-0.01</w:t>
            </w:r>
          </w:p>
        </w:tc>
      </w:tr>
      <w:tr w:rsidR="00B9459F" w:rsidRPr="00DD39EB" w:rsidTr="003C4FFB">
        <w:trPr>
          <w:trHeight w:val="300"/>
        </w:trPr>
        <w:tc>
          <w:tcPr>
            <w:tcW w:w="1210" w:type="pct"/>
            <w:noWrap/>
          </w:tcPr>
          <w:p w:rsidR="00B9459F" w:rsidRPr="00DD39EB" w:rsidRDefault="003C4FFB" w:rsidP="00B9459F">
            <w:pPr>
              <w:rPr>
                <w:rFonts w:ascii="Arial" w:hAnsi="Arial" w:cs="Arial"/>
                <w:b/>
                <w:bCs/>
                <w:color w:val="000000"/>
                <w:sz w:val="16"/>
                <w:szCs w:val="16"/>
                <w:lang w:eastAsia="es-MX"/>
              </w:rPr>
            </w:pPr>
            <w:r w:rsidRPr="00DD39EB">
              <w:rPr>
                <w:rFonts w:ascii="Arial" w:hAnsi="Arial" w:cs="Arial"/>
                <w:color w:val="000000"/>
                <w:sz w:val="16"/>
                <w:szCs w:val="16"/>
                <w:lang w:eastAsia="es-MX"/>
              </w:rPr>
              <w:t>Total mun</w:t>
            </w:r>
            <w:r w:rsidR="00B9459F" w:rsidRPr="00DD39EB">
              <w:rPr>
                <w:rFonts w:ascii="Arial" w:hAnsi="Arial" w:cs="Arial"/>
                <w:color w:val="000000"/>
                <w:sz w:val="16"/>
                <w:szCs w:val="16"/>
                <w:lang w:eastAsia="es-MX"/>
              </w:rPr>
              <w:t>dial</w:t>
            </w:r>
          </w:p>
        </w:tc>
        <w:tc>
          <w:tcPr>
            <w:tcW w:w="540"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4,077,291</w:t>
            </w:r>
          </w:p>
        </w:tc>
        <w:tc>
          <w:tcPr>
            <w:tcW w:w="540"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3,988,610</w:t>
            </w:r>
          </w:p>
        </w:tc>
        <w:tc>
          <w:tcPr>
            <w:tcW w:w="541"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3,952,025</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-8,868</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-7,317</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-0.22</w:t>
            </w:r>
          </w:p>
        </w:tc>
        <w:tc>
          <w:tcPr>
            <w:tcW w:w="542" w:type="pct"/>
            <w:noWrap/>
          </w:tcPr>
          <w:p w:rsidR="00B9459F" w:rsidRPr="00DD39EB" w:rsidRDefault="00B9459F"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-0.18</w:t>
            </w:r>
          </w:p>
        </w:tc>
      </w:tr>
    </w:tbl>
    <w:p w:rsidR="00B9459F" w:rsidRPr="00DD39EB" w:rsidRDefault="00B9459F" w:rsidP="002029BA">
      <w:pPr>
        <w:pStyle w:val="pie"/>
      </w:pPr>
      <w:r w:rsidRPr="00DD39EB">
        <w:t>Fuente: FAO. Situación de los Bosques en el Mundo. 2007</w:t>
      </w:r>
    </w:p>
    <w:p w:rsidR="00B9459F" w:rsidRPr="00DD39EB" w:rsidRDefault="00B9459F" w:rsidP="00B9459F">
      <w:pPr>
        <w:jc w:val="both"/>
        <w:rPr>
          <w:rFonts w:ascii="Arial" w:hAnsi="Arial" w:cs="Arial"/>
        </w:rPr>
      </w:pP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hAnsi="Arial" w:cs="Arial"/>
        </w:rPr>
        <w:br w:type="page"/>
      </w:r>
      <w:r w:rsidRPr="00DD39EB">
        <w:rPr>
          <w:rFonts w:ascii="Arial" w:eastAsia="Calibri" w:hAnsi="Arial" w:cs="Arial"/>
          <w:sz w:val="22"/>
          <w:szCs w:val="22"/>
          <w:lang w:eastAsia="en-US"/>
        </w:rPr>
        <w:lastRenderedPageBreak/>
        <w:t>2.1.3 Existencia maderables de bosques y de selvas.</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De acuerdo al Anuario estadístico de la producción forestal edición 2004, publicado por SEMARNAT con datos del Inventario Nacional Forestal Periódico 1992-1994, las existencias maderables en el país eran de 2,803.49 millones de metros cúbicos para el año 2004, correspondiendo a 1,831 millones de metros cúbicos de madera en bosques y 972.48 millones de metros cúbicos de madera en selvas. </w:t>
      </w:r>
    </w:p>
    <w:p w:rsidR="00B9459F" w:rsidRPr="00DD39EB" w:rsidRDefault="009D4F96" w:rsidP="006B5C49">
      <w:pPr>
        <w:spacing w:line="320" w:lineRule="exact"/>
        <w:jc w:val="both"/>
        <w:rPr>
          <w:rFonts w:ascii="Arial" w:hAnsi="Arial" w:cs="Arial"/>
        </w:rPr>
      </w:pPr>
      <w:r w:rsidRPr="00DD39EB">
        <w:rPr>
          <w:rFonts w:ascii="Arial" w:hAnsi="Arial" w:cs="Arial"/>
          <w:noProof/>
          <w:lang w:eastAsia="es-MX"/>
        </w:rPr>
        <w:pict>
          <v:shapetype id="_x0000_t202" coordsize="21600,21600" o:spt="202" path="m,l,21600r21600,l21600,xe">
            <v:stroke joinstyle="miter"/>
            <v:path gradientshapeok="t" o:connecttype="rect"/>
          </v:shapetype>
          <v:shape id="_x0000_s1028" type="#_x0000_t202" style="position:absolute;left:0;text-align:left;margin-left:178.4pt;margin-top:5.4pt;width:281.35pt;height:23.2pt;z-index:251654144;mso-height-percent:200;mso-height-percent:200;mso-width-relative:margin;mso-height-relative:margin" filled="f" stroked="f">
            <v:textbox style="mso-next-textbox:#_x0000_s1028;mso-fit-shape-to-text:t">
              <w:txbxContent>
                <w:p w:rsidR="00DD39EB" w:rsidRPr="00FA2AD5" w:rsidRDefault="00DD39EB" w:rsidP="001E4B02">
                  <w:pPr>
                    <w:pStyle w:val="cabeza"/>
                    <w:spacing w:line="240" w:lineRule="auto"/>
                    <w:ind w:left="0"/>
                    <w:jc w:val="left"/>
                  </w:pPr>
                  <w:bookmarkStart w:id="25" w:name="_Toc271287699"/>
                  <w:bookmarkStart w:id="26" w:name="_Toc285050441"/>
                  <w:bookmarkStart w:id="27" w:name="_Toc289426123"/>
                  <w:r w:rsidRPr="00FA2AD5">
                    <w:t>Figura 2.1</w:t>
                  </w:r>
                  <w:r>
                    <w:t xml:space="preserve"> </w:t>
                  </w:r>
                  <w:r w:rsidRPr="00FA2AD5">
                    <w:t>Existencias maderables en bosque para 1994</w:t>
                  </w:r>
                  <w:bookmarkEnd w:id="25"/>
                  <w:bookmarkEnd w:id="26"/>
                  <w:bookmarkEnd w:id="27"/>
                </w:p>
              </w:txbxContent>
            </v:textbox>
          </v:shape>
        </w:pict>
      </w:r>
    </w:p>
    <w:p w:rsidR="00B9459F" w:rsidRPr="00DD39EB" w:rsidRDefault="00C2193D" w:rsidP="006B5C49">
      <w:pPr>
        <w:spacing w:line="320" w:lineRule="exact"/>
        <w:jc w:val="both"/>
        <w:rPr>
          <w:rFonts w:ascii="Arial" w:hAnsi="Arial" w:cs="Arial"/>
        </w:rPr>
      </w:pPr>
      <w:r w:rsidRPr="00DD39EB">
        <w:rPr>
          <w:rFonts w:ascii="Arial" w:hAnsi="Arial" w:cs="Arial"/>
          <w:noProof/>
          <w:lang w:eastAsia="es-MX"/>
        </w:rPr>
        <w:drawing>
          <wp:anchor distT="0" distB="0" distL="114300" distR="114300" simplePos="0" relativeHeight="251653120" behindDoc="0" locked="0" layoutInCell="1" allowOverlap="1">
            <wp:simplePos x="0" y="0"/>
            <wp:positionH relativeFrom="column">
              <wp:posOffset>2318004</wp:posOffset>
            </wp:positionH>
            <wp:positionV relativeFrom="paragraph">
              <wp:posOffset>134874</wp:posOffset>
            </wp:positionV>
            <wp:extent cx="3222422" cy="1914450"/>
            <wp:effectExtent l="38100" t="57150" r="111328" b="181050"/>
            <wp:wrapSquare wrapText="bothSides"/>
            <wp:docPr id="18"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 name="Gráfico 2"/>
                    <pic:cNvPicPr>
                      <a:picLocks noChangeAspect="1" noChangeArrowheads="1"/>
                    </pic:cNvPicPr>
                  </pic:nvPicPr>
                  <pic:blipFill>
                    <a:blip r:embed="rId21">
                      <a:clrChange>
                        <a:clrFrom>
                          <a:srgbClr val="FFFFFF"/>
                        </a:clrFrom>
                        <a:clrTo>
                          <a:srgbClr val="FFFFFF">
                            <a:alpha val="0"/>
                          </a:srgbClr>
                        </a:clrTo>
                      </a:clrChange>
                    </a:blip>
                    <a:srcRect l="14302" t="12011" r="15210" b="5916"/>
                    <a:stretch>
                      <a:fillRect/>
                    </a:stretch>
                  </pic:blipFill>
                  <pic:spPr bwMode="auto">
                    <a:xfrm>
                      <a:off x="0" y="0"/>
                      <a:ext cx="3222422" cy="1914450"/>
                    </a:xfrm>
                    <a:prstGeom prst="rect">
                      <a:avLst/>
                    </a:prstGeom>
                    <a:ln>
                      <a:noFill/>
                    </a:ln>
                    <a:effectLst>
                      <a:outerShdw blurRad="292100" dist="139700" dir="2700000" algn="tl" rotWithShape="0">
                        <a:srgbClr val="333333">
                          <a:alpha val="65000"/>
                        </a:srgbClr>
                      </a:outerShdw>
                    </a:effectLst>
                  </pic:spPr>
                </pic:pic>
              </a:graphicData>
            </a:graphic>
          </wp:anchor>
        </w:drawing>
      </w:r>
    </w:p>
    <w:p w:rsidR="00B9459F" w:rsidRPr="00DD39EB" w:rsidRDefault="009D4F96" w:rsidP="006B5C49">
      <w:pPr>
        <w:spacing w:line="320" w:lineRule="exact"/>
        <w:jc w:val="both"/>
        <w:rPr>
          <w:rFonts w:ascii="Arial" w:hAnsi="Arial" w:cs="Arial"/>
          <w:sz w:val="22"/>
          <w:szCs w:val="22"/>
        </w:rPr>
      </w:pPr>
      <w:r w:rsidRPr="00DD39EB">
        <w:rPr>
          <w:rFonts w:ascii="Arial" w:hAnsi="Arial" w:cs="Arial"/>
          <w:noProof/>
          <w:sz w:val="22"/>
          <w:szCs w:val="22"/>
          <w:lang w:eastAsia="es-MX"/>
        </w:rPr>
        <w:pict>
          <v:shape id="_x0000_s1029" type="#_x0000_t202" style="position:absolute;left:0;text-align:left;margin-left:323.6pt;margin-top:139.05pt;width:131.95pt;height:22.4pt;z-index:251655168;mso-height-percent:200;mso-height-percent:200;mso-width-relative:margin;mso-height-relative:margin" filled="f" stroked="f">
            <v:textbox style="mso-next-textbox:#_x0000_s1029;mso-fit-shape-to-text:t">
              <w:txbxContent>
                <w:p w:rsidR="00DD39EB" w:rsidRPr="00CD31EB" w:rsidRDefault="00DD39EB" w:rsidP="002029BA">
                  <w:pPr>
                    <w:pStyle w:val="pie"/>
                  </w:pPr>
                  <w:r>
                    <w:t>Fuente: SEMARNAT 2004</w:t>
                  </w:r>
                </w:p>
              </w:txbxContent>
            </v:textbox>
          </v:shape>
        </w:pict>
      </w:r>
      <w:r w:rsidR="00B9459F" w:rsidRPr="00DD39EB">
        <w:rPr>
          <w:rFonts w:ascii="Arial" w:hAnsi="Arial" w:cs="Arial"/>
          <w:sz w:val="22"/>
          <w:szCs w:val="22"/>
        </w:rPr>
        <w:t>En la categoría de Bosques, los Bosques de “Coníferas y latifoliadas” representan el 42% de las existencias totales. Los bosques de “Coníferas” representan el 31%, mientras que los bosques de “Latifoliadas” y “Fragmentado” representan solo el 22% y 5% respectivamente.</w:t>
      </w:r>
    </w:p>
    <w:p w:rsidR="00B9459F" w:rsidRPr="00DD39EB" w:rsidRDefault="00B9459F" w:rsidP="006B5C49">
      <w:pPr>
        <w:spacing w:line="320" w:lineRule="exact"/>
        <w:jc w:val="both"/>
        <w:rPr>
          <w:rFonts w:ascii="Arial" w:hAnsi="Arial" w:cs="Arial"/>
        </w:rPr>
      </w:pPr>
    </w:p>
    <w:p w:rsidR="00B9459F" w:rsidRPr="00DD39EB" w:rsidRDefault="00B9459F" w:rsidP="00BD3E71">
      <w:pPr>
        <w:pStyle w:val="imagen"/>
      </w:pPr>
    </w:p>
    <w:p w:rsidR="00B9459F" w:rsidRPr="00DD39EB" w:rsidRDefault="009D4F96" w:rsidP="006B5C49">
      <w:pPr>
        <w:spacing w:line="320" w:lineRule="exact"/>
        <w:jc w:val="both"/>
        <w:rPr>
          <w:rFonts w:ascii="Arial" w:hAnsi="Arial" w:cs="Arial"/>
        </w:rPr>
      </w:pPr>
      <w:r w:rsidRPr="00DD39EB">
        <w:rPr>
          <w:rFonts w:ascii="Arial" w:hAnsi="Arial" w:cs="Arial"/>
          <w:noProof/>
          <w:lang w:eastAsia="es-MX"/>
        </w:rPr>
        <w:pict>
          <v:shape id="_x0000_s1030" type="#_x0000_t202" style="position:absolute;left:0;text-align:left;margin-left:-13.85pt;margin-top:4.25pt;width:281.35pt;height:23.2pt;z-index:251656192;mso-height-percent:200;mso-height-percent:200;mso-width-relative:margin;mso-height-relative:margin" filled="f" stroked="f">
            <v:textbox style="mso-next-textbox:#_x0000_s1030;mso-fit-shape-to-text:t">
              <w:txbxContent>
                <w:p w:rsidR="00DD39EB" w:rsidRPr="00172C17" w:rsidRDefault="00DD39EB" w:rsidP="001E4B02">
                  <w:pPr>
                    <w:pStyle w:val="cabeza"/>
                  </w:pPr>
                  <w:bookmarkStart w:id="28" w:name="_Toc271287700"/>
                  <w:bookmarkStart w:id="29" w:name="_Toc285050442"/>
                  <w:bookmarkStart w:id="30" w:name="_Toc289426124"/>
                  <w:r>
                    <w:t>Figura 2.2</w:t>
                  </w:r>
                  <w:r w:rsidRPr="00172C17">
                    <w:t xml:space="preserve"> Existencias maderables en </w:t>
                  </w:r>
                  <w:r>
                    <w:t>selvas</w:t>
                  </w:r>
                  <w:r w:rsidRPr="00172C17">
                    <w:t xml:space="preserve"> para 1994</w:t>
                  </w:r>
                  <w:bookmarkEnd w:id="28"/>
                  <w:bookmarkEnd w:id="29"/>
                  <w:bookmarkEnd w:id="30"/>
                </w:p>
              </w:txbxContent>
            </v:textbox>
          </v:shape>
        </w:pict>
      </w:r>
    </w:p>
    <w:p w:rsidR="00B9459F" w:rsidRPr="00DD39EB" w:rsidRDefault="00C2193D" w:rsidP="00BD3E71">
      <w:pPr>
        <w:pStyle w:val="imagen"/>
      </w:pPr>
      <w:r w:rsidRPr="00DD39EB">
        <w:rPr>
          <w:noProof/>
          <w:lang w:eastAsia="es-MX"/>
        </w:rPr>
        <w:drawing>
          <wp:anchor distT="0" distB="0" distL="114300" distR="114300" simplePos="0" relativeHeight="251651072" behindDoc="0" locked="0" layoutInCell="1" allowOverlap="1">
            <wp:simplePos x="0" y="0"/>
            <wp:positionH relativeFrom="column">
              <wp:posOffset>45720</wp:posOffset>
            </wp:positionH>
            <wp:positionV relativeFrom="paragraph">
              <wp:posOffset>90170</wp:posOffset>
            </wp:positionV>
            <wp:extent cx="3430905" cy="2138680"/>
            <wp:effectExtent l="0" t="0" r="0" b="0"/>
            <wp:wrapSquare wrapText="bothSides"/>
            <wp:docPr id="1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2"/>
                    <a:srcRect l="-2055" t="-4845"/>
                    <a:stretch>
                      <a:fillRect/>
                    </a:stretch>
                  </pic:blipFill>
                  <pic:spPr bwMode="auto">
                    <a:xfrm>
                      <a:off x="0" y="0"/>
                      <a:ext cx="3430905" cy="2138680"/>
                    </a:xfrm>
                    <a:prstGeom prst="rect">
                      <a:avLst/>
                    </a:prstGeom>
                    <a:noFill/>
                    <a:ln w="9525">
                      <a:noFill/>
                      <a:miter lim="800000"/>
                      <a:headEnd/>
                      <a:tailEnd/>
                    </a:ln>
                  </pic:spPr>
                </pic:pic>
              </a:graphicData>
            </a:graphic>
          </wp:anchor>
        </w:drawing>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En la categoría de Selvas, las categorías “Altas y medianas” representan el 65% de las existencias totales, mientras que las selvas “Bajas” y “Fragmentadas” representan solo el 24% y 11% respectivamente.</w:t>
      </w:r>
    </w:p>
    <w:p w:rsidR="00B9459F" w:rsidRPr="00DD39EB" w:rsidRDefault="009D4F96" w:rsidP="006B5C49">
      <w:pPr>
        <w:spacing w:line="320" w:lineRule="exact"/>
        <w:jc w:val="both"/>
        <w:rPr>
          <w:rFonts w:ascii="Arial" w:hAnsi="Arial" w:cs="Arial"/>
        </w:rPr>
      </w:pPr>
      <w:r w:rsidRPr="00DD39EB">
        <w:rPr>
          <w:rFonts w:ascii="Arial" w:hAnsi="Arial" w:cs="Arial"/>
          <w:noProof/>
          <w:lang w:eastAsia="es-MX"/>
        </w:rPr>
        <w:pict>
          <v:shape id="_x0000_s1039" type="#_x0000_t202" style="position:absolute;left:0;text-align:left;margin-left:-263.9pt;margin-top:6.05pt;width:131.95pt;height:22.4pt;z-index:251664384;mso-height-percent:200;mso-height-percent:200;mso-width-relative:margin;mso-height-relative:margin" filled="f" stroked="f">
            <v:textbox style="mso-next-textbox:#_x0000_s1039;mso-fit-shape-to-text:t">
              <w:txbxContent>
                <w:p w:rsidR="00DD39EB" w:rsidRPr="00CD31EB" w:rsidRDefault="00DD39EB" w:rsidP="002029BA">
                  <w:pPr>
                    <w:pStyle w:val="pie"/>
                  </w:pPr>
                  <w:r>
                    <w:t>Fuente: SEMARNAT 2004</w:t>
                  </w:r>
                </w:p>
              </w:txbxContent>
            </v:textbox>
          </v:shape>
        </w:pict>
      </w:r>
    </w:p>
    <w:p w:rsidR="00B9459F" w:rsidRPr="00DD39EB" w:rsidRDefault="009D4F96" w:rsidP="00BD3E71">
      <w:pPr>
        <w:pStyle w:val="imagen"/>
      </w:pPr>
      <w:r w:rsidRPr="00DD39EB">
        <w:rPr>
          <w:noProof/>
          <w:lang w:eastAsia="es-MX"/>
        </w:rPr>
        <w:pict>
          <v:shape id="_x0000_s1031" type="#_x0000_t202" style="position:absolute;left:0;text-align:left;margin-left:-296.6pt;margin-top:3.1pt;width:141.4pt;height:22.4pt;z-index:251657216;mso-height-percent:200;mso-height-percent:200;mso-width-relative:margin;mso-height-relative:margin" filled="f" stroked="f">
            <v:textbox style="mso-next-textbox:#_x0000_s1031;mso-fit-shape-to-text:t">
              <w:txbxContent>
                <w:p w:rsidR="00DD39EB" w:rsidRPr="00CD31EB" w:rsidRDefault="00DD39EB" w:rsidP="002029BA">
                  <w:pPr>
                    <w:pStyle w:val="PIEfuera"/>
                  </w:pPr>
                  <w:r>
                    <w:t>Fuente: SEMARNAT 2004</w:t>
                  </w:r>
                </w:p>
              </w:txbxContent>
            </v:textbox>
          </v:shape>
        </w:pict>
      </w: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hAnsi="Arial" w:cs="Arial"/>
          <w:color w:val="548DD4"/>
        </w:rPr>
        <w:br w:type="page"/>
      </w:r>
      <w:r w:rsidRPr="00DD39EB">
        <w:rPr>
          <w:rFonts w:ascii="Arial" w:eastAsia="Calibri" w:hAnsi="Arial" w:cs="Arial"/>
          <w:sz w:val="22"/>
          <w:szCs w:val="22"/>
          <w:lang w:eastAsia="en-US"/>
        </w:rPr>
        <w:lastRenderedPageBreak/>
        <w:t>2.1.4 Incremento anual en volumen de coníferas.</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De acuerdo al Anuario Estadístico de la Producción Forestal edición 2004, publicado por SEMARNAT con datos del Inventario Nacional Forestal Periódico 1992-1994, a nivel nacional el incremento anual de coníferas en metros cúbicos de madera en rollo se estimó en 24</w:t>
      </w:r>
      <w:r w:rsidR="007C62A8" w:rsidRPr="00DD39EB">
        <w:rPr>
          <w:rFonts w:ascii="Arial" w:hAnsi="Arial" w:cs="Arial"/>
          <w:sz w:val="22"/>
          <w:szCs w:val="22"/>
        </w:rPr>
        <w:t> </w:t>
      </w:r>
      <w:r w:rsidRPr="00DD39EB">
        <w:rPr>
          <w:rFonts w:ascii="Arial" w:hAnsi="Arial" w:cs="Arial"/>
          <w:sz w:val="22"/>
          <w:szCs w:val="22"/>
        </w:rPr>
        <w:t>940</w:t>
      </w:r>
      <w:r w:rsidR="007C62A8" w:rsidRPr="00DD39EB">
        <w:rPr>
          <w:rFonts w:ascii="Arial" w:hAnsi="Arial" w:cs="Arial"/>
          <w:sz w:val="22"/>
          <w:szCs w:val="22"/>
        </w:rPr>
        <w:t> </w:t>
      </w:r>
      <w:r w:rsidRPr="00DD39EB">
        <w:rPr>
          <w:rFonts w:ascii="Arial" w:hAnsi="Arial" w:cs="Arial"/>
          <w:sz w:val="22"/>
          <w:szCs w:val="22"/>
        </w:rPr>
        <w:t>775 m³, correspondiendo a 8</w:t>
      </w:r>
      <w:r w:rsidR="007C62A8" w:rsidRPr="00DD39EB">
        <w:rPr>
          <w:rFonts w:ascii="Arial" w:hAnsi="Arial" w:cs="Arial"/>
          <w:sz w:val="22"/>
          <w:szCs w:val="22"/>
        </w:rPr>
        <w:t> </w:t>
      </w:r>
      <w:r w:rsidRPr="00DD39EB">
        <w:rPr>
          <w:rFonts w:ascii="Arial" w:hAnsi="Arial" w:cs="Arial"/>
          <w:sz w:val="22"/>
          <w:szCs w:val="22"/>
        </w:rPr>
        <w:t>339</w:t>
      </w:r>
      <w:r w:rsidR="007C62A8" w:rsidRPr="00DD39EB">
        <w:rPr>
          <w:rFonts w:ascii="Arial" w:hAnsi="Arial" w:cs="Arial"/>
          <w:sz w:val="22"/>
          <w:szCs w:val="22"/>
        </w:rPr>
        <w:t> </w:t>
      </w:r>
      <w:r w:rsidRPr="00DD39EB">
        <w:rPr>
          <w:rFonts w:ascii="Arial" w:hAnsi="Arial" w:cs="Arial"/>
          <w:sz w:val="22"/>
          <w:szCs w:val="22"/>
        </w:rPr>
        <w:t>279 m³ de Coníferas y 2</w:t>
      </w:r>
      <w:r w:rsidR="007C62A8" w:rsidRPr="00DD39EB">
        <w:rPr>
          <w:rFonts w:ascii="Arial" w:hAnsi="Arial" w:cs="Arial"/>
          <w:sz w:val="22"/>
          <w:szCs w:val="22"/>
        </w:rPr>
        <w:t> </w:t>
      </w:r>
      <w:r w:rsidRPr="00DD39EB">
        <w:rPr>
          <w:rFonts w:ascii="Arial" w:hAnsi="Arial" w:cs="Arial"/>
          <w:sz w:val="22"/>
          <w:szCs w:val="22"/>
        </w:rPr>
        <w:t>480</w:t>
      </w:r>
      <w:r w:rsidR="007C62A8" w:rsidRPr="00DD39EB">
        <w:rPr>
          <w:rFonts w:ascii="Arial" w:hAnsi="Arial" w:cs="Arial"/>
          <w:sz w:val="22"/>
          <w:szCs w:val="22"/>
        </w:rPr>
        <w:t> </w:t>
      </w:r>
      <w:r w:rsidRPr="00DD39EB">
        <w:rPr>
          <w:rFonts w:ascii="Arial" w:hAnsi="Arial" w:cs="Arial"/>
          <w:sz w:val="22"/>
          <w:szCs w:val="22"/>
        </w:rPr>
        <w:t>066 de Coníferas. De forma general se presenta un mayor incremento en bosques abiertos, y de forma particular, los bosques de coníferas presentan en mayor incremento en los bosques cerrados.</w:t>
      </w:r>
    </w:p>
    <w:p w:rsidR="00B9459F" w:rsidRPr="00DD39EB" w:rsidRDefault="00B9459F" w:rsidP="006B5C49">
      <w:pPr>
        <w:spacing w:line="320" w:lineRule="exact"/>
        <w:jc w:val="both"/>
        <w:rPr>
          <w:rFonts w:ascii="Arial" w:hAnsi="Arial" w:cs="Arial"/>
        </w:rPr>
      </w:pPr>
    </w:p>
    <w:p w:rsidR="00B9459F" w:rsidRPr="00DD39EB" w:rsidRDefault="00B9459F" w:rsidP="00294622">
      <w:pPr>
        <w:pStyle w:val="cabeza"/>
      </w:pPr>
      <w:r w:rsidRPr="00DD39EB">
        <w:t xml:space="preserve"> </w:t>
      </w:r>
      <w:bookmarkStart w:id="31" w:name="_Toc271287701"/>
      <w:bookmarkStart w:id="32" w:name="_Toc289426125"/>
      <w:r w:rsidR="001D07F4" w:rsidRPr="00DD39EB">
        <w:t xml:space="preserve">Figura </w:t>
      </w:r>
      <w:r w:rsidRPr="00DD39EB">
        <w:t>2.3 Incremento anual en metros cúbicos</w:t>
      </w:r>
      <w:bookmarkEnd w:id="31"/>
      <w:bookmarkEnd w:id="32"/>
    </w:p>
    <w:p w:rsidR="00B9459F" w:rsidRPr="00DD39EB" w:rsidRDefault="00C2193D" w:rsidP="00BD3E71">
      <w:pPr>
        <w:pStyle w:val="imagen"/>
      </w:pPr>
      <w:r w:rsidRPr="00DD39EB">
        <w:rPr>
          <w:noProof/>
          <w:lang w:eastAsia="es-MX"/>
        </w:rPr>
        <w:drawing>
          <wp:inline distT="0" distB="0" distL="0" distR="0">
            <wp:extent cx="3200400" cy="1962150"/>
            <wp:effectExtent l="0" t="0" r="0" b="0"/>
            <wp:docPr id="1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3"/>
                    <a:srcRect r="-1740"/>
                    <a:stretch>
                      <a:fillRect/>
                    </a:stretch>
                  </pic:blipFill>
                  <pic:spPr bwMode="auto">
                    <a:xfrm>
                      <a:off x="0" y="0"/>
                      <a:ext cx="3200400" cy="1962150"/>
                    </a:xfrm>
                    <a:prstGeom prst="rect">
                      <a:avLst/>
                    </a:prstGeom>
                    <a:noFill/>
                    <a:ln w="9525">
                      <a:noFill/>
                      <a:miter lim="800000"/>
                      <a:headEnd/>
                      <a:tailEnd/>
                    </a:ln>
                  </pic:spPr>
                </pic:pic>
              </a:graphicData>
            </a:graphic>
          </wp:inline>
        </w:drawing>
      </w:r>
    </w:p>
    <w:p w:rsidR="00B9459F" w:rsidRPr="00DD39EB" w:rsidRDefault="00B9459F" w:rsidP="002029BA">
      <w:pPr>
        <w:pStyle w:val="pie"/>
      </w:pPr>
      <w:r w:rsidRPr="00DD39EB">
        <w:t>Fuente: SEMARNAT. Anuario estadístico de la producción forestal 2004.</w:t>
      </w:r>
    </w:p>
    <w:p w:rsidR="00B9459F" w:rsidRPr="00DD39EB" w:rsidRDefault="00B9459F" w:rsidP="00BD3E71">
      <w:pPr>
        <w:pStyle w:val="imagen"/>
      </w:pP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eastAsia="Calibri" w:hAnsi="Arial" w:cs="Arial"/>
          <w:sz w:val="22"/>
          <w:szCs w:val="22"/>
          <w:lang w:eastAsia="en-US"/>
        </w:rPr>
        <w:t>2.1.5 PIB forestal incluyendo silvicultura e industria y porcentaje del nacional y tendencia.</w:t>
      </w:r>
    </w:p>
    <w:p w:rsidR="00B9459F" w:rsidRPr="00DD39EB" w:rsidRDefault="00B9459F" w:rsidP="006B5C49">
      <w:pPr>
        <w:spacing w:line="320" w:lineRule="exact"/>
        <w:jc w:val="both"/>
        <w:rPr>
          <w:rFonts w:ascii="Arial" w:hAnsi="Arial" w:cs="Arial"/>
        </w:rPr>
      </w:pPr>
    </w:p>
    <w:p w:rsidR="00B9459F" w:rsidRPr="00DD39EB" w:rsidRDefault="00A37BDC" w:rsidP="006B5C49">
      <w:pPr>
        <w:spacing w:line="320" w:lineRule="exact"/>
        <w:jc w:val="both"/>
        <w:rPr>
          <w:rFonts w:ascii="Arial" w:hAnsi="Arial" w:cs="Arial"/>
          <w:sz w:val="22"/>
          <w:szCs w:val="22"/>
        </w:rPr>
      </w:pPr>
      <w:r w:rsidRPr="00DD39EB">
        <w:rPr>
          <w:rFonts w:ascii="Arial" w:hAnsi="Arial" w:cs="Arial"/>
          <w:sz w:val="22"/>
          <w:szCs w:val="22"/>
        </w:rPr>
        <w:t>El valor del Producto I</w:t>
      </w:r>
      <w:r w:rsidR="00B9459F" w:rsidRPr="00DD39EB">
        <w:rPr>
          <w:rFonts w:ascii="Arial" w:hAnsi="Arial" w:cs="Arial"/>
          <w:sz w:val="22"/>
          <w:szCs w:val="22"/>
        </w:rPr>
        <w:t>nterno Bruto (PIB) Forestal para el año 2006 fue de 10</w:t>
      </w:r>
      <w:r w:rsidR="007C62A8" w:rsidRPr="00DD39EB">
        <w:rPr>
          <w:rFonts w:ascii="Arial" w:hAnsi="Arial" w:cs="Arial"/>
          <w:sz w:val="22"/>
          <w:szCs w:val="22"/>
        </w:rPr>
        <w:t> </w:t>
      </w:r>
      <w:r w:rsidR="00B9459F" w:rsidRPr="00DD39EB">
        <w:rPr>
          <w:rFonts w:ascii="Arial" w:hAnsi="Arial" w:cs="Arial"/>
          <w:sz w:val="22"/>
          <w:szCs w:val="22"/>
        </w:rPr>
        <w:t>731 millones de pesos, correspondiendo el 65</w:t>
      </w:r>
      <w:r w:rsidR="007C62A8" w:rsidRPr="00DD39EB">
        <w:rPr>
          <w:rFonts w:ascii="Arial" w:hAnsi="Arial" w:cs="Arial"/>
          <w:sz w:val="22"/>
          <w:szCs w:val="22"/>
        </w:rPr>
        <w:t xml:space="preserve"> </w:t>
      </w:r>
      <w:r w:rsidR="00B9459F" w:rsidRPr="00DD39EB">
        <w:rPr>
          <w:rFonts w:ascii="Arial" w:hAnsi="Arial" w:cs="Arial"/>
          <w:sz w:val="22"/>
          <w:szCs w:val="22"/>
        </w:rPr>
        <w:t>% a la Industria de la celulosa y papel y 35</w:t>
      </w:r>
      <w:r w:rsidR="007C62A8" w:rsidRPr="00DD39EB">
        <w:rPr>
          <w:rFonts w:ascii="Arial" w:hAnsi="Arial" w:cs="Arial"/>
          <w:sz w:val="22"/>
          <w:szCs w:val="22"/>
        </w:rPr>
        <w:t xml:space="preserve"> </w:t>
      </w:r>
      <w:r w:rsidR="00B9459F" w:rsidRPr="00DD39EB">
        <w:rPr>
          <w:rFonts w:ascii="Arial" w:hAnsi="Arial" w:cs="Arial"/>
          <w:sz w:val="22"/>
          <w:szCs w:val="22"/>
        </w:rPr>
        <w:t>% al Sector silvícola. Esto representó solo el 11.8</w:t>
      </w:r>
      <w:r w:rsidR="007C62A8" w:rsidRPr="00DD39EB">
        <w:rPr>
          <w:rFonts w:ascii="Arial" w:hAnsi="Arial" w:cs="Arial"/>
          <w:sz w:val="22"/>
          <w:szCs w:val="22"/>
        </w:rPr>
        <w:t xml:space="preserve"> </w:t>
      </w:r>
      <w:r w:rsidR="00B9459F" w:rsidRPr="00DD39EB">
        <w:rPr>
          <w:rFonts w:ascii="Arial" w:hAnsi="Arial" w:cs="Arial"/>
          <w:sz w:val="22"/>
          <w:szCs w:val="22"/>
        </w:rPr>
        <w:t xml:space="preserve">% del PIB agropecuario, silvícola y pesquero, dentro del sector primario (Sexto Informe de Gobierno. Vicente Fox Quezada. 2006). </w:t>
      </w:r>
    </w:p>
    <w:p w:rsidR="00706BE8" w:rsidRPr="00DD39EB" w:rsidRDefault="00706BE8"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Desde al año 1995 el PIB registró un descenso importante, </w:t>
      </w:r>
      <w:r w:rsidR="007C62A8" w:rsidRPr="00DD39EB">
        <w:rPr>
          <w:rFonts w:ascii="Arial" w:hAnsi="Arial" w:cs="Arial"/>
          <w:sz w:val="22"/>
          <w:szCs w:val="22"/>
        </w:rPr>
        <w:t>incrementándose</w:t>
      </w:r>
      <w:r w:rsidRPr="00DD39EB">
        <w:rPr>
          <w:rFonts w:ascii="Arial" w:hAnsi="Arial" w:cs="Arial"/>
          <w:sz w:val="22"/>
          <w:szCs w:val="22"/>
        </w:rPr>
        <w:t xml:space="preserve"> gradualmente en los años posteriores, presentándose otro retroceso en el periodo 2001-2002. El sector silvícola ha crecido en menor proporción en comparación con la industria de la celulosa y papel.</w:t>
      </w:r>
    </w:p>
    <w:p w:rsidR="007C62A8" w:rsidRPr="00DD39EB" w:rsidRDefault="007C62A8">
      <w:pPr>
        <w:rPr>
          <w:rFonts w:ascii="Arial" w:hAnsi="Arial" w:cs="Arial"/>
        </w:rPr>
      </w:pPr>
    </w:p>
    <w:p w:rsidR="00294622" w:rsidRPr="00DD39EB" w:rsidRDefault="00294622">
      <w:pPr>
        <w:rPr>
          <w:rFonts w:ascii="Arial" w:hAnsi="Arial" w:cs="Arial"/>
        </w:rPr>
      </w:pPr>
    </w:p>
    <w:p w:rsidR="00294622" w:rsidRPr="00DD39EB" w:rsidRDefault="00294622">
      <w:pPr>
        <w:rPr>
          <w:rFonts w:ascii="Arial" w:hAnsi="Arial" w:cs="Arial"/>
        </w:rPr>
      </w:pPr>
    </w:p>
    <w:p w:rsidR="00294622" w:rsidRPr="00DD39EB" w:rsidRDefault="00294622">
      <w:pPr>
        <w:rPr>
          <w:rFonts w:ascii="Arial" w:hAnsi="Arial" w:cs="Arial"/>
        </w:rPr>
      </w:pPr>
    </w:p>
    <w:p w:rsidR="00294622" w:rsidRPr="00DD39EB" w:rsidRDefault="00294622">
      <w:pPr>
        <w:rPr>
          <w:rFonts w:ascii="Arial" w:hAnsi="Arial" w:cs="Arial"/>
        </w:rPr>
      </w:pPr>
    </w:p>
    <w:p w:rsidR="00294622" w:rsidRPr="00DD39EB" w:rsidRDefault="00294622">
      <w:pPr>
        <w:rPr>
          <w:rFonts w:ascii="Arial" w:hAnsi="Arial" w:cs="Arial"/>
        </w:rPr>
      </w:pPr>
      <w:r w:rsidRPr="00DD39EB">
        <w:rPr>
          <w:rFonts w:ascii="Arial" w:hAnsi="Arial" w:cs="Arial"/>
        </w:rPr>
        <w:br w:type="page"/>
      </w:r>
    </w:p>
    <w:p w:rsidR="00B9459F" w:rsidRPr="00DD39EB" w:rsidRDefault="00B9459F" w:rsidP="00294622">
      <w:pPr>
        <w:pStyle w:val="cabeza"/>
      </w:pPr>
      <w:r w:rsidRPr="00DD39EB">
        <w:lastRenderedPageBreak/>
        <w:t xml:space="preserve"> </w:t>
      </w:r>
      <w:bookmarkStart w:id="33" w:name="_Toc271287702"/>
      <w:bookmarkStart w:id="34" w:name="_Toc289426126"/>
      <w:r w:rsidR="007C62A8" w:rsidRPr="00DD39EB">
        <w:t xml:space="preserve">Figura </w:t>
      </w:r>
      <w:r w:rsidRPr="00DD39EB">
        <w:t>2.4 PIB forestal (Millones de pesos a precios de 1993)</w:t>
      </w:r>
      <w:bookmarkEnd w:id="33"/>
      <w:bookmarkEnd w:id="34"/>
    </w:p>
    <w:p w:rsidR="00B9459F" w:rsidRPr="00DD39EB" w:rsidRDefault="00C2193D" w:rsidP="00BD3E71">
      <w:pPr>
        <w:pStyle w:val="imagen"/>
      </w:pPr>
      <w:r w:rsidRPr="00DD39EB">
        <w:rPr>
          <w:noProof/>
          <w:lang w:eastAsia="es-MX"/>
        </w:rPr>
        <w:drawing>
          <wp:inline distT="0" distB="0" distL="0" distR="0">
            <wp:extent cx="4419600" cy="2466975"/>
            <wp:effectExtent l="19050" t="0" r="0" b="0"/>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a:srcRect b="-114"/>
                    <a:stretch>
                      <a:fillRect/>
                    </a:stretch>
                  </pic:blipFill>
                  <pic:spPr bwMode="auto">
                    <a:xfrm>
                      <a:off x="0" y="0"/>
                      <a:ext cx="4419600" cy="2466975"/>
                    </a:xfrm>
                    <a:prstGeom prst="rect">
                      <a:avLst/>
                    </a:prstGeom>
                    <a:noFill/>
                    <a:ln w="9525">
                      <a:noFill/>
                      <a:miter lim="800000"/>
                      <a:headEnd/>
                      <a:tailEnd/>
                    </a:ln>
                  </pic:spPr>
                </pic:pic>
              </a:graphicData>
            </a:graphic>
          </wp:inline>
        </w:drawing>
      </w:r>
    </w:p>
    <w:p w:rsidR="00B9459F" w:rsidRPr="00DD39EB" w:rsidRDefault="00B9459F" w:rsidP="002029BA">
      <w:pPr>
        <w:pStyle w:val="pie"/>
      </w:pPr>
      <w:r w:rsidRPr="00DD39EB">
        <w:t xml:space="preserve">FUENTE: Sexto informe de </w:t>
      </w:r>
      <w:r w:rsidR="007C62A8" w:rsidRPr="00DD39EB">
        <w:t>G</w:t>
      </w:r>
      <w:r w:rsidRPr="00DD39EB">
        <w:t>obierno.</w:t>
      </w:r>
      <w:r w:rsidR="007C62A8" w:rsidRPr="00DD39EB">
        <w:t xml:space="preserve"> </w:t>
      </w:r>
      <w:r w:rsidRPr="00DD39EB">
        <w:t>Vicente Fox Quezada</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eastAsia="Calibri" w:hAnsi="Arial" w:cs="Arial"/>
          <w:sz w:val="22"/>
          <w:szCs w:val="22"/>
          <w:lang w:eastAsia="en-US"/>
        </w:rPr>
        <w:t>2.1.6 Producción forestal maderable, volumen y valor último año disponible y tendencia.</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De acuerdo a los usos principales de la madera en México tenemos la Escuadría: madera rolliza destinada principalmente a la producción de tablas y tablones, vigas y material de empaque. Chapa: lámina delgada de madera de dimensiones variables obtenida por el torneado o rebanado de la madera en rollo, que se utiliza para ser pegada con otro material. Postes, pilotes y morillos: maderas rollizas destinadas a soportar redes de cables y bases para cercas. También se utilizan como soporte y travesaños en las estructuras de sostén y armazones de los ductos subterráneos de las minas, así como parte estructural de construcciones. (SEMARNAT/SNIARN, 2007).</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De acuerdo con el Anuario Estadístico por entidad federativa, edición 2007 (INEGI, 2007), la producción forestal maderable del país para el año 2005 fue de 6,423,898 metros cúbicos rollo, de los cuales el 72% correspondió a Escuadría; 10% combustible; 7% celulósicos; 5% chapas y triplay; 4% a postes, pilotes y morillos; y solo el 2% a durmientes.</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En cuanto al valor de la producción forestal maderable, la misma fuente cita un total de 96,900 millones de pesos para el año 2005, correspondiendo el 51% a escuadría; 41% de celulósicos; 3% de durmientes; 2% de combustibles; 2% de postes, pilotes y morillos; y solo 1% de chapa y triplay.</w:t>
      </w:r>
    </w:p>
    <w:p w:rsidR="00B9459F" w:rsidRPr="00DD39EB" w:rsidRDefault="00B9459F" w:rsidP="006B5C49">
      <w:pPr>
        <w:spacing w:line="320" w:lineRule="exact"/>
        <w:jc w:val="both"/>
        <w:rPr>
          <w:rFonts w:ascii="Arial" w:hAnsi="Arial" w:cs="Arial"/>
        </w:rPr>
      </w:pPr>
    </w:p>
    <w:p w:rsidR="00956425" w:rsidRPr="00DD39EB" w:rsidRDefault="00956425">
      <w:pPr>
        <w:rPr>
          <w:rFonts w:ascii="Arial" w:hAnsi="Arial" w:cs="Arial"/>
        </w:rPr>
      </w:pPr>
      <w:r w:rsidRPr="00DD39EB">
        <w:rPr>
          <w:rFonts w:ascii="Arial" w:hAnsi="Arial" w:cs="Arial"/>
        </w:rPr>
        <w:br w:type="page"/>
      </w: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eastAsia="Calibri" w:hAnsi="Arial" w:cs="Arial"/>
          <w:sz w:val="22"/>
          <w:szCs w:val="22"/>
          <w:lang w:eastAsia="en-US"/>
        </w:rPr>
        <w:lastRenderedPageBreak/>
        <w:t>2.1.7 Principales grupos de especies maderables que se aprovechan y porcentaje del total.</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El producto más frecuentemente explotado en selvas, bosques y matorrales es la madera, dada la importancia y particularidades de este recurso generalmente se le considera aparte, de manera que los bienes forestales se dividen en maderables y no maderables. La producción forestal maderable se </w:t>
      </w:r>
      <w:r w:rsidR="007C62A8" w:rsidRPr="00DD39EB">
        <w:rPr>
          <w:rFonts w:ascii="Arial" w:hAnsi="Arial" w:cs="Arial"/>
          <w:sz w:val="22"/>
          <w:szCs w:val="22"/>
        </w:rPr>
        <w:t>subdivide</w:t>
      </w:r>
      <w:r w:rsidRPr="00DD39EB">
        <w:rPr>
          <w:rFonts w:ascii="Arial" w:hAnsi="Arial" w:cs="Arial"/>
          <w:sz w:val="22"/>
          <w:szCs w:val="22"/>
        </w:rPr>
        <w:t xml:space="preserve"> según la especie empleada:</w:t>
      </w:r>
      <w:r w:rsidR="007C62A8" w:rsidRPr="00DD39EB">
        <w:rPr>
          <w:rFonts w:ascii="Arial" w:hAnsi="Arial" w:cs="Arial"/>
          <w:sz w:val="22"/>
          <w:szCs w:val="22"/>
        </w:rPr>
        <w:t xml:space="preserve"> </w:t>
      </w:r>
      <w:r w:rsidRPr="00DD39EB">
        <w:rPr>
          <w:rFonts w:ascii="Arial" w:hAnsi="Arial" w:cs="Arial"/>
          <w:sz w:val="22"/>
          <w:szCs w:val="22"/>
        </w:rPr>
        <w:t>a) otras coníferas que incluye cedro blanco (</w:t>
      </w:r>
      <w:r w:rsidRPr="00DD39EB">
        <w:rPr>
          <w:rFonts w:ascii="Arial" w:hAnsi="Arial" w:cs="Arial"/>
          <w:i/>
          <w:sz w:val="22"/>
          <w:szCs w:val="22"/>
        </w:rPr>
        <w:t>Cupressus spp</w:t>
      </w:r>
      <w:r w:rsidRPr="00DD39EB">
        <w:rPr>
          <w:rFonts w:ascii="Arial" w:hAnsi="Arial" w:cs="Arial"/>
          <w:sz w:val="22"/>
          <w:szCs w:val="22"/>
        </w:rPr>
        <w:t>), ciprés (</w:t>
      </w:r>
      <w:r w:rsidRPr="00DD39EB">
        <w:rPr>
          <w:rFonts w:ascii="Arial" w:hAnsi="Arial" w:cs="Arial"/>
          <w:i/>
          <w:sz w:val="22"/>
          <w:szCs w:val="22"/>
        </w:rPr>
        <w:t>Taxodium spp</w:t>
      </w:r>
      <w:r w:rsidRPr="00DD39EB">
        <w:rPr>
          <w:rFonts w:ascii="Arial" w:hAnsi="Arial" w:cs="Arial"/>
          <w:sz w:val="22"/>
          <w:szCs w:val="22"/>
        </w:rPr>
        <w:t>) y tascate (</w:t>
      </w:r>
      <w:r w:rsidRPr="00DD39EB">
        <w:rPr>
          <w:rFonts w:ascii="Arial" w:hAnsi="Arial" w:cs="Arial"/>
          <w:i/>
          <w:sz w:val="22"/>
          <w:szCs w:val="22"/>
        </w:rPr>
        <w:t>Juniperus spp</w:t>
      </w:r>
      <w:r w:rsidRPr="00DD39EB">
        <w:rPr>
          <w:rFonts w:ascii="Arial" w:hAnsi="Arial" w:cs="Arial"/>
          <w:sz w:val="22"/>
          <w:szCs w:val="22"/>
        </w:rPr>
        <w:t>), entre otras especies; b) otras latifoliadas: se aplica a las especies maderables de zonas templadas y semiáridas distintas a los encinos (</w:t>
      </w:r>
      <w:r w:rsidRPr="00DD39EB">
        <w:rPr>
          <w:rFonts w:ascii="Arial" w:hAnsi="Arial" w:cs="Arial"/>
          <w:i/>
          <w:sz w:val="22"/>
          <w:szCs w:val="22"/>
        </w:rPr>
        <w:t>Querqus spp</w:t>
      </w:r>
      <w:r w:rsidRPr="00DD39EB">
        <w:rPr>
          <w:rFonts w:ascii="Arial" w:hAnsi="Arial" w:cs="Arial"/>
          <w:sz w:val="22"/>
          <w:szCs w:val="22"/>
        </w:rPr>
        <w:t>), entre las que destacan: álamo, liquidambar, mezquite, fresno, nogal y siricote. c) preciosas: se trata de caoba (</w:t>
      </w:r>
      <w:r w:rsidRPr="00DD39EB">
        <w:rPr>
          <w:rFonts w:ascii="Arial" w:hAnsi="Arial" w:cs="Arial"/>
          <w:i/>
          <w:sz w:val="22"/>
          <w:szCs w:val="22"/>
        </w:rPr>
        <w:t>Switenia macrophilla</w:t>
      </w:r>
      <w:r w:rsidRPr="00DD39EB">
        <w:rPr>
          <w:rFonts w:ascii="Arial" w:hAnsi="Arial" w:cs="Arial"/>
          <w:sz w:val="22"/>
          <w:szCs w:val="22"/>
        </w:rPr>
        <w:t>) y cedro rojo (</w:t>
      </w:r>
      <w:r w:rsidRPr="00DD39EB">
        <w:rPr>
          <w:rFonts w:ascii="Arial" w:hAnsi="Arial" w:cs="Arial"/>
          <w:i/>
          <w:sz w:val="22"/>
          <w:szCs w:val="22"/>
        </w:rPr>
        <w:t>Cedrella odorata y C. mexicana</w:t>
      </w:r>
      <w:r w:rsidRPr="00DD39EB">
        <w:rPr>
          <w:rFonts w:ascii="Arial" w:hAnsi="Arial" w:cs="Arial"/>
          <w:sz w:val="22"/>
          <w:szCs w:val="22"/>
        </w:rPr>
        <w:t>), especies que por sus propiedades y características estéticas son de alta estimación y tienen un alto valor comercial. d) comunes: se refiere a las especies maderables de clima tropical distintas a la caoba y al cedro rojo, entre las cuales están: Chechen, jabín, pucté, mangle rojo, ébano, habillo, primavera y ceiba. (SEMARNAT/SNIARN, 2007)</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El volumen de la producción forestal maderable por especie para el año 2005 fue de 6</w:t>
      </w:r>
      <w:r w:rsidR="007C62A8" w:rsidRPr="00DD39EB">
        <w:rPr>
          <w:rFonts w:ascii="Arial" w:hAnsi="Arial" w:cs="Arial"/>
          <w:sz w:val="22"/>
          <w:szCs w:val="22"/>
        </w:rPr>
        <w:t> </w:t>
      </w:r>
      <w:r w:rsidRPr="00DD39EB">
        <w:rPr>
          <w:rFonts w:ascii="Arial" w:hAnsi="Arial" w:cs="Arial"/>
          <w:sz w:val="22"/>
          <w:szCs w:val="22"/>
        </w:rPr>
        <w:t>423</w:t>
      </w:r>
      <w:r w:rsidR="007C62A8" w:rsidRPr="00DD39EB">
        <w:rPr>
          <w:rFonts w:ascii="Arial" w:hAnsi="Arial" w:cs="Arial"/>
          <w:sz w:val="22"/>
          <w:szCs w:val="22"/>
        </w:rPr>
        <w:t> </w:t>
      </w:r>
      <w:r w:rsidRPr="00DD39EB">
        <w:rPr>
          <w:rFonts w:ascii="Arial" w:hAnsi="Arial" w:cs="Arial"/>
          <w:sz w:val="22"/>
          <w:szCs w:val="22"/>
        </w:rPr>
        <w:t>897</w:t>
      </w:r>
      <w:r w:rsidR="007C62A8" w:rsidRPr="00DD39EB">
        <w:rPr>
          <w:rFonts w:ascii="Arial" w:hAnsi="Arial" w:cs="Arial"/>
          <w:sz w:val="22"/>
          <w:szCs w:val="22"/>
        </w:rPr>
        <w:t> </w:t>
      </w:r>
      <w:r w:rsidRPr="00DD39EB">
        <w:rPr>
          <w:rFonts w:ascii="Arial" w:hAnsi="Arial" w:cs="Arial"/>
          <w:sz w:val="22"/>
          <w:szCs w:val="22"/>
        </w:rPr>
        <w:t>m³, correspondiendo el 76% a pino; 11% de encino; 7% de comunes tropicales; 2% para otras latifoliadas; 2% para oyamel; y 2% para preciosas y otras coníferas (INEGI, 2007).</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eastAsia="Calibri" w:hAnsi="Arial" w:cs="Arial"/>
          <w:sz w:val="22"/>
          <w:szCs w:val="22"/>
          <w:lang w:eastAsia="en-US"/>
        </w:rPr>
        <w:t>2.1.8 Producción forestal no maderable última cifra y tendencia.</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De acuerdo con el Anuario estadístico por entidad federativa edición 2007 (INEGI, 2007) la producción forestal no maderable para México en el año 2005 fue de 359,347 toneladas, con un valor de 315.7 millones de pesos. La información se refiere a resinas, gomas, ceras, rizomas, fibras, otros productos y tierra de monte.</w:t>
      </w:r>
    </w:p>
    <w:p w:rsidR="008336DA" w:rsidRPr="00DD39EB" w:rsidRDefault="008336DA"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2.1.9 Principales productos no maderables que se aprovechan y porcentaje del total.</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La producción forestal no maderable incluye resina, fibras, gomas, ceras, rizomas y otros productos - éstos no incluyen tierra de monte. (SEMARNAT/SNIARN, 2007).</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Para el año 2005, el Sistema Nacional de Información Ambiental</w:t>
      </w:r>
      <w:r w:rsidR="009F7F99" w:rsidRPr="00DD39EB">
        <w:rPr>
          <w:rFonts w:ascii="Arial" w:hAnsi="Arial" w:cs="Arial"/>
          <w:sz w:val="22"/>
          <w:szCs w:val="22"/>
        </w:rPr>
        <w:t xml:space="preserve"> y de Recursos Naturales (SNIARN</w:t>
      </w:r>
      <w:r w:rsidRPr="00DD39EB">
        <w:rPr>
          <w:rFonts w:ascii="Arial" w:hAnsi="Arial" w:cs="Arial"/>
          <w:sz w:val="22"/>
          <w:szCs w:val="22"/>
        </w:rPr>
        <w:t>), informa que México tuvo una producción de 74</w:t>
      </w:r>
      <w:r w:rsidR="007C62A8" w:rsidRPr="00DD39EB">
        <w:rPr>
          <w:rFonts w:ascii="Arial" w:hAnsi="Arial" w:cs="Arial"/>
          <w:sz w:val="22"/>
          <w:szCs w:val="22"/>
        </w:rPr>
        <w:t> </w:t>
      </w:r>
      <w:r w:rsidRPr="00DD39EB">
        <w:rPr>
          <w:rFonts w:ascii="Arial" w:hAnsi="Arial" w:cs="Arial"/>
          <w:sz w:val="22"/>
          <w:szCs w:val="22"/>
        </w:rPr>
        <w:t>511 toneladas de productos no maderables, de los cuales el 72% correspondió a otros productos; el 19.3% a resinas; el 4.4% a Fibras; el 3.9% a ceras; y menos del 0.5% a gomas y rizomas.</w:t>
      </w:r>
    </w:p>
    <w:p w:rsidR="00B9459F" w:rsidRPr="00DD39EB" w:rsidRDefault="00B9459F" w:rsidP="006B5C49">
      <w:pPr>
        <w:spacing w:line="320" w:lineRule="exact"/>
        <w:jc w:val="both"/>
        <w:rPr>
          <w:rFonts w:ascii="Arial" w:hAnsi="Arial" w:cs="Arial"/>
        </w:rPr>
      </w:pPr>
    </w:p>
    <w:p w:rsidR="00351E9B" w:rsidRPr="00DD39EB" w:rsidRDefault="00B9459F" w:rsidP="00351E9B">
      <w:pPr>
        <w:spacing w:line="320" w:lineRule="exact"/>
        <w:jc w:val="both"/>
        <w:rPr>
          <w:rFonts w:ascii="Arial" w:hAnsi="Arial" w:cs="Arial"/>
          <w:sz w:val="22"/>
          <w:szCs w:val="22"/>
        </w:rPr>
      </w:pPr>
      <w:r w:rsidRPr="00DD39EB">
        <w:rPr>
          <w:rFonts w:ascii="Arial" w:hAnsi="Arial" w:cs="Arial"/>
          <w:sz w:val="22"/>
          <w:szCs w:val="22"/>
        </w:rPr>
        <w:lastRenderedPageBreak/>
        <w:t>Por otra parte, para el mismo año la producción forestal de tierra de monte regi</w:t>
      </w:r>
      <w:r w:rsidR="008336DA" w:rsidRPr="00DD39EB">
        <w:rPr>
          <w:rFonts w:ascii="Arial" w:hAnsi="Arial" w:cs="Arial"/>
          <w:sz w:val="22"/>
          <w:szCs w:val="22"/>
        </w:rPr>
        <w:t>strada fue de 248,836 toneladas.</w:t>
      </w:r>
    </w:p>
    <w:p w:rsidR="008336DA" w:rsidRPr="00DD39EB" w:rsidRDefault="008336DA" w:rsidP="00351E9B">
      <w:pPr>
        <w:spacing w:line="320" w:lineRule="exact"/>
        <w:jc w:val="both"/>
        <w:rPr>
          <w:rFonts w:ascii="Arial" w:hAnsi="Arial" w:cs="Arial"/>
          <w:sz w:val="22"/>
          <w:szCs w:val="22"/>
        </w:rPr>
      </w:pPr>
    </w:p>
    <w:p w:rsidR="00B9459F" w:rsidRPr="00DD39EB" w:rsidRDefault="007C62A8" w:rsidP="00351E9B">
      <w:pPr>
        <w:pStyle w:val="TABLAS"/>
      </w:pPr>
      <w:bookmarkStart w:id="35" w:name="_Toc271287544"/>
      <w:bookmarkStart w:id="36" w:name="_Toc289426153"/>
      <w:r w:rsidRPr="00DD39EB">
        <w:t xml:space="preserve">Cuadro </w:t>
      </w:r>
      <w:r w:rsidR="00B9459F" w:rsidRPr="00DD39EB">
        <w:t>2.4 Producción nacional forestal no maderable por producto para el año 2005</w:t>
      </w:r>
      <w:bookmarkEnd w:id="35"/>
      <w:bookmarkEnd w:id="36"/>
    </w:p>
    <w:tbl>
      <w:tblPr>
        <w:tblW w:w="4183" w:type="pct"/>
        <w:jc w:val="center"/>
        <w:tblBorders>
          <w:top w:val="single" w:sz="8" w:space="0" w:color="9BBB59" w:themeColor="accent3"/>
          <w:bottom w:val="single" w:sz="8" w:space="0" w:color="9BBB59" w:themeColor="accent3"/>
        </w:tblBorders>
        <w:tblLook w:val="04A0"/>
      </w:tblPr>
      <w:tblGrid>
        <w:gridCol w:w="3189"/>
        <w:gridCol w:w="2563"/>
        <w:gridCol w:w="1822"/>
      </w:tblGrid>
      <w:tr w:rsidR="00B9459F" w:rsidRPr="00DD39EB" w:rsidTr="004837CF">
        <w:trPr>
          <w:trHeight w:val="300"/>
          <w:jc w:val="center"/>
        </w:trPr>
        <w:tc>
          <w:tcPr>
            <w:tcW w:w="2105" w:type="pct"/>
            <w:tcBorders>
              <w:top w:val="single" w:sz="8" w:space="0" w:color="9BBB59" w:themeColor="accent3"/>
              <w:bottom w:val="single" w:sz="8" w:space="0" w:color="9BBB59" w:themeColor="accent3"/>
            </w:tcBorders>
            <w:noWrap/>
          </w:tcPr>
          <w:p w:rsidR="00B9459F" w:rsidRPr="00DD39EB" w:rsidRDefault="00B9459F" w:rsidP="00A73BA1">
            <w:pPr>
              <w:tabs>
                <w:tab w:val="center" w:pos="4419"/>
                <w:tab w:val="right" w:pos="8838"/>
              </w:tabs>
              <w:jc w:val="center"/>
              <w:rPr>
                <w:rFonts w:ascii="Arial" w:hAnsi="Arial" w:cs="Arial"/>
                <w:b/>
                <w:bCs/>
                <w:color w:val="000000"/>
                <w:sz w:val="18"/>
                <w:szCs w:val="18"/>
                <w:lang w:eastAsia="es-MX"/>
              </w:rPr>
            </w:pPr>
            <w:r w:rsidRPr="00DD39EB">
              <w:rPr>
                <w:rFonts w:ascii="Arial" w:hAnsi="Arial" w:cs="Arial"/>
                <w:color w:val="000000"/>
                <w:sz w:val="18"/>
                <w:szCs w:val="18"/>
                <w:lang w:eastAsia="es-MX"/>
              </w:rPr>
              <w:t>PRODUCTO NO MADERABLE</w:t>
            </w:r>
          </w:p>
        </w:tc>
        <w:tc>
          <w:tcPr>
            <w:tcW w:w="1692" w:type="pct"/>
            <w:tcBorders>
              <w:top w:val="single" w:sz="8" w:space="0" w:color="9BBB59" w:themeColor="accent3"/>
              <w:bottom w:val="single" w:sz="8" w:space="0" w:color="9BBB59" w:themeColor="accent3"/>
            </w:tcBorders>
            <w:noWrap/>
          </w:tcPr>
          <w:p w:rsidR="00B9459F" w:rsidRPr="00DD39EB" w:rsidRDefault="007C62A8" w:rsidP="00A73BA1">
            <w:pPr>
              <w:tabs>
                <w:tab w:val="center" w:pos="4419"/>
                <w:tab w:val="right" w:pos="8838"/>
              </w:tabs>
              <w:jc w:val="center"/>
              <w:rPr>
                <w:rFonts w:ascii="Arial" w:hAnsi="Arial" w:cs="Arial"/>
                <w:b/>
                <w:bCs/>
                <w:color w:val="000000"/>
                <w:sz w:val="18"/>
                <w:szCs w:val="18"/>
                <w:lang w:eastAsia="es-MX"/>
              </w:rPr>
            </w:pPr>
            <w:r w:rsidRPr="00DD39EB">
              <w:rPr>
                <w:rFonts w:ascii="Arial" w:hAnsi="Arial" w:cs="Arial"/>
                <w:color w:val="000000"/>
                <w:sz w:val="18"/>
                <w:szCs w:val="18"/>
                <w:lang w:eastAsia="es-MX"/>
              </w:rPr>
              <w:t>PRODUCCIÓN</w:t>
            </w:r>
            <w:r w:rsidR="00B9459F" w:rsidRPr="00DD39EB">
              <w:rPr>
                <w:rFonts w:ascii="Arial" w:hAnsi="Arial" w:cs="Arial"/>
                <w:color w:val="000000"/>
                <w:sz w:val="18"/>
                <w:szCs w:val="18"/>
                <w:lang w:eastAsia="es-MX"/>
              </w:rPr>
              <w:t xml:space="preserve"> (Ton)</w:t>
            </w:r>
          </w:p>
        </w:tc>
        <w:tc>
          <w:tcPr>
            <w:tcW w:w="1203" w:type="pct"/>
            <w:tcBorders>
              <w:top w:val="single" w:sz="8" w:space="0" w:color="9BBB59" w:themeColor="accent3"/>
              <w:bottom w:val="single" w:sz="8" w:space="0" w:color="9BBB59" w:themeColor="accent3"/>
            </w:tcBorders>
            <w:noWrap/>
          </w:tcPr>
          <w:p w:rsidR="00B9459F" w:rsidRPr="00DD39EB" w:rsidRDefault="00B9459F" w:rsidP="00A73BA1">
            <w:pPr>
              <w:tabs>
                <w:tab w:val="center" w:pos="4419"/>
                <w:tab w:val="right" w:pos="8838"/>
              </w:tabs>
              <w:jc w:val="center"/>
              <w:rPr>
                <w:rFonts w:ascii="Arial" w:hAnsi="Arial" w:cs="Arial"/>
                <w:b/>
                <w:bCs/>
                <w:color w:val="000000"/>
                <w:sz w:val="18"/>
                <w:szCs w:val="18"/>
                <w:lang w:eastAsia="es-MX"/>
              </w:rPr>
            </w:pPr>
            <w:r w:rsidRPr="00DD39EB">
              <w:rPr>
                <w:rFonts w:ascii="Arial" w:hAnsi="Arial" w:cs="Arial"/>
                <w:color w:val="000000"/>
                <w:sz w:val="18"/>
                <w:szCs w:val="18"/>
                <w:lang w:eastAsia="es-MX"/>
              </w:rPr>
              <w:t>%</w:t>
            </w:r>
          </w:p>
        </w:tc>
      </w:tr>
      <w:tr w:rsidR="00B9459F" w:rsidRPr="00DD39EB" w:rsidTr="004837CF">
        <w:trPr>
          <w:trHeight w:val="300"/>
          <w:jc w:val="center"/>
        </w:trPr>
        <w:tc>
          <w:tcPr>
            <w:tcW w:w="2105" w:type="pct"/>
            <w:tcBorders>
              <w:top w:val="single" w:sz="8" w:space="0" w:color="9BBB59" w:themeColor="accent3"/>
            </w:tcBorders>
            <w:noWrap/>
          </w:tcPr>
          <w:p w:rsidR="00B9459F" w:rsidRPr="00DD39EB" w:rsidRDefault="00B9459F" w:rsidP="00A73BA1">
            <w:pPr>
              <w:tabs>
                <w:tab w:val="center" w:pos="4419"/>
                <w:tab w:val="right" w:pos="8838"/>
              </w:tabs>
              <w:rPr>
                <w:rFonts w:ascii="Arial" w:hAnsi="Arial" w:cs="Arial"/>
                <w:b/>
                <w:bCs/>
                <w:color w:val="000000"/>
                <w:sz w:val="18"/>
                <w:szCs w:val="18"/>
                <w:lang w:eastAsia="es-MX"/>
              </w:rPr>
            </w:pPr>
            <w:r w:rsidRPr="00DD39EB">
              <w:rPr>
                <w:rFonts w:ascii="Arial" w:hAnsi="Arial" w:cs="Arial"/>
                <w:color w:val="000000"/>
                <w:sz w:val="18"/>
                <w:szCs w:val="18"/>
                <w:lang w:eastAsia="es-MX"/>
              </w:rPr>
              <w:t>Resinas</w:t>
            </w:r>
          </w:p>
        </w:tc>
        <w:tc>
          <w:tcPr>
            <w:tcW w:w="1692" w:type="pct"/>
            <w:tcBorders>
              <w:top w:val="single" w:sz="8" w:space="0" w:color="9BBB59" w:themeColor="accent3"/>
            </w:tcBorders>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14,365</w:t>
            </w:r>
          </w:p>
        </w:tc>
        <w:tc>
          <w:tcPr>
            <w:tcW w:w="1203" w:type="pct"/>
            <w:tcBorders>
              <w:top w:val="single" w:sz="8" w:space="0" w:color="9BBB59" w:themeColor="accent3"/>
            </w:tcBorders>
            <w:noWrap/>
          </w:tcPr>
          <w:p w:rsidR="00B9459F" w:rsidRPr="00DD39EB" w:rsidRDefault="00E60F12"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19.28</w:t>
            </w:r>
          </w:p>
        </w:tc>
      </w:tr>
      <w:tr w:rsidR="00B9459F" w:rsidRPr="00DD39EB" w:rsidTr="00351E9B">
        <w:trPr>
          <w:trHeight w:val="300"/>
          <w:jc w:val="center"/>
        </w:trPr>
        <w:tc>
          <w:tcPr>
            <w:tcW w:w="2105" w:type="pct"/>
            <w:noWrap/>
          </w:tcPr>
          <w:p w:rsidR="00B9459F" w:rsidRPr="00DD39EB" w:rsidRDefault="00B9459F" w:rsidP="00A73BA1">
            <w:pPr>
              <w:tabs>
                <w:tab w:val="center" w:pos="4419"/>
                <w:tab w:val="right" w:pos="8838"/>
              </w:tabs>
              <w:rPr>
                <w:rFonts w:ascii="Arial" w:hAnsi="Arial" w:cs="Arial"/>
                <w:b/>
                <w:bCs/>
                <w:color w:val="000000"/>
                <w:sz w:val="18"/>
                <w:szCs w:val="18"/>
                <w:lang w:eastAsia="es-MX"/>
              </w:rPr>
            </w:pPr>
            <w:r w:rsidRPr="00DD39EB">
              <w:rPr>
                <w:rFonts w:ascii="Arial" w:hAnsi="Arial" w:cs="Arial"/>
                <w:color w:val="000000"/>
                <w:sz w:val="18"/>
                <w:szCs w:val="18"/>
                <w:lang w:eastAsia="es-MX"/>
              </w:rPr>
              <w:t>Fibras</w:t>
            </w:r>
          </w:p>
        </w:tc>
        <w:tc>
          <w:tcPr>
            <w:tcW w:w="1692"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3,299</w:t>
            </w:r>
          </w:p>
        </w:tc>
        <w:tc>
          <w:tcPr>
            <w:tcW w:w="1203"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4.4</w:t>
            </w:r>
          </w:p>
        </w:tc>
      </w:tr>
      <w:tr w:rsidR="00B9459F" w:rsidRPr="00DD39EB" w:rsidTr="00351E9B">
        <w:trPr>
          <w:trHeight w:val="300"/>
          <w:jc w:val="center"/>
        </w:trPr>
        <w:tc>
          <w:tcPr>
            <w:tcW w:w="2105" w:type="pct"/>
            <w:noWrap/>
          </w:tcPr>
          <w:p w:rsidR="00B9459F" w:rsidRPr="00DD39EB" w:rsidRDefault="00B9459F" w:rsidP="00A73BA1">
            <w:pPr>
              <w:tabs>
                <w:tab w:val="center" w:pos="4419"/>
                <w:tab w:val="right" w:pos="8838"/>
              </w:tabs>
              <w:rPr>
                <w:rFonts w:ascii="Arial" w:hAnsi="Arial" w:cs="Arial"/>
                <w:b/>
                <w:bCs/>
                <w:color w:val="000000"/>
                <w:sz w:val="18"/>
                <w:szCs w:val="18"/>
                <w:lang w:eastAsia="es-MX"/>
              </w:rPr>
            </w:pPr>
            <w:r w:rsidRPr="00DD39EB">
              <w:rPr>
                <w:rFonts w:ascii="Arial" w:hAnsi="Arial" w:cs="Arial"/>
                <w:color w:val="000000"/>
                <w:sz w:val="18"/>
                <w:szCs w:val="18"/>
                <w:lang w:eastAsia="es-MX"/>
              </w:rPr>
              <w:t>Gomas</w:t>
            </w:r>
          </w:p>
        </w:tc>
        <w:tc>
          <w:tcPr>
            <w:tcW w:w="1692"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120</w:t>
            </w:r>
          </w:p>
        </w:tc>
        <w:tc>
          <w:tcPr>
            <w:tcW w:w="1203"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0.2</w:t>
            </w:r>
          </w:p>
        </w:tc>
      </w:tr>
      <w:tr w:rsidR="00B9459F" w:rsidRPr="00DD39EB" w:rsidTr="00351E9B">
        <w:trPr>
          <w:trHeight w:val="300"/>
          <w:jc w:val="center"/>
        </w:trPr>
        <w:tc>
          <w:tcPr>
            <w:tcW w:w="2105" w:type="pct"/>
            <w:noWrap/>
          </w:tcPr>
          <w:p w:rsidR="00B9459F" w:rsidRPr="00DD39EB" w:rsidRDefault="00B9459F" w:rsidP="00A73BA1">
            <w:pPr>
              <w:tabs>
                <w:tab w:val="center" w:pos="4419"/>
                <w:tab w:val="right" w:pos="8838"/>
              </w:tabs>
              <w:rPr>
                <w:rFonts w:ascii="Arial" w:hAnsi="Arial" w:cs="Arial"/>
                <w:b/>
                <w:bCs/>
                <w:color w:val="000000"/>
                <w:sz w:val="18"/>
                <w:szCs w:val="18"/>
                <w:lang w:eastAsia="es-MX"/>
              </w:rPr>
            </w:pPr>
            <w:r w:rsidRPr="00DD39EB">
              <w:rPr>
                <w:rFonts w:ascii="Arial" w:hAnsi="Arial" w:cs="Arial"/>
                <w:color w:val="000000"/>
                <w:sz w:val="18"/>
                <w:szCs w:val="18"/>
                <w:lang w:eastAsia="es-MX"/>
              </w:rPr>
              <w:t>Ceras</w:t>
            </w:r>
          </w:p>
        </w:tc>
        <w:tc>
          <w:tcPr>
            <w:tcW w:w="1692"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2,894</w:t>
            </w:r>
          </w:p>
        </w:tc>
        <w:tc>
          <w:tcPr>
            <w:tcW w:w="1203"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3.9</w:t>
            </w:r>
          </w:p>
        </w:tc>
      </w:tr>
      <w:tr w:rsidR="00B9459F" w:rsidRPr="00DD39EB" w:rsidTr="00351E9B">
        <w:trPr>
          <w:trHeight w:val="300"/>
          <w:jc w:val="center"/>
        </w:trPr>
        <w:tc>
          <w:tcPr>
            <w:tcW w:w="2105" w:type="pct"/>
            <w:noWrap/>
          </w:tcPr>
          <w:p w:rsidR="00B9459F" w:rsidRPr="00DD39EB" w:rsidRDefault="00B9459F" w:rsidP="00A73BA1">
            <w:pPr>
              <w:tabs>
                <w:tab w:val="center" w:pos="4419"/>
                <w:tab w:val="right" w:pos="8838"/>
              </w:tabs>
              <w:rPr>
                <w:rFonts w:ascii="Arial" w:hAnsi="Arial" w:cs="Arial"/>
                <w:b/>
                <w:bCs/>
                <w:color w:val="000000"/>
                <w:sz w:val="18"/>
                <w:szCs w:val="18"/>
                <w:lang w:eastAsia="es-MX"/>
              </w:rPr>
            </w:pPr>
            <w:r w:rsidRPr="00DD39EB">
              <w:rPr>
                <w:rFonts w:ascii="Arial" w:hAnsi="Arial" w:cs="Arial"/>
                <w:color w:val="000000"/>
                <w:sz w:val="18"/>
                <w:szCs w:val="18"/>
                <w:lang w:eastAsia="es-MX"/>
              </w:rPr>
              <w:t>Rizomas</w:t>
            </w:r>
          </w:p>
        </w:tc>
        <w:tc>
          <w:tcPr>
            <w:tcW w:w="1692"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17</w:t>
            </w:r>
          </w:p>
        </w:tc>
        <w:tc>
          <w:tcPr>
            <w:tcW w:w="1203"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0.0</w:t>
            </w:r>
          </w:p>
        </w:tc>
      </w:tr>
      <w:tr w:rsidR="00B9459F" w:rsidRPr="00DD39EB" w:rsidTr="00351E9B">
        <w:trPr>
          <w:trHeight w:val="300"/>
          <w:jc w:val="center"/>
        </w:trPr>
        <w:tc>
          <w:tcPr>
            <w:tcW w:w="2105" w:type="pct"/>
            <w:noWrap/>
          </w:tcPr>
          <w:p w:rsidR="00B9459F" w:rsidRPr="00DD39EB" w:rsidRDefault="00B9459F" w:rsidP="00A73BA1">
            <w:pPr>
              <w:tabs>
                <w:tab w:val="center" w:pos="4419"/>
                <w:tab w:val="right" w:pos="8838"/>
              </w:tabs>
              <w:rPr>
                <w:rFonts w:ascii="Arial" w:hAnsi="Arial" w:cs="Arial"/>
                <w:b/>
                <w:bCs/>
                <w:color w:val="000000"/>
                <w:sz w:val="18"/>
                <w:szCs w:val="18"/>
                <w:lang w:eastAsia="es-MX"/>
              </w:rPr>
            </w:pPr>
            <w:r w:rsidRPr="00DD39EB">
              <w:rPr>
                <w:rFonts w:ascii="Arial" w:hAnsi="Arial" w:cs="Arial"/>
                <w:color w:val="000000"/>
                <w:sz w:val="18"/>
                <w:szCs w:val="18"/>
                <w:lang w:eastAsia="es-MX"/>
              </w:rPr>
              <w:t>Otros</w:t>
            </w:r>
          </w:p>
        </w:tc>
        <w:tc>
          <w:tcPr>
            <w:tcW w:w="1692"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53,817</w:t>
            </w:r>
          </w:p>
        </w:tc>
        <w:tc>
          <w:tcPr>
            <w:tcW w:w="1203"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72.2</w:t>
            </w:r>
          </w:p>
        </w:tc>
      </w:tr>
      <w:tr w:rsidR="00B9459F" w:rsidRPr="00DD39EB" w:rsidTr="00351E9B">
        <w:trPr>
          <w:trHeight w:val="300"/>
          <w:jc w:val="center"/>
        </w:trPr>
        <w:tc>
          <w:tcPr>
            <w:tcW w:w="2105" w:type="pct"/>
            <w:noWrap/>
          </w:tcPr>
          <w:p w:rsidR="00B9459F" w:rsidRPr="00DD39EB" w:rsidRDefault="00B9459F" w:rsidP="00A73BA1">
            <w:pPr>
              <w:tabs>
                <w:tab w:val="center" w:pos="4419"/>
                <w:tab w:val="right" w:pos="8838"/>
              </w:tabs>
              <w:rPr>
                <w:rFonts w:ascii="Arial" w:hAnsi="Arial" w:cs="Arial"/>
                <w:b/>
                <w:bCs/>
                <w:color w:val="000000"/>
                <w:sz w:val="18"/>
                <w:szCs w:val="18"/>
                <w:lang w:eastAsia="es-MX"/>
              </w:rPr>
            </w:pPr>
            <w:r w:rsidRPr="00DD39EB">
              <w:rPr>
                <w:rFonts w:ascii="Arial" w:hAnsi="Arial" w:cs="Arial"/>
                <w:color w:val="000000"/>
                <w:sz w:val="18"/>
                <w:szCs w:val="18"/>
                <w:lang w:eastAsia="es-MX"/>
              </w:rPr>
              <w:t>TOTAL</w:t>
            </w:r>
          </w:p>
        </w:tc>
        <w:tc>
          <w:tcPr>
            <w:tcW w:w="1692"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74,511</w:t>
            </w:r>
          </w:p>
        </w:tc>
        <w:tc>
          <w:tcPr>
            <w:tcW w:w="1203" w:type="pct"/>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100</w:t>
            </w:r>
          </w:p>
        </w:tc>
      </w:tr>
      <w:tr w:rsidR="00B9459F" w:rsidRPr="00DD39EB" w:rsidTr="004837CF">
        <w:trPr>
          <w:trHeight w:val="450"/>
          <w:jc w:val="center"/>
        </w:trPr>
        <w:tc>
          <w:tcPr>
            <w:tcW w:w="2105" w:type="pct"/>
            <w:tcBorders>
              <w:top w:val="single" w:sz="8" w:space="0" w:color="9BBB59" w:themeColor="accent3"/>
              <w:bottom w:val="nil"/>
            </w:tcBorders>
            <w:noWrap/>
          </w:tcPr>
          <w:p w:rsidR="00B9459F" w:rsidRPr="00DD39EB" w:rsidRDefault="00B9459F" w:rsidP="00A73BA1">
            <w:pPr>
              <w:tabs>
                <w:tab w:val="center" w:pos="4419"/>
                <w:tab w:val="right" w:pos="8838"/>
              </w:tabs>
              <w:jc w:val="center"/>
              <w:rPr>
                <w:rFonts w:ascii="Arial" w:hAnsi="Arial" w:cs="Arial"/>
                <w:b/>
                <w:bCs/>
                <w:color w:val="000000"/>
                <w:sz w:val="18"/>
                <w:szCs w:val="18"/>
                <w:lang w:eastAsia="es-MX"/>
              </w:rPr>
            </w:pPr>
            <w:r w:rsidRPr="00DD39EB">
              <w:rPr>
                <w:rFonts w:ascii="Arial" w:hAnsi="Arial" w:cs="Arial"/>
                <w:b/>
                <w:color w:val="000000"/>
                <w:sz w:val="18"/>
                <w:szCs w:val="18"/>
                <w:lang w:eastAsia="es-MX"/>
              </w:rPr>
              <w:t>TIERRA DE MONTE</w:t>
            </w:r>
          </w:p>
        </w:tc>
        <w:tc>
          <w:tcPr>
            <w:tcW w:w="1692" w:type="pct"/>
            <w:tcBorders>
              <w:top w:val="single" w:sz="8" w:space="0" w:color="9BBB59" w:themeColor="accent3"/>
              <w:bottom w:val="nil"/>
            </w:tcBorders>
            <w:noWrap/>
          </w:tcPr>
          <w:p w:rsidR="00B9459F" w:rsidRPr="00DD39EB" w:rsidRDefault="00B9459F" w:rsidP="00A73BA1">
            <w:pPr>
              <w:tabs>
                <w:tab w:val="center" w:pos="4419"/>
                <w:tab w:val="right" w:pos="8838"/>
              </w:tabs>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PRODUCCION (Ton)</w:t>
            </w:r>
          </w:p>
        </w:tc>
        <w:tc>
          <w:tcPr>
            <w:tcW w:w="1203" w:type="pct"/>
            <w:tcBorders>
              <w:top w:val="single" w:sz="8" w:space="0" w:color="9BBB59" w:themeColor="accent3"/>
              <w:bottom w:val="nil"/>
            </w:tcBorders>
            <w:noWrap/>
          </w:tcPr>
          <w:p w:rsidR="00B9459F" w:rsidRPr="00DD39EB" w:rsidRDefault="00B9459F" w:rsidP="00A73BA1">
            <w:pPr>
              <w:tabs>
                <w:tab w:val="center" w:pos="4419"/>
                <w:tab w:val="right" w:pos="8838"/>
              </w:tabs>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w:t>
            </w:r>
          </w:p>
        </w:tc>
      </w:tr>
      <w:tr w:rsidR="00B9459F" w:rsidRPr="00DD39EB" w:rsidTr="004837CF">
        <w:trPr>
          <w:trHeight w:val="300"/>
          <w:jc w:val="center"/>
        </w:trPr>
        <w:tc>
          <w:tcPr>
            <w:tcW w:w="2105" w:type="pct"/>
            <w:tcBorders>
              <w:top w:val="nil"/>
            </w:tcBorders>
            <w:noWrap/>
          </w:tcPr>
          <w:p w:rsidR="00B9459F" w:rsidRPr="00DD39EB" w:rsidRDefault="00B9459F" w:rsidP="00A73BA1">
            <w:pPr>
              <w:tabs>
                <w:tab w:val="center" w:pos="4419"/>
                <w:tab w:val="right" w:pos="8838"/>
              </w:tabs>
              <w:rPr>
                <w:rFonts w:ascii="Arial" w:hAnsi="Arial" w:cs="Arial"/>
                <w:b/>
                <w:bCs/>
                <w:color w:val="000000"/>
                <w:sz w:val="18"/>
                <w:szCs w:val="18"/>
                <w:lang w:eastAsia="es-MX"/>
              </w:rPr>
            </w:pPr>
            <w:r w:rsidRPr="00DD39EB">
              <w:rPr>
                <w:rFonts w:ascii="Arial" w:hAnsi="Arial" w:cs="Arial"/>
                <w:color w:val="000000"/>
                <w:sz w:val="18"/>
                <w:szCs w:val="18"/>
                <w:lang w:eastAsia="es-MX"/>
              </w:rPr>
              <w:t>Producción forestal - Tierra de Monte</w:t>
            </w:r>
          </w:p>
        </w:tc>
        <w:tc>
          <w:tcPr>
            <w:tcW w:w="1692" w:type="pct"/>
            <w:tcBorders>
              <w:top w:val="nil"/>
            </w:tcBorders>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284,836</w:t>
            </w:r>
          </w:p>
        </w:tc>
        <w:tc>
          <w:tcPr>
            <w:tcW w:w="1203" w:type="pct"/>
            <w:tcBorders>
              <w:top w:val="nil"/>
            </w:tcBorders>
            <w:noWrap/>
          </w:tcPr>
          <w:p w:rsidR="00B9459F" w:rsidRPr="00DD39EB" w:rsidRDefault="00B9459F" w:rsidP="00A73BA1">
            <w:pPr>
              <w:tabs>
                <w:tab w:val="center" w:pos="4419"/>
                <w:tab w:val="right" w:pos="8838"/>
              </w:tabs>
              <w:jc w:val="right"/>
              <w:rPr>
                <w:rFonts w:ascii="Arial" w:hAnsi="Arial" w:cs="Arial"/>
                <w:color w:val="000000"/>
                <w:sz w:val="18"/>
                <w:szCs w:val="18"/>
                <w:lang w:eastAsia="es-MX"/>
              </w:rPr>
            </w:pPr>
            <w:r w:rsidRPr="00DD39EB">
              <w:rPr>
                <w:rFonts w:ascii="Arial" w:hAnsi="Arial" w:cs="Arial"/>
                <w:color w:val="000000"/>
                <w:sz w:val="18"/>
                <w:szCs w:val="18"/>
                <w:lang w:eastAsia="es-MX"/>
              </w:rPr>
              <w:t>100</w:t>
            </w:r>
          </w:p>
        </w:tc>
      </w:tr>
    </w:tbl>
    <w:p w:rsidR="00B9459F" w:rsidRPr="00DD39EB" w:rsidRDefault="00B9459F" w:rsidP="002029BA">
      <w:pPr>
        <w:pStyle w:val="pie"/>
      </w:pPr>
      <w:r w:rsidRPr="00DD39EB">
        <w:t>Fuente: SEMARNAT / SNIARN (2009)</w:t>
      </w:r>
    </w:p>
    <w:p w:rsidR="00B9459F" w:rsidRPr="00DD39EB" w:rsidRDefault="00B9459F" w:rsidP="006B5C49">
      <w:pPr>
        <w:spacing w:line="320" w:lineRule="exact"/>
        <w:jc w:val="both"/>
        <w:rPr>
          <w:rFonts w:ascii="Arial" w:hAnsi="Arial" w:cs="Arial"/>
        </w:rPr>
      </w:pPr>
    </w:p>
    <w:p w:rsidR="00C445F1" w:rsidRPr="00DD39EB" w:rsidRDefault="00C445F1" w:rsidP="00C445F1">
      <w:pPr>
        <w:pStyle w:val="cabeza"/>
      </w:pPr>
      <w:bookmarkStart w:id="37" w:name="_Toc270510375"/>
    </w:p>
    <w:p w:rsidR="00C445F1" w:rsidRPr="00DD39EB" w:rsidRDefault="00C445F1" w:rsidP="00C445F1">
      <w:pPr>
        <w:pStyle w:val="cabeza"/>
      </w:pPr>
      <w:r w:rsidRPr="00DD39EB">
        <w:rPr>
          <w:noProof/>
          <w:lang w:eastAsia="es-MX"/>
        </w:rPr>
        <w:drawing>
          <wp:anchor distT="0" distB="0" distL="114300" distR="114300" simplePos="0" relativeHeight="251666432" behindDoc="1" locked="0" layoutInCell="1" allowOverlap="1">
            <wp:simplePos x="0" y="0"/>
            <wp:positionH relativeFrom="margin">
              <wp:posOffset>787400</wp:posOffset>
            </wp:positionH>
            <wp:positionV relativeFrom="margin">
              <wp:posOffset>3719195</wp:posOffset>
            </wp:positionV>
            <wp:extent cx="4587240" cy="2762250"/>
            <wp:effectExtent l="19050" t="0" r="3810" b="0"/>
            <wp:wrapTight wrapText="bothSides">
              <wp:wrapPolygon edited="0">
                <wp:start x="-90" y="0"/>
                <wp:lineTo x="-90" y="21451"/>
                <wp:lineTo x="21618" y="21451"/>
                <wp:lineTo x="21618" y="0"/>
                <wp:lineTo x="-90" y="0"/>
              </wp:wrapPolygon>
            </wp:wrapTight>
            <wp:docPr id="2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srcRect/>
                    <a:stretch>
                      <a:fillRect/>
                    </a:stretch>
                  </pic:blipFill>
                  <pic:spPr bwMode="auto">
                    <a:xfrm>
                      <a:off x="0" y="0"/>
                      <a:ext cx="4587240" cy="2762250"/>
                    </a:xfrm>
                    <a:prstGeom prst="rect">
                      <a:avLst/>
                    </a:prstGeom>
                    <a:noFill/>
                  </pic:spPr>
                </pic:pic>
              </a:graphicData>
            </a:graphic>
          </wp:anchor>
        </w:drawing>
      </w:r>
      <w:bookmarkStart w:id="38" w:name="_Toc270684222"/>
      <w:bookmarkStart w:id="39" w:name="_Toc289426127"/>
      <w:r w:rsidRPr="00DD39EB">
        <w:t>Figura 2.5.-  Producción No Maderable por producto para el año 2005.</w:t>
      </w:r>
      <w:bookmarkEnd w:id="37"/>
      <w:bookmarkEnd w:id="38"/>
      <w:bookmarkEnd w:id="39"/>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C445F1">
      <w:pPr>
        <w:spacing w:line="320" w:lineRule="exact"/>
        <w:jc w:val="both"/>
        <w:rPr>
          <w:rFonts w:ascii="Arial" w:hAnsi="Arial" w:cs="Arial"/>
        </w:rPr>
      </w:pPr>
    </w:p>
    <w:p w:rsidR="00C445F1" w:rsidRPr="00DD39EB" w:rsidRDefault="00C445F1" w:rsidP="002029BA">
      <w:pPr>
        <w:pStyle w:val="pie"/>
      </w:pPr>
      <w:r w:rsidRPr="00DD39EB">
        <w:t>Fuente: SEMARNAT / SNIARN (2009)</w:t>
      </w:r>
    </w:p>
    <w:p w:rsidR="00C445F1" w:rsidRPr="00DD39EB" w:rsidRDefault="00C445F1" w:rsidP="00C445F1">
      <w:pPr>
        <w:spacing w:line="320" w:lineRule="exact"/>
        <w:jc w:val="both"/>
        <w:rPr>
          <w:rFonts w:ascii="Arial" w:hAnsi="Arial" w:cs="Arial"/>
        </w:rPr>
      </w:pPr>
    </w:p>
    <w:p w:rsidR="00C445F1" w:rsidRPr="00DD39EB" w:rsidRDefault="00C445F1" w:rsidP="006B5C49">
      <w:pPr>
        <w:spacing w:line="320" w:lineRule="exact"/>
        <w:jc w:val="both"/>
        <w:rPr>
          <w:rFonts w:ascii="Arial" w:hAnsi="Arial" w:cs="Arial"/>
        </w:rPr>
      </w:pPr>
    </w:p>
    <w:p w:rsidR="004347FD" w:rsidRPr="00DD39EB" w:rsidRDefault="004347FD">
      <w:pPr>
        <w:rPr>
          <w:rFonts w:ascii="Arial" w:hAnsi="Arial" w:cs="Arial"/>
        </w:rPr>
      </w:pPr>
      <w:r w:rsidRPr="00DD39EB">
        <w:rPr>
          <w:rFonts w:ascii="Arial" w:hAnsi="Arial" w:cs="Arial"/>
        </w:rPr>
        <w:br w:type="page"/>
      </w: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lastRenderedPageBreak/>
        <w:t>2.1.10 Industria forestal por giro, número y porcentaje del total, capacidad total instalada y utilizada.</w:t>
      </w:r>
    </w:p>
    <w:p w:rsidR="00B9459F" w:rsidRPr="00DD39EB" w:rsidRDefault="00B9459F" w:rsidP="006B5C49">
      <w:pPr>
        <w:spacing w:line="320" w:lineRule="exact"/>
        <w:jc w:val="both"/>
        <w:rPr>
          <w:rFonts w:ascii="Arial" w:hAnsi="Arial" w:cs="Arial"/>
        </w:rPr>
      </w:pPr>
    </w:p>
    <w:p w:rsidR="00B9459F" w:rsidRPr="00DD39EB" w:rsidRDefault="00596A11" w:rsidP="006B5C49">
      <w:pPr>
        <w:spacing w:line="320" w:lineRule="exact"/>
        <w:jc w:val="both"/>
        <w:rPr>
          <w:rFonts w:ascii="Arial" w:hAnsi="Arial" w:cs="Arial"/>
          <w:sz w:val="22"/>
          <w:szCs w:val="22"/>
        </w:rPr>
      </w:pPr>
      <w:r w:rsidRPr="00DD39EB">
        <w:rPr>
          <w:rFonts w:ascii="Arial" w:hAnsi="Arial" w:cs="Arial"/>
          <w:sz w:val="22"/>
          <w:szCs w:val="22"/>
        </w:rPr>
        <w:t>La SEMARNAT en el</w:t>
      </w:r>
      <w:r w:rsidR="00B9459F" w:rsidRPr="00DD39EB">
        <w:rPr>
          <w:rFonts w:ascii="Arial" w:hAnsi="Arial" w:cs="Arial"/>
          <w:sz w:val="22"/>
          <w:szCs w:val="22"/>
        </w:rPr>
        <w:t xml:space="preserve"> 2003 registro 3, 497 industrias forestales, de estas el 88.6% (3,098) plantas pertenecen a la industria del aserrío, cajas de empaque de madera y talleres de secundarios. Las 399 plantas se distribuyeron en fábricas de muebles </w:t>
      </w:r>
      <w:r w:rsidRPr="00DD39EB">
        <w:rPr>
          <w:rFonts w:ascii="Arial" w:hAnsi="Arial" w:cs="Arial"/>
          <w:sz w:val="22"/>
          <w:szCs w:val="22"/>
        </w:rPr>
        <w:t>(60), de chapa y triplay (48</w:t>
      </w:r>
      <w:r w:rsidR="00B9459F" w:rsidRPr="00DD39EB">
        <w:rPr>
          <w:rFonts w:ascii="Arial" w:hAnsi="Arial" w:cs="Arial"/>
          <w:sz w:val="22"/>
          <w:szCs w:val="22"/>
        </w:rPr>
        <w:t>), de tableros (17), imp</w:t>
      </w:r>
      <w:r w:rsidR="007C62A8" w:rsidRPr="00DD39EB">
        <w:rPr>
          <w:rFonts w:ascii="Arial" w:hAnsi="Arial" w:cs="Arial"/>
          <w:sz w:val="22"/>
          <w:szCs w:val="22"/>
        </w:rPr>
        <w:t>re</w:t>
      </w:r>
      <w:r w:rsidR="00B9459F" w:rsidRPr="00DD39EB">
        <w:rPr>
          <w:rFonts w:ascii="Arial" w:hAnsi="Arial" w:cs="Arial"/>
          <w:sz w:val="22"/>
          <w:szCs w:val="22"/>
        </w:rPr>
        <w:t>gnadoras (11), de celulosa (7) y otros establecimientos que no reportan giro industrial (256). (SEMARNAT, 2005)</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2.1.11 Saldo de la balanza comercial forestal y tendencia.</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De acuerdo con el Anuario Estadístico de la producción forestal (2006), en el periodo de 200 a 2004 se ha presentado un déficit considerable en lo referente a los productos forestales en México. En cuanto al valor, la relación exportación-importación en 2002 fue de 11 a 1, mientras que al año siguiente disminuyó a 3.7 a 1, lo que refleja la alta volatilidad del segmento</w:t>
      </w:r>
      <w:r w:rsidR="00706BE8" w:rsidRPr="00DD39EB">
        <w:rPr>
          <w:rFonts w:ascii="Arial" w:hAnsi="Arial" w:cs="Arial"/>
          <w:sz w:val="22"/>
          <w:szCs w:val="22"/>
        </w:rPr>
        <w:t>.</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La tendencia en el consumo aparente de los productos forestales para el periodo 2000-</w:t>
      </w:r>
      <w:smartTag w:uri="urn:schemas-microsoft-com:office:smarttags" w:element="metricconverter">
        <w:smartTagPr>
          <w:attr w:name="ProductID" w:val="2004, ha"/>
        </w:smartTagPr>
        <w:r w:rsidRPr="00DD39EB">
          <w:rPr>
            <w:rFonts w:ascii="Arial" w:hAnsi="Arial" w:cs="Arial"/>
            <w:sz w:val="22"/>
            <w:szCs w:val="22"/>
          </w:rPr>
          <w:t>2004, ha</w:t>
        </w:r>
      </w:smartTag>
      <w:r w:rsidRPr="00DD39EB">
        <w:rPr>
          <w:rFonts w:ascii="Arial" w:hAnsi="Arial" w:cs="Arial"/>
          <w:sz w:val="22"/>
          <w:szCs w:val="22"/>
        </w:rPr>
        <w:t xml:space="preserve"> sido en incremento progresivo hasta el año 2004 nos indica que la producción nacional ha sufrido una caída de 2</w:t>
      </w:r>
      <w:r w:rsidR="007C62A8" w:rsidRPr="00DD39EB">
        <w:rPr>
          <w:rFonts w:ascii="Arial" w:hAnsi="Arial" w:cs="Arial"/>
          <w:sz w:val="22"/>
          <w:szCs w:val="22"/>
        </w:rPr>
        <w:t> </w:t>
      </w:r>
      <w:r w:rsidRPr="00DD39EB">
        <w:rPr>
          <w:rFonts w:ascii="Arial" w:hAnsi="Arial" w:cs="Arial"/>
          <w:sz w:val="22"/>
          <w:szCs w:val="22"/>
        </w:rPr>
        <w:t>711</w:t>
      </w:r>
      <w:r w:rsidR="007C62A8" w:rsidRPr="00DD39EB">
        <w:rPr>
          <w:rFonts w:ascii="Arial" w:hAnsi="Arial" w:cs="Arial"/>
          <w:sz w:val="22"/>
          <w:szCs w:val="22"/>
        </w:rPr>
        <w:t> </w:t>
      </w:r>
      <w:r w:rsidRPr="00DD39EB">
        <w:rPr>
          <w:rFonts w:ascii="Arial" w:hAnsi="Arial" w:cs="Arial"/>
          <w:sz w:val="22"/>
          <w:szCs w:val="22"/>
        </w:rPr>
        <w:t>000 m</w:t>
      </w:r>
      <w:r w:rsidRPr="00DD39EB">
        <w:rPr>
          <w:rFonts w:ascii="Arial" w:hAnsi="Arial" w:cs="Arial"/>
          <w:sz w:val="22"/>
          <w:szCs w:val="22"/>
          <w:vertAlign w:val="superscript"/>
        </w:rPr>
        <w:t>3</w:t>
      </w:r>
      <w:r w:rsidRPr="00DD39EB">
        <w:rPr>
          <w:rFonts w:ascii="Arial" w:hAnsi="Arial" w:cs="Arial"/>
          <w:sz w:val="22"/>
          <w:szCs w:val="22"/>
        </w:rPr>
        <w:t xml:space="preserve"> rollo, mientras que las importaciones se incrementaron en 10</w:t>
      </w:r>
      <w:r w:rsidR="007C62A8" w:rsidRPr="00DD39EB">
        <w:rPr>
          <w:rFonts w:ascii="Arial" w:hAnsi="Arial" w:cs="Arial"/>
          <w:sz w:val="22"/>
          <w:szCs w:val="22"/>
        </w:rPr>
        <w:t> </w:t>
      </w:r>
      <w:r w:rsidRPr="00DD39EB">
        <w:rPr>
          <w:rFonts w:ascii="Arial" w:hAnsi="Arial" w:cs="Arial"/>
          <w:sz w:val="22"/>
          <w:szCs w:val="22"/>
        </w:rPr>
        <w:t>568</w:t>
      </w:r>
      <w:r w:rsidR="007C62A8" w:rsidRPr="00DD39EB">
        <w:rPr>
          <w:rFonts w:ascii="Arial" w:hAnsi="Arial" w:cs="Arial"/>
          <w:sz w:val="22"/>
          <w:szCs w:val="22"/>
        </w:rPr>
        <w:t> </w:t>
      </w:r>
      <w:r w:rsidRPr="00DD39EB">
        <w:rPr>
          <w:rFonts w:ascii="Arial" w:hAnsi="Arial" w:cs="Arial"/>
          <w:sz w:val="22"/>
          <w:szCs w:val="22"/>
        </w:rPr>
        <w:t>000 m</w:t>
      </w:r>
      <w:r w:rsidR="007C62A8" w:rsidRPr="00DD39EB">
        <w:rPr>
          <w:rFonts w:ascii="Arial" w:hAnsi="Arial" w:cs="Arial"/>
          <w:sz w:val="22"/>
          <w:szCs w:val="22"/>
          <w:vertAlign w:val="superscript"/>
        </w:rPr>
        <w:t>3</w:t>
      </w:r>
      <w:r w:rsidRPr="00DD39EB">
        <w:rPr>
          <w:rFonts w:ascii="Arial" w:hAnsi="Arial" w:cs="Arial"/>
          <w:sz w:val="22"/>
          <w:szCs w:val="22"/>
        </w:rPr>
        <w:t xml:space="preserve"> rollo. Las exportaciones crecieron de forma importante en los años 2003 y 2004, sin embargo solo representando el 30% y 41% respectivamente d</w:t>
      </w:r>
      <w:r w:rsidR="009A4F3B" w:rsidRPr="00DD39EB">
        <w:rPr>
          <w:rFonts w:ascii="Arial" w:hAnsi="Arial" w:cs="Arial"/>
          <w:sz w:val="22"/>
          <w:szCs w:val="22"/>
        </w:rPr>
        <w:t xml:space="preserve">e la producción nacional. El </w:t>
      </w:r>
      <w:r w:rsidRPr="00DD39EB">
        <w:rPr>
          <w:rFonts w:ascii="Arial" w:hAnsi="Arial" w:cs="Arial"/>
          <w:sz w:val="22"/>
          <w:szCs w:val="22"/>
        </w:rPr>
        <w:t>mismo tenor, el consumo interno de lo que se produce, ha caído del 58 al 30% en solo cuatro años.</w:t>
      </w:r>
    </w:p>
    <w:p w:rsidR="00D07786" w:rsidRPr="00DD39EB" w:rsidRDefault="00D07786" w:rsidP="006B5C49">
      <w:pPr>
        <w:spacing w:line="320" w:lineRule="exact"/>
        <w:jc w:val="both"/>
        <w:rPr>
          <w:rFonts w:ascii="Arial" w:hAnsi="Arial" w:cs="Arial"/>
          <w:sz w:val="22"/>
          <w:szCs w:val="22"/>
        </w:rPr>
      </w:pPr>
    </w:p>
    <w:p w:rsidR="00B9459F" w:rsidRPr="00DD39EB" w:rsidRDefault="007C62A8" w:rsidP="00D07786">
      <w:pPr>
        <w:pStyle w:val="TABLAS"/>
      </w:pPr>
      <w:bookmarkStart w:id="40" w:name="_Toc271287545"/>
      <w:bookmarkStart w:id="41" w:name="_Toc289426154"/>
      <w:r w:rsidRPr="00DD39EB">
        <w:t xml:space="preserve">Cuadro </w:t>
      </w:r>
      <w:r w:rsidR="00B9459F" w:rsidRPr="00DD39EB">
        <w:t>2.5 Consumo aparente de productos forestales 2000-2004 (Miles de m3r)</w:t>
      </w:r>
      <w:bookmarkEnd w:id="40"/>
      <w:bookmarkEnd w:id="41"/>
    </w:p>
    <w:tbl>
      <w:tblPr>
        <w:tblW w:w="8173" w:type="dxa"/>
        <w:jc w:val="center"/>
        <w:tblBorders>
          <w:top w:val="single" w:sz="8" w:space="0" w:color="9BBB59" w:themeColor="accent3"/>
          <w:bottom w:val="single" w:sz="8" w:space="0" w:color="9BBB59" w:themeColor="accent3"/>
        </w:tblBorders>
        <w:tblLook w:val="0000"/>
      </w:tblPr>
      <w:tblGrid>
        <w:gridCol w:w="2622"/>
        <w:gridCol w:w="1110"/>
        <w:gridCol w:w="1110"/>
        <w:gridCol w:w="1110"/>
        <w:gridCol w:w="1110"/>
        <w:gridCol w:w="1111"/>
      </w:tblGrid>
      <w:tr w:rsidR="00B9459F" w:rsidRPr="00DD39EB" w:rsidTr="00D07786">
        <w:trPr>
          <w:trHeight w:val="255"/>
          <w:jc w:val="center"/>
        </w:trPr>
        <w:tc>
          <w:tcPr>
            <w:tcW w:w="2622" w:type="dxa"/>
            <w:tcBorders>
              <w:top w:val="single" w:sz="8" w:space="0" w:color="9BBB59" w:themeColor="accent3"/>
              <w:bottom w:val="single" w:sz="8" w:space="0" w:color="9BBB59" w:themeColor="accent3"/>
            </w:tcBorders>
            <w:noWrap/>
          </w:tcPr>
          <w:p w:rsidR="00B9459F" w:rsidRPr="00DD39EB" w:rsidRDefault="00B9459F" w:rsidP="00B9459F">
            <w:pPr>
              <w:rPr>
                <w:rFonts w:ascii="Arial" w:hAnsi="Arial" w:cs="Arial"/>
                <w:b/>
                <w:bCs/>
                <w:color w:val="000000"/>
                <w:sz w:val="18"/>
                <w:szCs w:val="18"/>
                <w:lang w:val="es-ES_tradnl" w:eastAsia="es-ES_tradnl"/>
              </w:rPr>
            </w:pPr>
            <w:r w:rsidRPr="00DD39EB">
              <w:rPr>
                <w:rFonts w:ascii="Arial" w:hAnsi="Arial" w:cs="Arial"/>
                <w:b/>
                <w:bCs/>
                <w:color w:val="000000"/>
                <w:sz w:val="18"/>
                <w:szCs w:val="18"/>
                <w:lang w:val="es-ES_tradnl" w:eastAsia="es-ES_tradnl"/>
              </w:rPr>
              <w:t>Concepto/Año</w:t>
            </w:r>
          </w:p>
        </w:tc>
        <w:tc>
          <w:tcPr>
            <w:tcW w:w="1110" w:type="dxa"/>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bCs/>
                <w:color w:val="000000"/>
                <w:sz w:val="18"/>
                <w:szCs w:val="18"/>
                <w:lang w:val="es-ES_tradnl" w:eastAsia="es-ES_tradnl"/>
              </w:rPr>
            </w:pPr>
            <w:r w:rsidRPr="00DD39EB">
              <w:rPr>
                <w:rFonts w:ascii="Arial" w:hAnsi="Arial" w:cs="Arial"/>
                <w:b/>
                <w:bCs/>
                <w:color w:val="000000"/>
                <w:sz w:val="18"/>
                <w:szCs w:val="18"/>
                <w:lang w:val="es-ES_tradnl" w:eastAsia="es-ES_tradnl"/>
              </w:rPr>
              <w:t>2000</w:t>
            </w:r>
          </w:p>
        </w:tc>
        <w:tc>
          <w:tcPr>
            <w:tcW w:w="1110" w:type="dxa"/>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bCs/>
                <w:color w:val="000000"/>
                <w:sz w:val="18"/>
                <w:szCs w:val="18"/>
                <w:lang w:val="es-ES_tradnl" w:eastAsia="es-ES_tradnl"/>
              </w:rPr>
            </w:pPr>
            <w:r w:rsidRPr="00DD39EB">
              <w:rPr>
                <w:rFonts w:ascii="Arial" w:hAnsi="Arial" w:cs="Arial"/>
                <w:b/>
                <w:bCs/>
                <w:color w:val="000000"/>
                <w:sz w:val="18"/>
                <w:szCs w:val="18"/>
                <w:lang w:val="es-ES_tradnl" w:eastAsia="es-ES_tradnl"/>
              </w:rPr>
              <w:t>2001</w:t>
            </w:r>
          </w:p>
        </w:tc>
        <w:tc>
          <w:tcPr>
            <w:tcW w:w="1110" w:type="dxa"/>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bCs/>
                <w:color w:val="000000"/>
                <w:sz w:val="18"/>
                <w:szCs w:val="18"/>
                <w:lang w:val="es-ES_tradnl" w:eastAsia="es-ES_tradnl"/>
              </w:rPr>
            </w:pPr>
            <w:r w:rsidRPr="00DD39EB">
              <w:rPr>
                <w:rFonts w:ascii="Arial" w:hAnsi="Arial" w:cs="Arial"/>
                <w:b/>
                <w:bCs/>
                <w:color w:val="000000"/>
                <w:sz w:val="18"/>
                <w:szCs w:val="18"/>
                <w:lang w:val="es-ES_tradnl" w:eastAsia="es-ES_tradnl"/>
              </w:rPr>
              <w:t>2002</w:t>
            </w:r>
          </w:p>
        </w:tc>
        <w:tc>
          <w:tcPr>
            <w:tcW w:w="1110" w:type="dxa"/>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bCs/>
                <w:color w:val="000000"/>
                <w:sz w:val="18"/>
                <w:szCs w:val="18"/>
                <w:lang w:val="es-ES_tradnl" w:eastAsia="es-ES_tradnl"/>
              </w:rPr>
            </w:pPr>
            <w:r w:rsidRPr="00DD39EB">
              <w:rPr>
                <w:rFonts w:ascii="Arial" w:hAnsi="Arial" w:cs="Arial"/>
                <w:b/>
                <w:bCs/>
                <w:color w:val="000000"/>
                <w:sz w:val="18"/>
                <w:szCs w:val="18"/>
                <w:lang w:val="es-ES_tradnl" w:eastAsia="es-ES_tradnl"/>
              </w:rPr>
              <w:t>2003</w:t>
            </w:r>
          </w:p>
        </w:tc>
        <w:tc>
          <w:tcPr>
            <w:tcW w:w="1111" w:type="dxa"/>
            <w:tcBorders>
              <w:top w:val="single" w:sz="8" w:space="0" w:color="9BBB59" w:themeColor="accent3"/>
              <w:bottom w:val="single" w:sz="8" w:space="0" w:color="9BBB59" w:themeColor="accent3"/>
            </w:tcBorders>
            <w:noWrap/>
          </w:tcPr>
          <w:p w:rsidR="00B9459F" w:rsidRPr="00DD39EB" w:rsidRDefault="00B9459F" w:rsidP="00A73BA1">
            <w:pPr>
              <w:jc w:val="center"/>
              <w:rPr>
                <w:rFonts w:ascii="Arial" w:hAnsi="Arial" w:cs="Arial"/>
                <w:b/>
                <w:bCs/>
                <w:color w:val="000000"/>
                <w:sz w:val="18"/>
                <w:szCs w:val="18"/>
                <w:lang w:val="es-ES_tradnl" w:eastAsia="es-ES_tradnl"/>
              </w:rPr>
            </w:pPr>
            <w:r w:rsidRPr="00DD39EB">
              <w:rPr>
                <w:rFonts w:ascii="Arial" w:hAnsi="Arial" w:cs="Arial"/>
                <w:b/>
                <w:bCs/>
                <w:color w:val="000000"/>
                <w:sz w:val="18"/>
                <w:szCs w:val="18"/>
                <w:lang w:val="es-ES_tradnl" w:eastAsia="es-ES_tradnl"/>
              </w:rPr>
              <w:t>2004</w:t>
            </w:r>
          </w:p>
        </w:tc>
      </w:tr>
      <w:tr w:rsidR="00B9459F" w:rsidRPr="00DD39EB" w:rsidTr="00D07786">
        <w:trPr>
          <w:trHeight w:val="255"/>
          <w:jc w:val="center"/>
        </w:trPr>
        <w:tc>
          <w:tcPr>
            <w:tcW w:w="2622" w:type="dxa"/>
            <w:tcBorders>
              <w:top w:val="single" w:sz="8" w:space="0" w:color="9BBB59" w:themeColor="accent3"/>
            </w:tcBorders>
            <w:noWrap/>
          </w:tcPr>
          <w:p w:rsidR="00B9459F" w:rsidRPr="00DD39EB" w:rsidRDefault="00B9459F" w:rsidP="00B9459F">
            <w:pPr>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Producción nacional</w:t>
            </w:r>
          </w:p>
        </w:tc>
        <w:tc>
          <w:tcPr>
            <w:tcW w:w="1110" w:type="dxa"/>
            <w:tcBorders>
              <w:top w:val="single" w:sz="8" w:space="0" w:color="9BBB59" w:themeColor="accent3"/>
            </w:tcBorders>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9430</w:t>
            </w:r>
          </w:p>
        </w:tc>
        <w:tc>
          <w:tcPr>
            <w:tcW w:w="1110" w:type="dxa"/>
            <w:tcBorders>
              <w:top w:val="single" w:sz="8" w:space="0" w:color="9BBB59" w:themeColor="accent3"/>
            </w:tcBorders>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8,124</w:t>
            </w:r>
          </w:p>
        </w:tc>
        <w:tc>
          <w:tcPr>
            <w:tcW w:w="1110" w:type="dxa"/>
            <w:tcBorders>
              <w:top w:val="single" w:sz="8" w:space="0" w:color="9BBB59" w:themeColor="accent3"/>
            </w:tcBorders>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6,665</w:t>
            </w:r>
          </w:p>
        </w:tc>
        <w:tc>
          <w:tcPr>
            <w:tcW w:w="1110" w:type="dxa"/>
            <w:tcBorders>
              <w:top w:val="single" w:sz="8" w:space="0" w:color="9BBB59" w:themeColor="accent3"/>
            </w:tcBorders>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6,997</w:t>
            </w:r>
          </w:p>
        </w:tc>
        <w:tc>
          <w:tcPr>
            <w:tcW w:w="1111" w:type="dxa"/>
            <w:tcBorders>
              <w:top w:val="single" w:sz="8" w:space="0" w:color="9BBB59" w:themeColor="accent3"/>
            </w:tcBorders>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6,719</w:t>
            </w:r>
          </w:p>
        </w:tc>
      </w:tr>
      <w:tr w:rsidR="00B9459F" w:rsidRPr="00DD39EB" w:rsidTr="00D07786">
        <w:trPr>
          <w:trHeight w:val="255"/>
          <w:jc w:val="center"/>
        </w:trPr>
        <w:tc>
          <w:tcPr>
            <w:tcW w:w="2622" w:type="dxa"/>
            <w:noWrap/>
          </w:tcPr>
          <w:p w:rsidR="00B9459F" w:rsidRPr="00DD39EB" w:rsidRDefault="00B9459F" w:rsidP="00B9459F">
            <w:pPr>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Importación</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7,612</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9,015</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20,452</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22,629</w:t>
            </w:r>
          </w:p>
        </w:tc>
        <w:tc>
          <w:tcPr>
            <w:tcW w:w="1111"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18180</w:t>
            </w:r>
          </w:p>
        </w:tc>
      </w:tr>
      <w:tr w:rsidR="00B9459F" w:rsidRPr="00DD39EB" w:rsidTr="00D07786">
        <w:trPr>
          <w:trHeight w:val="255"/>
          <w:jc w:val="center"/>
        </w:trPr>
        <w:tc>
          <w:tcPr>
            <w:tcW w:w="2622" w:type="dxa"/>
            <w:noWrap/>
          </w:tcPr>
          <w:p w:rsidR="00B9459F" w:rsidRPr="00DD39EB" w:rsidRDefault="00B9459F" w:rsidP="00B9459F">
            <w:pPr>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Exportación</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727</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474</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445</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2,094</w:t>
            </w:r>
          </w:p>
        </w:tc>
        <w:tc>
          <w:tcPr>
            <w:tcW w:w="1111"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2,769</w:t>
            </w:r>
          </w:p>
        </w:tc>
      </w:tr>
      <w:tr w:rsidR="00B9459F" w:rsidRPr="00DD39EB" w:rsidTr="00D07786">
        <w:trPr>
          <w:trHeight w:val="255"/>
          <w:jc w:val="center"/>
        </w:trPr>
        <w:tc>
          <w:tcPr>
            <w:tcW w:w="2622" w:type="dxa"/>
            <w:noWrap/>
          </w:tcPr>
          <w:p w:rsidR="00B9459F" w:rsidRPr="00DD39EB" w:rsidRDefault="00B9459F" w:rsidP="00B9459F">
            <w:pPr>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Consumo aparente</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16,315</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16,665</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26,672</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27,532</w:t>
            </w:r>
          </w:p>
        </w:tc>
        <w:tc>
          <w:tcPr>
            <w:tcW w:w="1111"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22,129</w:t>
            </w:r>
          </w:p>
        </w:tc>
      </w:tr>
      <w:tr w:rsidR="00B9459F" w:rsidRPr="00DD39EB" w:rsidTr="00D07786">
        <w:trPr>
          <w:trHeight w:val="255"/>
          <w:jc w:val="center"/>
        </w:trPr>
        <w:tc>
          <w:tcPr>
            <w:tcW w:w="2622" w:type="dxa"/>
            <w:noWrap/>
          </w:tcPr>
          <w:p w:rsidR="00B9459F" w:rsidRPr="00DD39EB" w:rsidRDefault="00B9459F" w:rsidP="00B9459F">
            <w:pPr>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Relación Prod./Consumo (%)</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58</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49</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25</w:t>
            </w:r>
          </w:p>
        </w:tc>
        <w:tc>
          <w:tcPr>
            <w:tcW w:w="1110"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25</w:t>
            </w:r>
          </w:p>
        </w:tc>
        <w:tc>
          <w:tcPr>
            <w:tcW w:w="1111" w:type="dxa"/>
            <w:noWrap/>
          </w:tcPr>
          <w:p w:rsidR="00B9459F" w:rsidRPr="00DD39EB" w:rsidRDefault="00B9459F" w:rsidP="00A73BA1">
            <w:pPr>
              <w:jc w:val="right"/>
              <w:rPr>
                <w:rFonts w:ascii="Arial" w:hAnsi="Arial" w:cs="Arial"/>
                <w:color w:val="000000"/>
                <w:sz w:val="18"/>
                <w:szCs w:val="18"/>
                <w:lang w:val="es-ES_tradnl" w:eastAsia="es-ES_tradnl"/>
              </w:rPr>
            </w:pPr>
            <w:r w:rsidRPr="00DD39EB">
              <w:rPr>
                <w:rFonts w:ascii="Arial" w:hAnsi="Arial" w:cs="Arial"/>
                <w:color w:val="000000"/>
                <w:sz w:val="18"/>
                <w:szCs w:val="18"/>
                <w:lang w:val="es-ES_tradnl" w:eastAsia="es-ES_tradnl"/>
              </w:rPr>
              <w:t>30</w:t>
            </w:r>
          </w:p>
        </w:tc>
      </w:tr>
    </w:tbl>
    <w:p w:rsidR="00B9459F" w:rsidRPr="00DD39EB" w:rsidRDefault="004E68E2" w:rsidP="002029BA">
      <w:pPr>
        <w:pStyle w:val="pie"/>
      </w:pPr>
      <w:r w:rsidRPr="00DD39EB">
        <w:rPr>
          <w:lang w:val="es-ES_tradnl" w:eastAsia="es-ES_tradnl"/>
        </w:rPr>
        <w:t xml:space="preserve">FUENTE: </w:t>
      </w:r>
      <w:r w:rsidR="00B9459F" w:rsidRPr="00DD39EB">
        <w:rPr>
          <w:lang w:val="es-ES_tradnl" w:eastAsia="es-ES_tradnl"/>
        </w:rPr>
        <w:t xml:space="preserve">Anuario </w:t>
      </w:r>
      <w:r w:rsidR="0058007B" w:rsidRPr="00DD39EB">
        <w:rPr>
          <w:lang w:val="es-ES_tradnl" w:eastAsia="es-ES_tradnl"/>
        </w:rPr>
        <w:t>estadístico</w:t>
      </w:r>
      <w:r w:rsidR="00B9459F" w:rsidRPr="00DD39EB">
        <w:rPr>
          <w:lang w:val="es-ES_tradnl" w:eastAsia="es-ES_tradnl"/>
        </w:rPr>
        <w:t xml:space="preserve"> de la producción forestal. 2007.</w:t>
      </w:r>
      <w:r w:rsidR="00B9459F" w:rsidRPr="00DD39EB">
        <w:t xml:space="preserve"> </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2.1.12 Principales productos forestales que se importan volumen y valor.</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Los principales productos forestales que se importan a nivel nacional, basado en el anuario forestal 2004 por SEMARNAT, son: productos maderables, productos celulósicos y productos de papel. Así también se tienen los saldos de la balanza comercial por año durante el periodo 2000-2004, </w:t>
      </w:r>
      <w:r w:rsidR="007C62A8" w:rsidRPr="00DD39EB">
        <w:rPr>
          <w:rFonts w:ascii="Arial" w:hAnsi="Arial" w:cs="Arial"/>
          <w:sz w:val="22"/>
          <w:szCs w:val="22"/>
        </w:rPr>
        <w:t>mostrándose</w:t>
      </w:r>
      <w:r w:rsidRPr="00DD39EB">
        <w:rPr>
          <w:rFonts w:ascii="Arial" w:hAnsi="Arial" w:cs="Arial"/>
          <w:sz w:val="22"/>
          <w:szCs w:val="22"/>
        </w:rPr>
        <w:t xml:space="preserve"> una tendencia creciente en importaciones sobre las exportaciones. </w:t>
      </w: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lastRenderedPageBreak/>
        <w:t>Volumen</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Se presenta un saldo negativo en el volumen de exportación e importación en los productos de celulosa y papel. Para el año 2004, de cada metro cubico que se exportó, se importaron 6.3 m</w:t>
      </w:r>
      <w:r w:rsidR="007C62A8" w:rsidRPr="00DD39EB">
        <w:rPr>
          <w:rFonts w:ascii="Arial" w:hAnsi="Arial" w:cs="Arial"/>
          <w:sz w:val="22"/>
          <w:szCs w:val="22"/>
          <w:vertAlign w:val="superscript"/>
        </w:rPr>
        <w:t>3</w:t>
      </w:r>
      <w:r w:rsidRPr="00DD39EB">
        <w:rPr>
          <w:rFonts w:ascii="Arial" w:hAnsi="Arial" w:cs="Arial"/>
          <w:sz w:val="22"/>
          <w:szCs w:val="22"/>
        </w:rPr>
        <w:t xml:space="preserve"> de productos de papel; así mismo, de cada metro cúbico que se exportó se celulosa y fibras secundarias, se importaron 15.1 m</w:t>
      </w:r>
      <w:r w:rsidRPr="00DD39EB">
        <w:rPr>
          <w:rFonts w:ascii="Arial" w:hAnsi="Arial" w:cs="Arial"/>
          <w:sz w:val="22"/>
          <w:szCs w:val="22"/>
          <w:vertAlign w:val="superscript"/>
        </w:rPr>
        <w:t>3</w:t>
      </w:r>
      <w:r w:rsidRPr="00DD39EB">
        <w:rPr>
          <w:rFonts w:ascii="Arial" w:hAnsi="Arial" w:cs="Arial"/>
          <w:sz w:val="22"/>
          <w:szCs w:val="22"/>
        </w:rPr>
        <w:t>.</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Los tres principales productos de madera que se exportaron en el 2004 fueron la madera aserrada, listones y molduras, y carbón vegetal, ocupando el 75</w:t>
      </w:r>
      <w:r w:rsidR="007C62A8" w:rsidRPr="00DD39EB">
        <w:rPr>
          <w:rFonts w:ascii="Arial" w:hAnsi="Arial" w:cs="Arial"/>
          <w:sz w:val="22"/>
          <w:szCs w:val="22"/>
        </w:rPr>
        <w:t xml:space="preserve"> </w:t>
      </w:r>
      <w:r w:rsidRPr="00DD39EB">
        <w:rPr>
          <w:rFonts w:ascii="Arial" w:hAnsi="Arial" w:cs="Arial"/>
          <w:sz w:val="22"/>
          <w:szCs w:val="22"/>
        </w:rPr>
        <w:t>% del volumen. Los tres principales productos de madera que se importaron en el 2004 fueron la madera aserrada y chapas de madera, ocupando el 85</w:t>
      </w:r>
      <w:r w:rsidR="007C62A8" w:rsidRPr="00DD39EB">
        <w:rPr>
          <w:rFonts w:ascii="Arial" w:hAnsi="Arial" w:cs="Arial"/>
          <w:sz w:val="22"/>
          <w:szCs w:val="22"/>
        </w:rPr>
        <w:t xml:space="preserve"> </w:t>
      </w:r>
      <w:r w:rsidRPr="00DD39EB">
        <w:rPr>
          <w:rFonts w:ascii="Arial" w:hAnsi="Arial" w:cs="Arial"/>
          <w:sz w:val="22"/>
          <w:szCs w:val="22"/>
        </w:rPr>
        <w:t>% del volumen.</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El saldo negativo se centra principalmente en la madera aserrada y en las chapas de madera, comprendiendo el 95</w:t>
      </w:r>
      <w:r w:rsidR="007C62A8" w:rsidRPr="00DD39EB">
        <w:rPr>
          <w:rFonts w:ascii="Arial" w:hAnsi="Arial" w:cs="Arial"/>
          <w:sz w:val="22"/>
          <w:szCs w:val="22"/>
        </w:rPr>
        <w:t xml:space="preserve"> </w:t>
      </w:r>
      <w:r w:rsidRPr="00DD39EB">
        <w:rPr>
          <w:rFonts w:ascii="Arial" w:hAnsi="Arial" w:cs="Arial"/>
          <w:sz w:val="22"/>
          <w:szCs w:val="22"/>
        </w:rPr>
        <w:t xml:space="preserve">% del </w:t>
      </w:r>
      <w:r w:rsidR="000C6A69" w:rsidRPr="00DD39EB">
        <w:rPr>
          <w:rFonts w:ascii="Arial" w:hAnsi="Arial" w:cs="Arial"/>
          <w:sz w:val="22"/>
          <w:szCs w:val="22"/>
        </w:rPr>
        <w:t>déficit</w:t>
      </w:r>
      <w:r w:rsidRPr="00DD39EB">
        <w:rPr>
          <w:rFonts w:ascii="Arial" w:hAnsi="Arial" w:cs="Arial"/>
          <w:sz w:val="22"/>
          <w:szCs w:val="22"/>
        </w:rPr>
        <w:t xml:space="preserve"> en volumen. Por otra parte solo se reportan los productos de Marquetería y taracéa; </w:t>
      </w:r>
      <w:r w:rsidR="007C62A8" w:rsidRPr="00DD39EB">
        <w:rPr>
          <w:rFonts w:ascii="Arial" w:hAnsi="Arial" w:cs="Arial"/>
          <w:sz w:val="22"/>
          <w:szCs w:val="22"/>
        </w:rPr>
        <w:t>m</w:t>
      </w:r>
      <w:r w:rsidRPr="00DD39EB">
        <w:rPr>
          <w:rFonts w:ascii="Arial" w:hAnsi="Arial" w:cs="Arial"/>
          <w:sz w:val="22"/>
          <w:szCs w:val="22"/>
        </w:rPr>
        <w:t>arcos para cuadros; carbón vegetal; y Listones y molduras con saldos positivos (se producen más de lo que se consumen en el país)</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Valor</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Se presentan saldos negativos en el valor de las exportaciones e importaciones en los </w:t>
      </w:r>
      <w:r w:rsidR="007C62A8" w:rsidRPr="00DD39EB">
        <w:rPr>
          <w:rFonts w:ascii="Arial" w:hAnsi="Arial" w:cs="Arial"/>
          <w:sz w:val="22"/>
          <w:szCs w:val="22"/>
        </w:rPr>
        <w:t>volúmenes</w:t>
      </w:r>
      <w:r w:rsidRPr="00DD39EB">
        <w:rPr>
          <w:rFonts w:ascii="Arial" w:hAnsi="Arial" w:cs="Arial"/>
          <w:sz w:val="22"/>
          <w:szCs w:val="22"/>
        </w:rPr>
        <w:t xml:space="preserve"> de celulosa y papel. Para el año 2004, el valor de las </w:t>
      </w:r>
      <w:r w:rsidR="007C62A8" w:rsidRPr="00DD39EB">
        <w:rPr>
          <w:rFonts w:ascii="Arial" w:hAnsi="Arial" w:cs="Arial"/>
          <w:sz w:val="22"/>
          <w:szCs w:val="22"/>
        </w:rPr>
        <w:t>importaciones</w:t>
      </w:r>
      <w:r w:rsidRPr="00DD39EB">
        <w:rPr>
          <w:rFonts w:ascii="Arial" w:hAnsi="Arial" w:cs="Arial"/>
          <w:sz w:val="22"/>
          <w:szCs w:val="22"/>
        </w:rPr>
        <w:t xml:space="preserve"> fue 4.8 mayor al de las importaciones de productos de papel; así mismo, de cada peso ingresado por exportaciones, se erogaron 27.4 pesos en importaciones de celulosa y fibras secundarias</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Los principales productos de madera que se exportaron en el 2004, por su valor, fueron: Otras manufacturas; Listones y molduras; Ventanas, puertas, tableros celulares; Marcos para cuadros; y madera aserrada; representando en su conjunto el 80</w:t>
      </w:r>
      <w:r w:rsidR="007C62A8" w:rsidRPr="00DD39EB">
        <w:rPr>
          <w:rFonts w:ascii="Arial" w:hAnsi="Arial" w:cs="Arial"/>
          <w:sz w:val="22"/>
          <w:szCs w:val="22"/>
        </w:rPr>
        <w:t xml:space="preserve"> </w:t>
      </w:r>
      <w:r w:rsidRPr="00DD39EB">
        <w:rPr>
          <w:rFonts w:ascii="Arial" w:hAnsi="Arial" w:cs="Arial"/>
          <w:sz w:val="22"/>
          <w:szCs w:val="22"/>
        </w:rPr>
        <w:t>% de las exportaciones.</w:t>
      </w:r>
    </w:p>
    <w:p w:rsidR="007C62A8" w:rsidRPr="00DD39EB" w:rsidRDefault="007C62A8"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Los tres principales productos de madera que se importaron en el 2004, por su valor, fueron la Madera aserrada; Tableros contrachapados; y Tableros de fibra, ocupando en su conjunto el 68% del valor de las importaciones.</w:t>
      </w:r>
    </w:p>
    <w:p w:rsidR="00B9459F" w:rsidRPr="00DD39EB" w:rsidRDefault="00B9459F" w:rsidP="006B5C49">
      <w:pPr>
        <w:spacing w:line="320" w:lineRule="exact"/>
        <w:jc w:val="both"/>
        <w:rPr>
          <w:rFonts w:ascii="Arial" w:hAnsi="Arial" w:cs="Arial"/>
          <w:sz w:val="22"/>
          <w:szCs w:val="22"/>
        </w:rPr>
      </w:pPr>
    </w:p>
    <w:p w:rsidR="006A2AF9" w:rsidRPr="00DD39EB" w:rsidRDefault="00B9459F" w:rsidP="006A2AF9">
      <w:pPr>
        <w:spacing w:line="320" w:lineRule="exact"/>
        <w:jc w:val="both"/>
        <w:rPr>
          <w:rFonts w:ascii="Arial" w:hAnsi="Arial" w:cs="Arial"/>
          <w:sz w:val="22"/>
          <w:szCs w:val="22"/>
        </w:rPr>
      </w:pPr>
      <w:r w:rsidRPr="00DD39EB">
        <w:rPr>
          <w:rFonts w:ascii="Arial" w:hAnsi="Arial" w:cs="Arial"/>
          <w:sz w:val="22"/>
          <w:szCs w:val="22"/>
        </w:rPr>
        <w:t>El saldo negativo se centra principalmente en la Madera aserrada; Tableros contrachapados; y Tableros de fibra, comprendiendo el 96</w:t>
      </w:r>
      <w:r w:rsidR="007C62A8" w:rsidRPr="00DD39EB">
        <w:rPr>
          <w:rFonts w:ascii="Arial" w:hAnsi="Arial" w:cs="Arial"/>
          <w:sz w:val="22"/>
          <w:szCs w:val="22"/>
        </w:rPr>
        <w:t xml:space="preserve"> </w:t>
      </w:r>
      <w:r w:rsidRPr="00DD39EB">
        <w:rPr>
          <w:rFonts w:ascii="Arial" w:hAnsi="Arial" w:cs="Arial"/>
          <w:sz w:val="22"/>
          <w:szCs w:val="22"/>
        </w:rPr>
        <w:t xml:space="preserve">% del </w:t>
      </w:r>
      <w:r w:rsidR="007C62A8" w:rsidRPr="00DD39EB">
        <w:rPr>
          <w:rFonts w:ascii="Arial" w:hAnsi="Arial" w:cs="Arial"/>
          <w:sz w:val="22"/>
          <w:szCs w:val="22"/>
        </w:rPr>
        <w:t>déficit</w:t>
      </w:r>
      <w:r w:rsidRPr="00DD39EB">
        <w:rPr>
          <w:rFonts w:ascii="Arial" w:hAnsi="Arial" w:cs="Arial"/>
          <w:sz w:val="22"/>
          <w:szCs w:val="22"/>
        </w:rPr>
        <w:t xml:space="preserve"> en valor. Por otra parte, para el mismo año, solo se reportan los productos de Leña; Marquetería y taracéa; Listones y molduras; Carbón vegetal; Ventanas, puertas, tableros celulares; Marcos para </w:t>
      </w:r>
      <w:r w:rsidR="00706BE8" w:rsidRPr="00DD39EB">
        <w:rPr>
          <w:rFonts w:ascii="Arial" w:hAnsi="Arial" w:cs="Arial"/>
          <w:sz w:val="22"/>
          <w:szCs w:val="22"/>
        </w:rPr>
        <w:t>cuadros</w:t>
      </w:r>
      <w:r w:rsidRPr="00DD39EB">
        <w:rPr>
          <w:rFonts w:ascii="Arial" w:hAnsi="Arial" w:cs="Arial"/>
          <w:sz w:val="22"/>
          <w:szCs w:val="22"/>
        </w:rPr>
        <w:t xml:space="preserve"> y las demás manufacturas con saldos</w:t>
      </w:r>
      <w:r w:rsidRPr="00DD39EB">
        <w:rPr>
          <w:rFonts w:ascii="Arial" w:hAnsi="Arial" w:cs="Arial"/>
        </w:rPr>
        <w:t xml:space="preserve"> </w:t>
      </w:r>
      <w:r w:rsidRPr="00DD39EB">
        <w:rPr>
          <w:rFonts w:ascii="Arial" w:hAnsi="Arial" w:cs="Arial"/>
          <w:sz w:val="22"/>
          <w:szCs w:val="22"/>
        </w:rPr>
        <w:t xml:space="preserve">positivos (se obtiene un mayor valor de las </w:t>
      </w:r>
      <w:r w:rsidR="00706BE8" w:rsidRPr="00DD39EB">
        <w:rPr>
          <w:rFonts w:ascii="Arial" w:hAnsi="Arial" w:cs="Arial"/>
          <w:sz w:val="22"/>
          <w:szCs w:val="22"/>
        </w:rPr>
        <w:t>exportaciones</w:t>
      </w:r>
      <w:r w:rsidRPr="00DD39EB">
        <w:rPr>
          <w:rFonts w:ascii="Arial" w:hAnsi="Arial" w:cs="Arial"/>
          <w:sz w:val="22"/>
          <w:szCs w:val="22"/>
        </w:rPr>
        <w:t xml:space="preserve"> con respecto al valor de las exportaciones).</w:t>
      </w:r>
      <w:r w:rsidR="006A2AF9" w:rsidRPr="00DD39EB">
        <w:rPr>
          <w:rFonts w:ascii="Arial" w:hAnsi="Arial" w:cs="Arial"/>
          <w:sz w:val="22"/>
          <w:szCs w:val="22"/>
        </w:rPr>
        <w:br w:type="page"/>
      </w: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lastRenderedPageBreak/>
        <w:t>2.1.13 Consumo aparente de productos forestales y tendencia.</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El consumo de productos forestales en el país mostró una tendencia creciente en el período de 1999 a 2003, sin embargo para el 2004 presentó una disminución en el volumen con 22.1 millones de m</w:t>
      </w:r>
      <w:r w:rsidRPr="00DD39EB">
        <w:rPr>
          <w:rFonts w:ascii="Arial" w:hAnsi="Arial" w:cs="Arial"/>
          <w:sz w:val="22"/>
          <w:szCs w:val="22"/>
          <w:vertAlign w:val="superscript"/>
        </w:rPr>
        <w:t>3</w:t>
      </w:r>
      <w:r w:rsidRPr="00DD39EB">
        <w:rPr>
          <w:rFonts w:ascii="Arial" w:hAnsi="Arial" w:cs="Arial"/>
          <w:sz w:val="22"/>
          <w:szCs w:val="22"/>
        </w:rPr>
        <w:t>r, el aumento en el consumo durante todo el periodo es de un 79%, mientras que el decremento de 2003 a 2004 fue de 19.6% (Anuario estadístico de la producción forestal 2004).</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En 2003, la relación producción-consumo indica que la producción forestal maderable, con 7 millones de m</w:t>
      </w:r>
      <w:r w:rsidRPr="00DD39EB">
        <w:rPr>
          <w:rFonts w:ascii="Arial" w:hAnsi="Arial" w:cs="Arial"/>
          <w:sz w:val="22"/>
          <w:szCs w:val="22"/>
          <w:vertAlign w:val="superscript"/>
        </w:rPr>
        <w:t>3</w:t>
      </w:r>
      <w:r w:rsidRPr="00DD39EB">
        <w:rPr>
          <w:rFonts w:ascii="Arial" w:hAnsi="Arial" w:cs="Arial"/>
          <w:sz w:val="22"/>
          <w:szCs w:val="22"/>
        </w:rPr>
        <w:t>r, satisfizo el 30</w:t>
      </w:r>
      <w:r w:rsidR="007C62A8" w:rsidRPr="00DD39EB">
        <w:rPr>
          <w:rFonts w:ascii="Arial" w:hAnsi="Arial" w:cs="Arial"/>
          <w:sz w:val="22"/>
          <w:szCs w:val="22"/>
        </w:rPr>
        <w:t xml:space="preserve"> </w:t>
      </w:r>
      <w:r w:rsidRPr="00DD39EB">
        <w:rPr>
          <w:rFonts w:ascii="Arial" w:hAnsi="Arial" w:cs="Arial"/>
          <w:sz w:val="22"/>
          <w:szCs w:val="22"/>
        </w:rPr>
        <w:t>% del consumo nacional aparente que descendió a 22.1 millones de m</w:t>
      </w:r>
      <w:r w:rsidRPr="00DD39EB">
        <w:rPr>
          <w:rFonts w:ascii="Arial" w:hAnsi="Arial" w:cs="Arial"/>
          <w:sz w:val="22"/>
          <w:szCs w:val="22"/>
          <w:vertAlign w:val="superscript"/>
        </w:rPr>
        <w:t>3</w:t>
      </w:r>
      <w:r w:rsidRPr="00DD39EB">
        <w:rPr>
          <w:rFonts w:ascii="Arial" w:hAnsi="Arial" w:cs="Arial"/>
          <w:sz w:val="22"/>
          <w:szCs w:val="22"/>
        </w:rPr>
        <w:t xml:space="preserve">r </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p>
    <w:p w:rsidR="00B9459F" w:rsidRPr="00DD39EB" w:rsidRDefault="00B9459F" w:rsidP="00F11595">
      <w:pPr>
        <w:pStyle w:val="Ttulo1"/>
      </w:pPr>
      <w:r w:rsidRPr="00DD39EB">
        <w:br w:type="page"/>
      </w:r>
    </w:p>
    <w:p w:rsidR="00B9459F" w:rsidRPr="00DD39EB" w:rsidRDefault="00DD4E2F" w:rsidP="000B2794">
      <w:pPr>
        <w:pStyle w:val="Ttulo2"/>
        <w:keepLines w:val="0"/>
        <w:spacing w:before="240" w:after="60"/>
        <w:rPr>
          <w:rFonts w:cs="Arial"/>
          <w:iCs/>
          <w:caps w:val="0"/>
          <w:color w:val="auto"/>
          <w:szCs w:val="24"/>
          <w:lang w:eastAsia="en-US"/>
        </w:rPr>
      </w:pPr>
      <w:bookmarkStart w:id="42" w:name="_Toc288138957"/>
      <w:r w:rsidRPr="00DD39EB">
        <w:rPr>
          <w:rFonts w:cs="Arial"/>
          <w:iCs/>
          <w:caps w:val="0"/>
          <w:color w:val="auto"/>
          <w:szCs w:val="24"/>
          <w:lang w:eastAsia="en-US"/>
        </w:rPr>
        <w:lastRenderedPageBreak/>
        <w:t xml:space="preserve">2.2  </w:t>
      </w:r>
      <w:r w:rsidR="000B2794" w:rsidRPr="00DD39EB">
        <w:rPr>
          <w:rFonts w:cs="Arial"/>
          <w:iCs/>
          <w:caps w:val="0"/>
          <w:color w:val="auto"/>
          <w:szCs w:val="24"/>
          <w:lang w:eastAsia="en-US"/>
        </w:rPr>
        <w:t>Marco de Referencia Estatal</w:t>
      </w:r>
      <w:bookmarkEnd w:id="42"/>
    </w:p>
    <w:p w:rsidR="00B9459F" w:rsidRPr="00DD39EB" w:rsidRDefault="00B9459F" w:rsidP="00B9459F">
      <w:pPr>
        <w:jc w:val="both"/>
        <w:rPr>
          <w:rFonts w:ascii="Arial" w:hAnsi="Arial" w:cs="Arial"/>
        </w:rPr>
      </w:pPr>
    </w:p>
    <w:p w:rsidR="00B9459F" w:rsidRPr="00DD39EB" w:rsidRDefault="00C2193D" w:rsidP="00BD3E71">
      <w:pPr>
        <w:pStyle w:val="imagen"/>
      </w:pPr>
      <w:r w:rsidRPr="00DD39EB">
        <w:rPr>
          <w:noProof/>
          <w:lang w:eastAsia="es-MX"/>
        </w:rPr>
        <w:drawing>
          <wp:inline distT="0" distB="0" distL="0" distR="0">
            <wp:extent cx="4667250" cy="5686425"/>
            <wp:effectExtent l="0" t="0" r="0" b="0"/>
            <wp:docPr id="3"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26" cstate="screen">
                      <a:duotone>
                        <a:prstClr val="black"/>
                        <a:schemeClr val="accent6">
                          <a:tint val="45000"/>
                          <a:satMod val="400000"/>
                        </a:schemeClr>
                      </a:duotone>
                    </a:blip>
                    <a:srcRect l="-4653" t="-2487" r="-5216"/>
                    <a:stretch>
                      <a:fillRect/>
                    </a:stretch>
                  </pic:blipFill>
                  <pic:spPr bwMode="auto">
                    <a:xfrm>
                      <a:off x="0" y="0"/>
                      <a:ext cx="4667250" cy="5686425"/>
                    </a:xfrm>
                    <a:prstGeom prst="rect">
                      <a:avLst/>
                    </a:prstGeom>
                    <a:noFill/>
                    <a:ln w="9525">
                      <a:noFill/>
                      <a:miter lim="800000"/>
                      <a:headEnd/>
                      <a:tailEnd/>
                    </a:ln>
                  </pic:spPr>
                </pic:pic>
              </a:graphicData>
            </a:graphic>
          </wp:inline>
        </w:drawing>
      </w: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hAnsi="Arial" w:cs="Arial"/>
        </w:rPr>
        <w:br w:type="page"/>
      </w:r>
      <w:r w:rsidR="00774522" w:rsidRPr="00DD39EB">
        <w:rPr>
          <w:rFonts w:ascii="Arial" w:eastAsia="Calibri" w:hAnsi="Arial" w:cs="Arial"/>
          <w:sz w:val="22"/>
          <w:szCs w:val="22"/>
          <w:lang w:eastAsia="en-US"/>
        </w:rPr>
        <w:lastRenderedPageBreak/>
        <w:t>2.2.1 Superficie</w:t>
      </w:r>
      <w:r w:rsidRPr="00DD39EB">
        <w:rPr>
          <w:rFonts w:ascii="Arial" w:eastAsia="Calibri" w:hAnsi="Arial" w:cs="Arial"/>
          <w:sz w:val="22"/>
          <w:szCs w:val="22"/>
          <w:lang w:eastAsia="en-US"/>
        </w:rPr>
        <w:t xml:space="preserve"> arbolada por bosques y selvas y porcentaje del total estatal.</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El estado de Puebla abarca una superficie de 34</w:t>
      </w:r>
      <w:r w:rsidR="00774522" w:rsidRPr="00DD39EB">
        <w:rPr>
          <w:rFonts w:ascii="Arial" w:hAnsi="Arial" w:cs="Arial"/>
          <w:sz w:val="22"/>
          <w:szCs w:val="22"/>
        </w:rPr>
        <w:t> </w:t>
      </w:r>
      <w:r w:rsidRPr="00DD39EB">
        <w:rPr>
          <w:rFonts w:ascii="Arial" w:hAnsi="Arial" w:cs="Arial"/>
          <w:sz w:val="22"/>
          <w:szCs w:val="22"/>
        </w:rPr>
        <w:t>290 km² (3</w:t>
      </w:r>
      <w:r w:rsidR="00774522" w:rsidRPr="00DD39EB">
        <w:rPr>
          <w:rFonts w:ascii="Arial" w:hAnsi="Arial" w:cs="Arial"/>
          <w:sz w:val="22"/>
          <w:szCs w:val="22"/>
        </w:rPr>
        <w:t> </w:t>
      </w:r>
      <w:r w:rsidRPr="00DD39EB">
        <w:rPr>
          <w:rFonts w:ascii="Arial" w:hAnsi="Arial" w:cs="Arial"/>
          <w:sz w:val="22"/>
          <w:szCs w:val="22"/>
        </w:rPr>
        <w:t>429</w:t>
      </w:r>
      <w:r w:rsidR="00774522" w:rsidRPr="00DD39EB">
        <w:rPr>
          <w:rFonts w:ascii="Arial" w:hAnsi="Arial" w:cs="Arial"/>
          <w:sz w:val="22"/>
          <w:szCs w:val="22"/>
        </w:rPr>
        <w:t> </w:t>
      </w:r>
      <w:r w:rsidRPr="00DD39EB">
        <w:rPr>
          <w:rFonts w:ascii="Arial" w:hAnsi="Arial" w:cs="Arial"/>
          <w:sz w:val="22"/>
          <w:szCs w:val="22"/>
        </w:rPr>
        <w:t xml:space="preserve">000 hectáreas) ocupando el 1.8% de la superficie nacional. La superficie clasificada como forestal (SEMARNAT, 2004) </w:t>
      </w:r>
      <w:r w:rsidR="00774522" w:rsidRPr="00DD39EB">
        <w:rPr>
          <w:rFonts w:ascii="Arial" w:hAnsi="Arial" w:cs="Arial"/>
          <w:sz w:val="22"/>
          <w:szCs w:val="22"/>
        </w:rPr>
        <w:t>comprende</w:t>
      </w:r>
      <w:r w:rsidRPr="00DD39EB">
        <w:rPr>
          <w:rFonts w:ascii="Arial" w:hAnsi="Arial" w:cs="Arial"/>
          <w:sz w:val="22"/>
          <w:szCs w:val="22"/>
        </w:rPr>
        <w:t xml:space="preserve"> el 49.5</w:t>
      </w:r>
      <w:r w:rsidR="00774522" w:rsidRPr="00DD39EB">
        <w:rPr>
          <w:rFonts w:ascii="Arial" w:hAnsi="Arial" w:cs="Arial"/>
          <w:sz w:val="22"/>
          <w:szCs w:val="22"/>
        </w:rPr>
        <w:t xml:space="preserve"> </w:t>
      </w:r>
      <w:r w:rsidRPr="00DD39EB">
        <w:rPr>
          <w:rFonts w:ascii="Arial" w:hAnsi="Arial" w:cs="Arial"/>
          <w:sz w:val="22"/>
          <w:szCs w:val="22"/>
        </w:rPr>
        <w:t>% de la superficie estatal, de la cual solo el 13% (460</w:t>
      </w:r>
      <w:r w:rsidR="00774522" w:rsidRPr="00DD39EB">
        <w:rPr>
          <w:rFonts w:ascii="Arial" w:hAnsi="Arial" w:cs="Arial"/>
          <w:sz w:val="22"/>
          <w:szCs w:val="22"/>
        </w:rPr>
        <w:t> </w:t>
      </w:r>
      <w:r w:rsidRPr="00DD39EB">
        <w:rPr>
          <w:rFonts w:ascii="Arial" w:hAnsi="Arial" w:cs="Arial"/>
          <w:sz w:val="22"/>
          <w:szCs w:val="22"/>
        </w:rPr>
        <w:t>771 has) corresponde a superficie de bosques y el 9</w:t>
      </w:r>
      <w:r w:rsidR="00774522" w:rsidRPr="00DD39EB">
        <w:rPr>
          <w:rFonts w:ascii="Arial" w:hAnsi="Arial" w:cs="Arial"/>
          <w:sz w:val="22"/>
          <w:szCs w:val="22"/>
        </w:rPr>
        <w:t xml:space="preserve"> </w:t>
      </w:r>
      <w:r w:rsidRPr="00DD39EB">
        <w:rPr>
          <w:rFonts w:ascii="Arial" w:hAnsi="Arial" w:cs="Arial"/>
          <w:sz w:val="22"/>
          <w:szCs w:val="22"/>
        </w:rPr>
        <w:t>% (307</w:t>
      </w:r>
      <w:r w:rsidR="00774522" w:rsidRPr="00DD39EB">
        <w:rPr>
          <w:rFonts w:ascii="Arial" w:hAnsi="Arial" w:cs="Arial"/>
          <w:sz w:val="22"/>
          <w:szCs w:val="22"/>
        </w:rPr>
        <w:t> </w:t>
      </w:r>
      <w:r w:rsidRPr="00DD39EB">
        <w:rPr>
          <w:rFonts w:ascii="Arial" w:hAnsi="Arial" w:cs="Arial"/>
          <w:sz w:val="22"/>
          <w:szCs w:val="22"/>
        </w:rPr>
        <w:t>455 has) de selvas.</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De acuerdo al Anuario Estadístico de la producción forestal, edición 2004, para 1994 en el Estado de Puebla existían 1</w:t>
      </w:r>
      <w:r w:rsidR="00774522" w:rsidRPr="00DD39EB">
        <w:rPr>
          <w:rFonts w:ascii="Arial" w:hAnsi="Arial" w:cs="Arial"/>
          <w:sz w:val="22"/>
          <w:szCs w:val="22"/>
        </w:rPr>
        <w:t> </w:t>
      </w:r>
      <w:r w:rsidRPr="00DD39EB">
        <w:rPr>
          <w:rFonts w:ascii="Arial" w:hAnsi="Arial" w:cs="Arial"/>
          <w:sz w:val="22"/>
          <w:szCs w:val="22"/>
        </w:rPr>
        <w:t>698</w:t>
      </w:r>
      <w:r w:rsidR="00774522" w:rsidRPr="00DD39EB">
        <w:rPr>
          <w:rFonts w:ascii="Arial" w:hAnsi="Arial" w:cs="Arial"/>
          <w:sz w:val="22"/>
          <w:szCs w:val="22"/>
        </w:rPr>
        <w:t> </w:t>
      </w:r>
      <w:r w:rsidRPr="00DD39EB">
        <w:rPr>
          <w:rFonts w:ascii="Arial" w:hAnsi="Arial" w:cs="Arial"/>
          <w:sz w:val="22"/>
          <w:szCs w:val="22"/>
        </w:rPr>
        <w:t xml:space="preserve">722 hectáreas de superficie forestal, colocando a </w:t>
      </w:r>
      <w:r w:rsidR="00774522" w:rsidRPr="00DD39EB">
        <w:rPr>
          <w:rFonts w:ascii="Arial" w:hAnsi="Arial" w:cs="Arial"/>
          <w:sz w:val="22"/>
          <w:szCs w:val="22"/>
        </w:rPr>
        <w:t>la entidad en el lugar número veintidós</w:t>
      </w:r>
      <w:r w:rsidRPr="00DD39EB">
        <w:rPr>
          <w:rFonts w:ascii="Arial" w:hAnsi="Arial" w:cs="Arial"/>
          <w:sz w:val="22"/>
          <w:szCs w:val="22"/>
        </w:rPr>
        <w:t>, con una cobertura del 1.2% de la superficie forestal nacional. En cuanto a la superficie arbolada (bosques y selvas), Puebla ocupa el lugar 18, cubriendo el 2.5% de la superficie nacional dentro de la categoría.</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eastAsia="Calibri" w:hAnsi="Arial" w:cs="Arial"/>
          <w:sz w:val="22"/>
          <w:szCs w:val="22"/>
          <w:lang w:eastAsia="en-US"/>
        </w:rPr>
        <w:t>2.2.2 Superficie de otras áreas forestales como vegetación de zonas áridas y áreas forestales perturbadas.</w:t>
      </w:r>
    </w:p>
    <w:p w:rsidR="00B9459F" w:rsidRPr="00DD39EB" w:rsidRDefault="00B9459F" w:rsidP="006B5C49">
      <w:pPr>
        <w:spacing w:line="320" w:lineRule="exact"/>
        <w:jc w:val="both"/>
        <w:rPr>
          <w:rFonts w:ascii="Arial" w:hAnsi="Arial" w:cs="Arial"/>
        </w:rPr>
      </w:pPr>
    </w:p>
    <w:p w:rsidR="00B9459F" w:rsidRPr="00DD39EB" w:rsidRDefault="00B9459F" w:rsidP="008B5FA9">
      <w:pPr>
        <w:spacing w:line="320" w:lineRule="exact"/>
        <w:jc w:val="both"/>
        <w:rPr>
          <w:rFonts w:ascii="Arial" w:hAnsi="Arial" w:cs="Arial"/>
          <w:sz w:val="22"/>
          <w:szCs w:val="22"/>
        </w:rPr>
      </w:pPr>
      <w:r w:rsidRPr="00DD39EB">
        <w:rPr>
          <w:rFonts w:ascii="Arial" w:hAnsi="Arial" w:cs="Arial"/>
          <w:sz w:val="22"/>
          <w:szCs w:val="22"/>
        </w:rPr>
        <w:t>Para el mismo año (1994), el estado de Puebla reportó una superficie de 302,774 has de zonas áridas y 627,772 has de áreas perturbadas. Esta última resultó ser la categoría con mayor cobertura (37% de la superficie forestal estatal). Por otra parte, no se reportaron zonas con vegetación de tipo hidrófila/halófila.</w:t>
      </w:r>
    </w:p>
    <w:p w:rsidR="00B9459F" w:rsidRPr="00DD39EB" w:rsidRDefault="00B9459F" w:rsidP="006B5C49">
      <w:pPr>
        <w:spacing w:line="320" w:lineRule="exact"/>
        <w:jc w:val="both"/>
        <w:rPr>
          <w:rFonts w:ascii="Arial" w:hAnsi="Arial" w:cs="Arial"/>
        </w:rPr>
      </w:pPr>
    </w:p>
    <w:p w:rsidR="00CE5D23" w:rsidRPr="00DD39EB" w:rsidRDefault="00CE5D23" w:rsidP="00CE5D23">
      <w:pPr>
        <w:spacing w:line="320" w:lineRule="exact"/>
        <w:jc w:val="both"/>
        <w:rPr>
          <w:rFonts w:ascii="Arial" w:eastAsia="Calibri" w:hAnsi="Arial" w:cs="Arial"/>
          <w:sz w:val="22"/>
          <w:szCs w:val="22"/>
          <w:lang w:eastAsia="en-US"/>
        </w:rPr>
      </w:pPr>
      <w:r w:rsidRPr="00DD39EB">
        <w:rPr>
          <w:rFonts w:ascii="Arial" w:eastAsia="Calibri" w:hAnsi="Arial" w:cs="Arial"/>
          <w:sz w:val="22"/>
          <w:szCs w:val="22"/>
          <w:lang w:eastAsia="en-US"/>
        </w:rPr>
        <w:t>2.2.3 Tasa de deforestación anual.</w:t>
      </w:r>
    </w:p>
    <w:p w:rsidR="00523638" w:rsidRPr="00DD39EB" w:rsidRDefault="00523638" w:rsidP="00523638">
      <w:pPr>
        <w:spacing w:line="320" w:lineRule="exact"/>
        <w:jc w:val="both"/>
        <w:rPr>
          <w:rFonts w:ascii="Arial" w:hAnsi="Arial"/>
          <w:color w:val="000000"/>
          <w:sz w:val="22"/>
          <w:szCs w:val="22"/>
        </w:rPr>
      </w:pPr>
      <w:r w:rsidRPr="00DD39EB">
        <w:rPr>
          <w:rFonts w:ascii="Arial" w:hAnsi="Arial"/>
          <w:color w:val="000000"/>
          <w:sz w:val="22"/>
          <w:szCs w:val="22"/>
        </w:rPr>
        <w:t>De acuerdo a SEMARNAT</w:t>
      </w:r>
      <w:r w:rsidR="005E5B1B" w:rsidRPr="00DD39EB">
        <w:rPr>
          <w:rFonts w:ascii="Arial" w:hAnsi="Arial"/>
          <w:color w:val="000000"/>
          <w:sz w:val="22"/>
          <w:szCs w:val="22"/>
        </w:rPr>
        <w:t xml:space="preserve"> 2008</w:t>
      </w:r>
      <w:r w:rsidR="00E6797F" w:rsidRPr="00DD39EB">
        <w:rPr>
          <w:rFonts w:ascii="Arial" w:hAnsi="Arial"/>
          <w:color w:val="000000"/>
          <w:sz w:val="22"/>
          <w:szCs w:val="22"/>
        </w:rPr>
        <w:t>,</w:t>
      </w:r>
      <w:r w:rsidRPr="00DD39EB">
        <w:rPr>
          <w:rFonts w:ascii="Arial" w:hAnsi="Arial"/>
          <w:color w:val="000000"/>
          <w:sz w:val="22"/>
          <w:szCs w:val="22"/>
        </w:rPr>
        <w:t xml:space="preserve"> Puebla</w:t>
      </w:r>
      <w:r w:rsidR="00E6797F" w:rsidRPr="00DD39EB">
        <w:rPr>
          <w:rFonts w:ascii="Arial" w:hAnsi="Arial"/>
          <w:color w:val="000000"/>
          <w:sz w:val="22"/>
          <w:szCs w:val="22"/>
        </w:rPr>
        <w:t xml:space="preserve"> tiene una</w:t>
      </w:r>
      <w:r w:rsidRPr="00DD39EB">
        <w:rPr>
          <w:rFonts w:ascii="Arial" w:hAnsi="Arial"/>
          <w:color w:val="000000"/>
          <w:sz w:val="22"/>
          <w:szCs w:val="22"/>
        </w:rPr>
        <w:t xml:space="preserve"> tasa de deforestación anual </w:t>
      </w:r>
      <w:r w:rsidR="00E6797F" w:rsidRPr="00DD39EB">
        <w:rPr>
          <w:rFonts w:ascii="Arial" w:hAnsi="Arial"/>
          <w:color w:val="000000"/>
          <w:sz w:val="22"/>
          <w:szCs w:val="22"/>
        </w:rPr>
        <w:t>de 4.0</w:t>
      </w:r>
      <w:r w:rsidRPr="00DD39EB">
        <w:rPr>
          <w:rFonts w:ascii="Arial" w:hAnsi="Arial"/>
          <w:color w:val="000000"/>
          <w:sz w:val="22"/>
          <w:szCs w:val="22"/>
        </w:rPr>
        <w:t xml:space="preserve"> %, esto ha ocasionado varios problemas como la erosión de los suelos.</w:t>
      </w:r>
    </w:p>
    <w:p w:rsidR="00523638" w:rsidRPr="00DD39EB" w:rsidRDefault="00523638" w:rsidP="00CE5D23">
      <w:pPr>
        <w:spacing w:line="320" w:lineRule="exact"/>
        <w:jc w:val="both"/>
        <w:rPr>
          <w:rFonts w:ascii="Arial" w:eastAsia="Calibri" w:hAnsi="Arial" w:cs="Arial"/>
          <w:sz w:val="22"/>
          <w:szCs w:val="22"/>
          <w:lang w:eastAsia="en-US"/>
        </w:rPr>
      </w:pPr>
    </w:p>
    <w:p w:rsidR="00B9459F" w:rsidRPr="00DD39EB" w:rsidRDefault="00B9459F" w:rsidP="006B5C49">
      <w:pPr>
        <w:spacing w:line="320" w:lineRule="exact"/>
        <w:jc w:val="both"/>
        <w:rPr>
          <w:rFonts w:ascii="Arial" w:eastAsia="Calibri" w:hAnsi="Arial" w:cs="Arial"/>
          <w:sz w:val="22"/>
          <w:szCs w:val="22"/>
          <w:lang w:eastAsia="en-US"/>
        </w:rPr>
      </w:pPr>
      <w:r w:rsidRPr="00DD39EB">
        <w:rPr>
          <w:rFonts w:ascii="Arial" w:eastAsia="Calibri" w:hAnsi="Arial" w:cs="Arial"/>
          <w:sz w:val="22"/>
          <w:szCs w:val="22"/>
          <w:lang w:eastAsia="en-US"/>
        </w:rPr>
        <w:t>2.2.</w:t>
      </w:r>
      <w:r w:rsidR="001E1EA6" w:rsidRPr="00DD39EB">
        <w:rPr>
          <w:rFonts w:ascii="Arial" w:eastAsia="Calibri" w:hAnsi="Arial" w:cs="Arial"/>
          <w:sz w:val="22"/>
          <w:szCs w:val="22"/>
          <w:lang w:eastAsia="en-US"/>
        </w:rPr>
        <w:t>4</w:t>
      </w:r>
      <w:r w:rsidRPr="00DD39EB">
        <w:rPr>
          <w:rFonts w:ascii="Arial" w:eastAsia="Calibri" w:hAnsi="Arial" w:cs="Arial"/>
          <w:sz w:val="22"/>
          <w:szCs w:val="22"/>
          <w:lang w:eastAsia="en-US"/>
        </w:rPr>
        <w:t xml:space="preserve"> Existencia maderables de bosques y de selvas.</w:t>
      </w:r>
    </w:p>
    <w:p w:rsidR="00B9459F" w:rsidRPr="00DD39EB" w:rsidRDefault="00B9459F" w:rsidP="006B5C49">
      <w:pPr>
        <w:spacing w:line="320" w:lineRule="exact"/>
        <w:jc w:val="both"/>
        <w:rPr>
          <w:rFonts w:ascii="Arial" w:hAnsi="Arial" w:cs="Arial"/>
        </w:rPr>
      </w:pPr>
    </w:p>
    <w:p w:rsidR="00B9459F" w:rsidRPr="00DD39EB" w:rsidRDefault="00B9459F" w:rsidP="008B5FA9">
      <w:pPr>
        <w:spacing w:line="320" w:lineRule="exact"/>
        <w:jc w:val="both"/>
        <w:rPr>
          <w:rFonts w:ascii="Arial" w:hAnsi="Arial" w:cs="Arial"/>
          <w:sz w:val="22"/>
          <w:szCs w:val="22"/>
        </w:rPr>
      </w:pPr>
      <w:r w:rsidRPr="00DD39EB">
        <w:rPr>
          <w:rFonts w:ascii="Arial" w:hAnsi="Arial" w:cs="Arial"/>
          <w:sz w:val="22"/>
          <w:szCs w:val="22"/>
        </w:rPr>
        <w:t>De acuerdo al Anuario estadístico de la producción forestal edición 2004, publicado por SEMARNAT con datos del Inventario Nacional Forestal Periódico 1992-1994, Puebla se ubica a nivel nacional en el lugar 17 con 38</w:t>
      </w:r>
      <w:r w:rsidR="00774522" w:rsidRPr="00DD39EB">
        <w:rPr>
          <w:rFonts w:ascii="Arial" w:hAnsi="Arial" w:cs="Arial"/>
          <w:sz w:val="22"/>
          <w:szCs w:val="22"/>
        </w:rPr>
        <w:t> </w:t>
      </w:r>
      <w:r w:rsidRPr="00DD39EB">
        <w:rPr>
          <w:rFonts w:ascii="Arial" w:hAnsi="Arial" w:cs="Arial"/>
          <w:sz w:val="22"/>
          <w:szCs w:val="22"/>
        </w:rPr>
        <w:t>056</w:t>
      </w:r>
      <w:r w:rsidR="00774522" w:rsidRPr="00DD39EB">
        <w:rPr>
          <w:rFonts w:ascii="Arial" w:hAnsi="Arial" w:cs="Arial"/>
          <w:sz w:val="22"/>
          <w:szCs w:val="22"/>
        </w:rPr>
        <w:t> </w:t>
      </w:r>
      <w:r w:rsidRPr="00DD39EB">
        <w:rPr>
          <w:rFonts w:ascii="Arial" w:hAnsi="Arial" w:cs="Arial"/>
          <w:sz w:val="22"/>
          <w:szCs w:val="22"/>
        </w:rPr>
        <w:t>493 m</w:t>
      </w:r>
      <w:r w:rsidRPr="00DD39EB">
        <w:rPr>
          <w:rFonts w:ascii="Arial" w:hAnsi="Arial" w:cs="Arial"/>
          <w:sz w:val="22"/>
          <w:szCs w:val="22"/>
          <w:vertAlign w:val="superscript"/>
        </w:rPr>
        <w:t>3</w:t>
      </w:r>
      <w:r w:rsidRPr="00DD39EB">
        <w:rPr>
          <w:rFonts w:ascii="Arial" w:hAnsi="Arial" w:cs="Arial"/>
          <w:sz w:val="22"/>
          <w:szCs w:val="22"/>
        </w:rPr>
        <w:t xml:space="preserve"> de existencias mad</w:t>
      </w:r>
      <w:r w:rsidR="00AD7556" w:rsidRPr="00DD39EB">
        <w:rPr>
          <w:rFonts w:ascii="Arial" w:hAnsi="Arial" w:cs="Arial"/>
          <w:sz w:val="22"/>
          <w:szCs w:val="22"/>
        </w:rPr>
        <w:t>er</w:t>
      </w:r>
      <w:r w:rsidRPr="00DD39EB">
        <w:rPr>
          <w:rFonts w:ascii="Arial" w:hAnsi="Arial" w:cs="Arial"/>
          <w:sz w:val="22"/>
          <w:szCs w:val="22"/>
        </w:rPr>
        <w:t>ables, lo cual implica solo el 1.4</w:t>
      </w:r>
      <w:r w:rsidR="00AD7556" w:rsidRPr="00DD39EB">
        <w:rPr>
          <w:rFonts w:ascii="Arial" w:hAnsi="Arial" w:cs="Arial"/>
          <w:sz w:val="22"/>
          <w:szCs w:val="22"/>
        </w:rPr>
        <w:t xml:space="preserve"> </w:t>
      </w:r>
      <w:r w:rsidRPr="00DD39EB">
        <w:rPr>
          <w:rFonts w:ascii="Arial" w:hAnsi="Arial" w:cs="Arial"/>
          <w:sz w:val="22"/>
          <w:szCs w:val="22"/>
        </w:rPr>
        <w:t>% de las existencias del país.</w:t>
      </w:r>
    </w:p>
    <w:p w:rsidR="00B9459F" w:rsidRPr="00DD39EB" w:rsidRDefault="00B9459F" w:rsidP="008B5FA9">
      <w:pPr>
        <w:spacing w:line="320" w:lineRule="exact"/>
        <w:jc w:val="both"/>
        <w:rPr>
          <w:rFonts w:ascii="Arial" w:hAnsi="Arial" w:cs="Arial"/>
          <w:sz w:val="22"/>
          <w:szCs w:val="22"/>
        </w:rPr>
      </w:pPr>
    </w:p>
    <w:p w:rsidR="00B9459F" w:rsidRPr="00DD39EB" w:rsidRDefault="00B9459F" w:rsidP="008B5FA9">
      <w:pPr>
        <w:spacing w:line="320" w:lineRule="exact"/>
        <w:jc w:val="both"/>
        <w:rPr>
          <w:rFonts w:ascii="Arial" w:hAnsi="Arial" w:cs="Arial"/>
          <w:sz w:val="22"/>
          <w:szCs w:val="22"/>
        </w:rPr>
      </w:pPr>
      <w:r w:rsidRPr="00DD39EB">
        <w:rPr>
          <w:rFonts w:ascii="Arial" w:hAnsi="Arial" w:cs="Arial"/>
          <w:sz w:val="22"/>
          <w:szCs w:val="22"/>
        </w:rPr>
        <w:t>De forma desglosada, en cuanto a existencias totales en el rubro de bosques, Puebla se ubica en el lugar 12 en existencias totales maderables con 35</w:t>
      </w:r>
      <w:r w:rsidR="00774522" w:rsidRPr="00DD39EB">
        <w:rPr>
          <w:rFonts w:ascii="Arial" w:hAnsi="Arial" w:cs="Arial"/>
          <w:sz w:val="22"/>
          <w:szCs w:val="22"/>
        </w:rPr>
        <w:t> </w:t>
      </w:r>
      <w:r w:rsidRPr="00DD39EB">
        <w:rPr>
          <w:rFonts w:ascii="Arial" w:hAnsi="Arial" w:cs="Arial"/>
          <w:sz w:val="22"/>
          <w:szCs w:val="22"/>
        </w:rPr>
        <w:t>153</w:t>
      </w:r>
      <w:r w:rsidR="00774522" w:rsidRPr="00DD39EB">
        <w:rPr>
          <w:rFonts w:ascii="Arial" w:hAnsi="Arial" w:cs="Arial"/>
          <w:sz w:val="22"/>
          <w:szCs w:val="22"/>
        </w:rPr>
        <w:t> </w:t>
      </w:r>
      <w:r w:rsidRPr="00DD39EB">
        <w:rPr>
          <w:rFonts w:ascii="Arial" w:hAnsi="Arial" w:cs="Arial"/>
          <w:sz w:val="22"/>
          <w:szCs w:val="22"/>
        </w:rPr>
        <w:t>788</w:t>
      </w:r>
      <w:r w:rsidR="00774522" w:rsidRPr="00DD39EB">
        <w:rPr>
          <w:rFonts w:ascii="Arial" w:hAnsi="Arial" w:cs="Arial"/>
          <w:sz w:val="22"/>
          <w:szCs w:val="22"/>
        </w:rPr>
        <w:t> </w:t>
      </w:r>
      <w:r w:rsidRPr="00DD39EB">
        <w:rPr>
          <w:rFonts w:ascii="Arial" w:hAnsi="Arial" w:cs="Arial"/>
          <w:sz w:val="22"/>
          <w:szCs w:val="22"/>
        </w:rPr>
        <w:t>m</w:t>
      </w:r>
      <w:r w:rsidRPr="00DD39EB">
        <w:rPr>
          <w:rFonts w:ascii="Arial" w:hAnsi="Arial" w:cs="Arial"/>
          <w:sz w:val="22"/>
          <w:szCs w:val="22"/>
          <w:vertAlign w:val="superscript"/>
        </w:rPr>
        <w:t>3</w:t>
      </w:r>
      <w:r w:rsidRPr="00DD39EB">
        <w:rPr>
          <w:rFonts w:ascii="Arial" w:hAnsi="Arial" w:cs="Arial"/>
          <w:sz w:val="22"/>
          <w:szCs w:val="22"/>
        </w:rPr>
        <w:t>, lo cual implica el 2</w:t>
      </w:r>
      <w:r w:rsidR="00774522" w:rsidRPr="00DD39EB">
        <w:rPr>
          <w:rFonts w:ascii="Arial" w:hAnsi="Arial" w:cs="Arial"/>
          <w:sz w:val="22"/>
          <w:szCs w:val="22"/>
        </w:rPr>
        <w:t xml:space="preserve"> </w:t>
      </w:r>
      <w:r w:rsidRPr="00DD39EB">
        <w:rPr>
          <w:rFonts w:ascii="Arial" w:hAnsi="Arial" w:cs="Arial"/>
          <w:sz w:val="22"/>
          <w:szCs w:val="22"/>
        </w:rPr>
        <w:t>% de las existencias totales del país. Por otra parte, la entidad se ubica en el lugar 20 en existencias totales maderables en selvas con solo 2</w:t>
      </w:r>
      <w:r w:rsidR="00774522" w:rsidRPr="00DD39EB">
        <w:rPr>
          <w:rFonts w:ascii="Arial" w:hAnsi="Arial" w:cs="Arial"/>
          <w:sz w:val="22"/>
          <w:szCs w:val="22"/>
        </w:rPr>
        <w:t> </w:t>
      </w:r>
      <w:r w:rsidRPr="00DD39EB">
        <w:rPr>
          <w:rFonts w:ascii="Arial" w:hAnsi="Arial" w:cs="Arial"/>
          <w:sz w:val="22"/>
          <w:szCs w:val="22"/>
        </w:rPr>
        <w:t>902</w:t>
      </w:r>
      <w:r w:rsidR="00774522" w:rsidRPr="00DD39EB">
        <w:rPr>
          <w:rFonts w:ascii="Arial" w:hAnsi="Arial" w:cs="Arial"/>
          <w:sz w:val="22"/>
          <w:szCs w:val="22"/>
        </w:rPr>
        <w:t> </w:t>
      </w:r>
      <w:r w:rsidRPr="00DD39EB">
        <w:rPr>
          <w:rFonts w:ascii="Arial" w:hAnsi="Arial" w:cs="Arial"/>
          <w:sz w:val="22"/>
          <w:szCs w:val="22"/>
        </w:rPr>
        <w:t>651 m</w:t>
      </w:r>
      <w:r w:rsidRPr="00DD39EB">
        <w:rPr>
          <w:rFonts w:ascii="Arial" w:hAnsi="Arial" w:cs="Arial"/>
          <w:sz w:val="22"/>
          <w:szCs w:val="22"/>
          <w:vertAlign w:val="superscript"/>
        </w:rPr>
        <w:t>3</w:t>
      </w:r>
      <w:r w:rsidRPr="00DD39EB">
        <w:rPr>
          <w:rFonts w:ascii="Arial" w:hAnsi="Arial" w:cs="Arial"/>
          <w:sz w:val="22"/>
          <w:szCs w:val="22"/>
        </w:rPr>
        <w:t>, lo cual escasamente el 0.3% de las existencias totales del país</w:t>
      </w:r>
      <w:r w:rsidR="00774522" w:rsidRPr="00DD39EB">
        <w:rPr>
          <w:rFonts w:ascii="Arial" w:hAnsi="Arial" w:cs="Arial"/>
          <w:sz w:val="22"/>
          <w:szCs w:val="22"/>
        </w:rPr>
        <w:t>.</w:t>
      </w:r>
    </w:p>
    <w:p w:rsidR="008B5FA9" w:rsidRPr="00DD39EB" w:rsidRDefault="008B5FA9" w:rsidP="006B5C49">
      <w:pPr>
        <w:spacing w:line="320" w:lineRule="exact"/>
        <w:jc w:val="both"/>
        <w:rPr>
          <w:rFonts w:ascii="Arial" w:hAnsi="Arial" w:cs="Arial"/>
        </w:rPr>
      </w:pPr>
    </w:p>
    <w:p w:rsidR="00AD5E76" w:rsidRPr="00DD39EB" w:rsidRDefault="00AD5E76" w:rsidP="006B5C49">
      <w:pPr>
        <w:spacing w:line="320" w:lineRule="exact"/>
        <w:jc w:val="both"/>
        <w:rPr>
          <w:rFonts w:ascii="Arial" w:hAnsi="Arial" w:cs="Arial"/>
        </w:rPr>
      </w:pPr>
    </w:p>
    <w:p w:rsidR="00A208D8" w:rsidRPr="00DD39EB" w:rsidRDefault="00A208D8">
      <w:pPr>
        <w:rPr>
          <w:rFonts w:ascii="Arial" w:hAnsi="Arial" w:cs="Arial"/>
        </w:rPr>
      </w:pPr>
      <w:r w:rsidRPr="00DD39EB">
        <w:rPr>
          <w:rFonts w:ascii="Arial" w:hAnsi="Arial" w:cs="Arial"/>
        </w:rPr>
        <w:br w:type="page"/>
      </w: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lastRenderedPageBreak/>
        <w:t>2.2.</w:t>
      </w:r>
      <w:r w:rsidR="00AD5E76" w:rsidRPr="00DD39EB">
        <w:rPr>
          <w:rFonts w:ascii="Arial" w:hAnsi="Arial" w:cs="Arial"/>
          <w:sz w:val="22"/>
          <w:szCs w:val="22"/>
        </w:rPr>
        <w:t>5</w:t>
      </w:r>
      <w:r w:rsidRPr="00DD39EB">
        <w:rPr>
          <w:rFonts w:ascii="Arial" w:hAnsi="Arial" w:cs="Arial"/>
          <w:sz w:val="22"/>
          <w:szCs w:val="22"/>
        </w:rPr>
        <w:t xml:space="preserve"> Incremento anual en volumen de coníferas.</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En cuanto al incremento en volumen de coníferas, Puebla se ubica a nivel nacional en el lugar número </w:t>
      </w:r>
      <w:r w:rsidR="00774522" w:rsidRPr="00DD39EB">
        <w:rPr>
          <w:rFonts w:ascii="Arial" w:hAnsi="Arial" w:cs="Arial"/>
          <w:sz w:val="22"/>
          <w:szCs w:val="22"/>
        </w:rPr>
        <w:t>nueve</w:t>
      </w:r>
      <w:r w:rsidRPr="00DD39EB">
        <w:rPr>
          <w:rFonts w:ascii="Arial" w:hAnsi="Arial" w:cs="Arial"/>
          <w:sz w:val="22"/>
          <w:szCs w:val="22"/>
        </w:rPr>
        <w:t xml:space="preserve"> con 564</w:t>
      </w:r>
      <w:r w:rsidR="00774522" w:rsidRPr="00DD39EB">
        <w:rPr>
          <w:rFonts w:ascii="Arial" w:hAnsi="Arial" w:cs="Arial"/>
          <w:sz w:val="22"/>
          <w:szCs w:val="22"/>
        </w:rPr>
        <w:t> </w:t>
      </w:r>
      <w:r w:rsidRPr="00DD39EB">
        <w:rPr>
          <w:rFonts w:ascii="Arial" w:hAnsi="Arial" w:cs="Arial"/>
          <w:sz w:val="22"/>
          <w:szCs w:val="22"/>
        </w:rPr>
        <w:t>901 m</w:t>
      </w:r>
      <w:r w:rsidRPr="00DD39EB">
        <w:rPr>
          <w:rFonts w:ascii="Arial" w:hAnsi="Arial" w:cs="Arial"/>
          <w:sz w:val="22"/>
          <w:szCs w:val="22"/>
          <w:vertAlign w:val="superscript"/>
        </w:rPr>
        <w:t>3</w:t>
      </w:r>
      <w:r w:rsidRPr="00DD39EB">
        <w:rPr>
          <w:rFonts w:ascii="Arial" w:hAnsi="Arial" w:cs="Arial"/>
          <w:sz w:val="22"/>
          <w:szCs w:val="22"/>
        </w:rPr>
        <w:t xml:space="preserve"> rollo, ubicándose como uno de los estados más importantes en este rubro.</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En el rubro de bosques cerrados, Puebla se ubica en el lugar </w:t>
      </w:r>
      <w:r w:rsidR="00774522" w:rsidRPr="00DD39EB">
        <w:rPr>
          <w:rFonts w:ascii="Arial" w:hAnsi="Arial" w:cs="Arial"/>
          <w:sz w:val="22"/>
          <w:szCs w:val="22"/>
        </w:rPr>
        <w:t>nueve</w:t>
      </w:r>
      <w:r w:rsidRPr="00DD39EB">
        <w:rPr>
          <w:rFonts w:ascii="Arial" w:hAnsi="Arial" w:cs="Arial"/>
          <w:sz w:val="22"/>
          <w:szCs w:val="22"/>
        </w:rPr>
        <w:t xml:space="preserve"> con 203</w:t>
      </w:r>
      <w:r w:rsidR="00774522" w:rsidRPr="00DD39EB">
        <w:rPr>
          <w:rFonts w:ascii="Arial" w:hAnsi="Arial" w:cs="Arial"/>
          <w:sz w:val="22"/>
          <w:szCs w:val="22"/>
        </w:rPr>
        <w:t> </w:t>
      </w:r>
      <w:r w:rsidRPr="00DD39EB">
        <w:rPr>
          <w:rFonts w:ascii="Arial" w:hAnsi="Arial" w:cs="Arial"/>
          <w:sz w:val="22"/>
          <w:szCs w:val="22"/>
        </w:rPr>
        <w:t>281</w:t>
      </w:r>
      <w:r w:rsidR="00774522" w:rsidRPr="00DD39EB">
        <w:rPr>
          <w:rFonts w:ascii="Arial" w:hAnsi="Arial" w:cs="Arial"/>
          <w:sz w:val="22"/>
          <w:szCs w:val="22"/>
        </w:rPr>
        <w:t> </w:t>
      </w:r>
      <w:r w:rsidRPr="00DD39EB">
        <w:rPr>
          <w:rFonts w:ascii="Arial" w:hAnsi="Arial" w:cs="Arial"/>
          <w:sz w:val="22"/>
          <w:szCs w:val="22"/>
        </w:rPr>
        <w:t>m</w:t>
      </w:r>
      <w:r w:rsidRPr="00DD39EB">
        <w:rPr>
          <w:rFonts w:ascii="Arial" w:hAnsi="Arial" w:cs="Arial"/>
          <w:sz w:val="22"/>
          <w:szCs w:val="22"/>
          <w:vertAlign w:val="superscript"/>
        </w:rPr>
        <w:t>3</w:t>
      </w:r>
      <w:r w:rsidRPr="00DD39EB">
        <w:rPr>
          <w:rFonts w:ascii="Arial" w:hAnsi="Arial" w:cs="Arial"/>
          <w:sz w:val="22"/>
          <w:szCs w:val="22"/>
        </w:rPr>
        <w:t xml:space="preserve"> rollo para "Coníferas", y </w:t>
      </w:r>
      <w:r w:rsidR="00774522" w:rsidRPr="00DD39EB">
        <w:rPr>
          <w:rFonts w:ascii="Arial" w:hAnsi="Arial" w:cs="Arial"/>
          <w:sz w:val="22"/>
          <w:szCs w:val="22"/>
        </w:rPr>
        <w:t xml:space="preserve">en </w:t>
      </w:r>
      <w:r w:rsidRPr="00DD39EB">
        <w:rPr>
          <w:rFonts w:ascii="Arial" w:hAnsi="Arial" w:cs="Arial"/>
          <w:sz w:val="22"/>
          <w:szCs w:val="22"/>
        </w:rPr>
        <w:t xml:space="preserve">el lugar </w:t>
      </w:r>
      <w:r w:rsidR="00774522" w:rsidRPr="00DD39EB">
        <w:rPr>
          <w:rFonts w:ascii="Arial" w:hAnsi="Arial" w:cs="Arial"/>
          <w:sz w:val="22"/>
          <w:szCs w:val="22"/>
        </w:rPr>
        <w:t>seis</w:t>
      </w:r>
      <w:r w:rsidRPr="00DD39EB">
        <w:rPr>
          <w:rFonts w:ascii="Arial" w:hAnsi="Arial" w:cs="Arial"/>
          <w:sz w:val="22"/>
          <w:szCs w:val="22"/>
        </w:rPr>
        <w:t xml:space="preserve"> con un incremento de 133,273 m</w:t>
      </w:r>
      <w:r w:rsidRPr="00DD39EB">
        <w:rPr>
          <w:rFonts w:ascii="Arial" w:hAnsi="Arial" w:cs="Arial"/>
          <w:sz w:val="22"/>
          <w:szCs w:val="22"/>
          <w:vertAlign w:val="superscript"/>
        </w:rPr>
        <w:t>3</w:t>
      </w:r>
      <w:r w:rsidRPr="00DD39EB">
        <w:rPr>
          <w:rFonts w:ascii="Arial" w:hAnsi="Arial" w:cs="Arial"/>
          <w:sz w:val="22"/>
          <w:szCs w:val="22"/>
        </w:rPr>
        <w:t xml:space="preserve"> rollo en "</w:t>
      </w:r>
      <w:r w:rsidR="00774522" w:rsidRPr="00DD39EB">
        <w:rPr>
          <w:rFonts w:ascii="Arial" w:hAnsi="Arial" w:cs="Arial"/>
          <w:sz w:val="22"/>
          <w:szCs w:val="22"/>
        </w:rPr>
        <w:t>Coníferas</w:t>
      </w:r>
      <w:r w:rsidRPr="00DD39EB">
        <w:rPr>
          <w:rFonts w:ascii="Arial" w:hAnsi="Arial" w:cs="Arial"/>
          <w:sz w:val="22"/>
          <w:szCs w:val="22"/>
        </w:rPr>
        <w:t xml:space="preserve"> y Latifoliadas". </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En el caso de los bosques abiertos, Puebla se ubica en el lugar 8 con 217</w:t>
      </w:r>
      <w:r w:rsidR="00774522" w:rsidRPr="00DD39EB">
        <w:rPr>
          <w:rFonts w:ascii="Arial" w:hAnsi="Arial" w:cs="Arial"/>
          <w:sz w:val="22"/>
          <w:szCs w:val="22"/>
        </w:rPr>
        <w:t> </w:t>
      </w:r>
      <w:r w:rsidRPr="00DD39EB">
        <w:rPr>
          <w:rFonts w:ascii="Arial" w:hAnsi="Arial" w:cs="Arial"/>
          <w:sz w:val="22"/>
          <w:szCs w:val="22"/>
        </w:rPr>
        <w:t>195 m</w:t>
      </w:r>
      <w:r w:rsidRPr="00DD39EB">
        <w:rPr>
          <w:rFonts w:ascii="Arial" w:hAnsi="Arial" w:cs="Arial"/>
          <w:sz w:val="22"/>
          <w:szCs w:val="22"/>
          <w:vertAlign w:val="superscript"/>
        </w:rPr>
        <w:t>3</w:t>
      </w:r>
      <w:r w:rsidRPr="00DD39EB">
        <w:rPr>
          <w:rFonts w:ascii="Arial" w:hAnsi="Arial" w:cs="Arial"/>
          <w:sz w:val="22"/>
          <w:szCs w:val="22"/>
        </w:rPr>
        <w:t xml:space="preserve"> rollo en "Coníferas", y ubica en el lugar </w:t>
      </w:r>
      <w:r w:rsidR="00774522" w:rsidRPr="00DD39EB">
        <w:rPr>
          <w:rFonts w:ascii="Arial" w:hAnsi="Arial" w:cs="Arial"/>
          <w:sz w:val="22"/>
          <w:szCs w:val="22"/>
        </w:rPr>
        <w:t>veinte</w:t>
      </w:r>
      <w:r w:rsidRPr="00DD39EB">
        <w:rPr>
          <w:rFonts w:ascii="Arial" w:hAnsi="Arial" w:cs="Arial"/>
          <w:sz w:val="22"/>
          <w:szCs w:val="22"/>
        </w:rPr>
        <w:t xml:space="preserve"> con un incremento de 11</w:t>
      </w:r>
      <w:r w:rsidR="00774522" w:rsidRPr="00DD39EB">
        <w:rPr>
          <w:rFonts w:ascii="Arial" w:hAnsi="Arial" w:cs="Arial"/>
          <w:sz w:val="22"/>
          <w:szCs w:val="22"/>
        </w:rPr>
        <w:t> </w:t>
      </w:r>
      <w:r w:rsidRPr="00DD39EB">
        <w:rPr>
          <w:rFonts w:ascii="Arial" w:hAnsi="Arial" w:cs="Arial"/>
          <w:sz w:val="22"/>
          <w:szCs w:val="22"/>
        </w:rPr>
        <w:t>152</w:t>
      </w:r>
      <w:r w:rsidR="00774522" w:rsidRPr="00DD39EB">
        <w:rPr>
          <w:rFonts w:ascii="Arial" w:hAnsi="Arial" w:cs="Arial"/>
          <w:sz w:val="22"/>
          <w:szCs w:val="22"/>
        </w:rPr>
        <w:t> </w:t>
      </w:r>
      <w:r w:rsidRPr="00DD39EB">
        <w:rPr>
          <w:rFonts w:ascii="Arial" w:hAnsi="Arial" w:cs="Arial"/>
          <w:sz w:val="22"/>
          <w:szCs w:val="22"/>
        </w:rPr>
        <w:t>m</w:t>
      </w:r>
      <w:r w:rsidRPr="00DD39EB">
        <w:rPr>
          <w:rFonts w:ascii="Arial" w:hAnsi="Arial" w:cs="Arial"/>
          <w:sz w:val="22"/>
          <w:szCs w:val="22"/>
          <w:vertAlign w:val="superscript"/>
        </w:rPr>
        <w:t>3</w:t>
      </w:r>
      <w:r w:rsidRPr="00DD39EB">
        <w:rPr>
          <w:rFonts w:ascii="Arial" w:hAnsi="Arial" w:cs="Arial"/>
          <w:sz w:val="22"/>
          <w:szCs w:val="22"/>
        </w:rPr>
        <w:t xml:space="preserve"> rollo </w:t>
      </w:r>
      <w:r w:rsidR="00DE76F2" w:rsidRPr="00DD39EB">
        <w:rPr>
          <w:rFonts w:ascii="Arial" w:hAnsi="Arial" w:cs="Arial"/>
          <w:sz w:val="22"/>
          <w:szCs w:val="22"/>
        </w:rPr>
        <w:t>de “</w:t>
      </w:r>
      <w:r w:rsidR="00774522" w:rsidRPr="00DD39EB">
        <w:rPr>
          <w:rFonts w:ascii="Arial" w:hAnsi="Arial" w:cs="Arial"/>
          <w:sz w:val="22"/>
          <w:szCs w:val="22"/>
        </w:rPr>
        <w:t>Coníferas</w:t>
      </w:r>
      <w:r w:rsidRPr="00DD39EB">
        <w:rPr>
          <w:rFonts w:ascii="Arial" w:hAnsi="Arial" w:cs="Arial"/>
          <w:sz w:val="22"/>
          <w:szCs w:val="22"/>
        </w:rPr>
        <w:t xml:space="preserve"> y Latifoliadas".</w:t>
      </w:r>
    </w:p>
    <w:p w:rsidR="00B9459F" w:rsidRPr="00DD39EB" w:rsidRDefault="00B9459F" w:rsidP="006B5C49">
      <w:pPr>
        <w:spacing w:line="320" w:lineRule="exact"/>
        <w:jc w:val="both"/>
        <w:rPr>
          <w:rFonts w:ascii="Arial" w:hAnsi="Arial" w:cs="Arial"/>
          <w:sz w:val="22"/>
          <w:szCs w:val="22"/>
        </w:rPr>
      </w:pPr>
    </w:p>
    <w:p w:rsidR="00B9459F" w:rsidRPr="00DD39EB" w:rsidRDefault="00AD5E76" w:rsidP="006B5C49">
      <w:pPr>
        <w:spacing w:line="320" w:lineRule="exact"/>
        <w:jc w:val="both"/>
        <w:rPr>
          <w:rFonts w:ascii="Arial" w:hAnsi="Arial" w:cs="Arial"/>
          <w:sz w:val="22"/>
          <w:szCs w:val="22"/>
        </w:rPr>
      </w:pPr>
      <w:r w:rsidRPr="00DD39EB">
        <w:rPr>
          <w:rFonts w:ascii="Arial" w:hAnsi="Arial" w:cs="Arial"/>
          <w:sz w:val="22"/>
          <w:szCs w:val="22"/>
        </w:rPr>
        <w:t>2.2.6</w:t>
      </w:r>
      <w:r w:rsidR="00B9459F" w:rsidRPr="00DD39EB">
        <w:rPr>
          <w:rFonts w:ascii="Arial" w:hAnsi="Arial" w:cs="Arial"/>
          <w:sz w:val="22"/>
          <w:szCs w:val="22"/>
        </w:rPr>
        <w:t xml:space="preserve"> Producción forestal maderable, volumen y valor último año disponible y tendencia.</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Según el Anuario Estadístico por entidad federativa, Edición 2007, para el año 2005 el estado de Puebla registró un volumen total de 230</w:t>
      </w:r>
      <w:r w:rsidR="00774522" w:rsidRPr="00DD39EB">
        <w:rPr>
          <w:rFonts w:ascii="Arial" w:hAnsi="Arial" w:cs="Arial"/>
          <w:sz w:val="22"/>
          <w:szCs w:val="22"/>
        </w:rPr>
        <w:t> </w:t>
      </w:r>
      <w:r w:rsidRPr="00DD39EB">
        <w:rPr>
          <w:rFonts w:ascii="Arial" w:hAnsi="Arial" w:cs="Arial"/>
          <w:sz w:val="22"/>
          <w:szCs w:val="22"/>
        </w:rPr>
        <w:t xml:space="preserve">717 m³ rollo de producción forestal maderable por tipo de producto, lo cual representó el 4.4% del total nacional. Solo se registraron </w:t>
      </w:r>
      <w:r w:rsidR="00774522" w:rsidRPr="00DD39EB">
        <w:rPr>
          <w:rFonts w:ascii="Arial" w:hAnsi="Arial" w:cs="Arial"/>
          <w:sz w:val="22"/>
          <w:szCs w:val="22"/>
        </w:rPr>
        <w:t>volúmenes</w:t>
      </w:r>
      <w:r w:rsidRPr="00DD39EB">
        <w:rPr>
          <w:rFonts w:ascii="Arial" w:hAnsi="Arial" w:cs="Arial"/>
          <w:sz w:val="22"/>
          <w:szCs w:val="22"/>
        </w:rPr>
        <w:t xml:space="preserve"> para los rubros de escuadría y combustibles, con un total de 202</w:t>
      </w:r>
      <w:r w:rsidR="00774522" w:rsidRPr="00DD39EB">
        <w:rPr>
          <w:rFonts w:ascii="Arial" w:hAnsi="Arial" w:cs="Arial"/>
          <w:sz w:val="22"/>
          <w:szCs w:val="22"/>
        </w:rPr>
        <w:t> </w:t>
      </w:r>
      <w:r w:rsidRPr="00DD39EB">
        <w:rPr>
          <w:rFonts w:ascii="Arial" w:hAnsi="Arial" w:cs="Arial"/>
          <w:sz w:val="22"/>
          <w:szCs w:val="22"/>
        </w:rPr>
        <w:t>139 m³ y 28</w:t>
      </w:r>
      <w:r w:rsidR="00774522" w:rsidRPr="00DD39EB">
        <w:rPr>
          <w:rFonts w:ascii="Arial" w:hAnsi="Arial" w:cs="Arial"/>
          <w:sz w:val="22"/>
          <w:szCs w:val="22"/>
        </w:rPr>
        <w:t> </w:t>
      </w:r>
      <w:r w:rsidRPr="00DD39EB">
        <w:rPr>
          <w:rFonts w:ascii="Arial" w:hAnsi="Arial" w:cs="Arial"/>
          <w:sz w:val="22"/>
          <w:szCs w:val="22"/>
        </w:rPr>
        <w:t>578 m³ de forma correspondiente, los cuales implicaron el 4.4 y 3.6 del total nacional.</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Según el Anuario Estadístico por entidad federativa, Edición 2007, para el año 2005 el estado de Puebla registró un total de $207</w:t>
      </w:r>
      <w:r w:rsidR="00774522" w:rsidRPr="00DD39EB">
        <w:rPr>
          <w:rFonts w:ascii="Arial" w:hAnsi="Arial" w:cs="Arial"/>
          <w:sz w:val="22"/>
          <w:szCs w:val="22"/>
        </w:rPr>
        <w:t> </w:t>
      </w:r>
      <w:r w:rsidRPr="00DD39EB">
        <w:rPr>
          <w:rFonts w:ascii="Arial" w:hAnsi="Arial" w:cs="Arial"/>
          <w:sz w:val="22"/>
          <w:szCs w:val="22"/>
        </w:rPr>
        <w:t>858</w:t>
      </w:r>
      <w:r w:rsidR="00774522" w:rsidRPr="00DD39EB">
        <w:rPr>
          <w:rFonts w:ascii="Arial" w:hAnsi="Arial" w:cs="Arial"/>
          <w:sz w:val="22"/>
          <w:szCs w:val="22"/>
        </w:rPr>
        <w:t> </w:t>
      </w:r>
      <w:r w:rsidRPr="00DD39EB">
        <w:rPr>
          <w:rFonts w:ascii="Arial" w:hAnsi="Arial" w:cs="Arial"/>
          <w:sz w:val="22"/>
          <w:szCs w:val="22"/>
        </w:rPr>
        <w:t xml:space="preserve">000 pesos como valor de la producción forestal maderable por tipo de producto, lo cual representó el 3.1% del total nacional. Solo se registraron valores para los rubros de escuadría y combustibles, con un total de $203.19  </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2.2.</w:t>
      </w:r>
      <w:r w:rsidR="00AD5E76" w:rsidRPr="00DD39EB">
        <w:rPr>
          <w:rFonts w:ascii="Arial" w:hAnsi="Arial" w:cs="Arial"/>
          <w:sz w:val="22"/>
          <w:szCs w:val="22"/>
        </w:rPr>
        <w:t>7</w:t>
      </w:r>
      <w:r w:rsidRPr="00DD39EB">
        <w:rPr>
          <w:rFonts w:ascii="Arial" w:hAnsi="Arial" w:cs="Arial"/>
          <w:sz w:val="22"/>
          <w:szCs w:val="22"/>
        </w:rPr>
        <w:t xml:space="preserve"> Principales grupos de especies maderables que se aprovechan y porcentaje del total.</w:t>
      </w:r>
    </w:p>
    <w:p w:rsidR="00B9459F" w:rsidRPr="00DD39EB" w:rsidRDefault="00B9459F" w:rsidP="006B5C49">
      <w:pPr>
        <w:spacing w:line="320" w:lineRule="exact"/>
        <w:jc w:val="both"/>
        <w:rPr>
          <w:rFonts w:ascii="Arial" w:hAnsi="Arial" w:cs="Arial"/>
          <w:sz w:val="22"/>
          <w:szCs w:val="22"/>
        </w:rPr>
      </w:pPr>
    </w:p>
    <w:p w:rsidR="00A208D8"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Según el Anuario Estadístico por entidad federativa, Edición 2007, para el año 2005 el estado de Puebla registró un volumen total de 230</w:t>
      </w:r>
      <w:r w:rsidR="00774522" w:rsidRPr="00DD39EB">
        <w:rPr>
          <w:rFonts w:ascii="Arial" w:hAnsi="Arial" w:cs="Arial"/>
          <w:sz w:val="22"/>
          <w:szCs w:val="22"/>
        </w:rPr>
        <w:t> </w:t>
      </w:r>
      <w:r w:rsidRPr="00DD39EB">
        <w:rPr>
          <w:rFonts w:ascii="Arial" w:hAnsi="Arial" w:cs="Arial"/>
          <w:sz w:val="22"/>
          <w:szCs w:val="22"/>
        </w:rPr>
        <w:t xml:space="preserve">717 m³ de la producción forestal maderable por especie, lo cual representó el 3.6% del total nacional. Se reportaron los siguientes </w:t>
      </w:r>
      <w:r w:rsidR="00774522" w:rsidRPr="00DD39EB">
        <w:rPr>
          <w:rFonts w:ascii="Arial" w:hAnsi="Arial" w:cs="Arial"/>
          <w:sz w:val="22"/>
          <w:szCs w:val="22"/>
        </w:rPr>
        <w:t>volúmenes</w:t>
      </w:r>
      <w:r w:rsidRPr="00DD39EB">
        <w:rPr>
          <w:rFonts w:ascii="Arial" w:hAnsi="Arial" w:cs="Arial"/>
          <w:sz w:val="22"/>
          <w:szCs w:val="22"/>
        </w:rPr>
        <w:t xml:space="preserve"> por grupo de especies: 178</w:t>
      </w:r>
      <w:r w:rsidR="00774522" w:rsidRPr="00DD39EB">
        <w:rPr>
          <w:rFonts w:ascii="Arial" w:hAnsi="Arial" w:cs="Arial"/>
          <w:sz w:val="22"/>
          <w:szCs w:val="22"/>
        </w:rPr>
        <w:t> </w:t>
      </w:r>
      <w:r w:rsidRPr="00DD39EB">
        <w:rPr>
          <w:rFonts w:ascii="Arial" w:hAnsi="Arial" w:cs="Arial"/>
          <w:sz w:val="22"/>
          <w:szCs w:val="22"/>
        </w:rPr>
        <w:t>162</w:t>
      </w:r>
      <w:r w:rsidR="00774522" w:rsidRPr="00DD39EB">
        <w:rPr>
          <w:rFonts w:ascii="Arial" w:hAnsi="Arial" w:cs="Arial"/>
          <w:sz w:val="22"/>
          <w:szCs w:val="22"/>
        </w:rPr>
        <w:t> </w:t>
      </w:r>
      <w:r w:rsidRPr="00DD39EB">
        <w:rPr>
          <w:rFonts w:ascii="Arial" w:hAnsi="Arial" w:cs="Arial"/>
          <w:sz w:val="22"/>
          <w:szCs w:val="22"/>
        </w:rPr>
        <w:t>m³ de pino; 31</w:t>
      </w:r>
      <w:r w:rsidR="00774522" w:rsidRPr="00DD39EB">
        <w:rPr>
          <w:rFonts w:ascii="Arial" w:hAnsi="Arial" w:cs="Arial"/>
          <w:sz w:val="22"/>
          <w:szCs w:val="22"/>
        </w:rPr>
        <w:t> </w:t>
      </w:r>
      <w:r w:rsidRPr="00DD39EB">
        <w:rPr>
          <w:rFonts w:ascii="Arial" w:hAnsi="Arial" w:cs="Arial"/>
          <w:sz w:val="22"/>
          <w:szCs w:val="22"/>
        </w:rPr>
        <w:t>566 m³ de oyamel; 454 m³ de otras coníferas; 15</w:t>
      </w:r>
      <w:r w:rsidR="00774522" w:rsidRPr="00DD39EB">
        <w:rPr>
          <w:rFonts w:ascii="Arial" w:hAnsi="Arial" w:cs="Arial"/>
          <w:sz w:val="22"/>
          <w:szCs w:val="22"/>
        </w:rPr>
        <w:t> </w:t>
      </w:r>
      <w:r w:rsidRPr="00DD39EB">
        <w:rPr>
          <w:rFonts w:ascii="Arial" w:hAnsi="Arial" w:cs="Arial"/>
          <w:sz w:val="22"/>
          <w:szCs w:val="22"/>
        </w:rPr>
        <w:t xml:space="preserve">072 m³ de encino; 5404 m³ de otras latifoliadas; y 59 m³ de maderas preciosas. Dichos valores representaron el 3.7%, 20.8%, 1.1%, 2.1%, 3.4% y 0.2% de los </w:t>
      </w:r>
      <w:r w:rsidR="00774522" w:rsidRPr="00DD39EB">
        <w:rPr>
          <w:rFonts w:ascii="Arial" w:hAnsi="Arial" w:cs="Arial"/>
          <w:sz w:val="22"/>
          <w:szCs w:val="22"/>
        </w:rPr>
        <w:t>volúmenes</w:t>
      </w:r>
      <w:r w:rsidRPr="00DD39EB">
        <w:rPr>
          <w:rFonts w:ascii="Arial" w:hAnsi="Arial" w:cs="Arial"/>
          <w:sz w:val="22"/>
          <w:szCs w:val="22"/>
        </w:rPr>
        <w:t xml:space="preserve"> totales a nivel nacional de forma respectiva.</w:t>
      </w:r>
    </w:p>
    <w:p w:rsidR="00A208D8" w:rsidRPr="00DD39EB" w:rsidRDefault="00A208D8">
      <w:pPr>
        <w:rPr>
          <w:rFonts w:ascii="Arial" w:hAnsi="Arial" w:cs="Arial"/>
          <w:sz w:val="22"/>
          <w:szCs w:val="22"/>
        </w:rPr>
      </w:pPr>
      <w:r w:rsidRPr="00DD39EB">
        <w:rPr>
          <w:rFonts w:ascii="Arial" w:hAnsi="Arial" w:cs="Arial"/>
          <w:sz w:val="22"/>
          <w:szCs w:val="22"/>
        </w:rPr>
        <w:br w:type="page"/>
      </w: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lastRenderedPageBreak/>
        <w:t>Según el Anuario Estadístico por entidad federativa, Edición 2007</w:t>
      </w:r>
      <w:r w:rsidR="00DE76F2" w:rsidRPr="00DD39EB">
        <w:rPr>
          <w:rFonts w:ascii="Arial" w:hAnsi="Arial" w:cs="Arial"/>
          <w:sz w:val="22"/>
          <w:szCs w:val="22"/>
        </w:rPr>
        <w:t xml:space="preserve"> de INEGI</w:t>
      </w:r>
      <w:r w:rsidRPr="00DD39EB">
        <w:rPr>
          <w:rFonts w:ascii="Arial" w:hAnsi="Arial" w:cs="Arial"/>
          <w:sz w:val="22"/>
          <w:szCs w:val="22"/>
        </w:rPr>
        <w:t>, para el año 2005 el estado de Puebla registró un valor total de $207</w:t>
      </w:r>
      <w:r w:rsidR="00774522" w:rsidRPr="00DD39EB">
        <w:rPr>
          <w:rFonts w:ascii="Arial" w:hAnsi="Arial" w:cs="Arial"/>
          <w:sz w:val="22"/>
          <w:szCs w:val="22"/>
        </w:rPr>
        <w:t> </w:t>
      </w:r>
      <w:r w:rsidRPr="00DD39EB">
        <w:rPr>
          <w:rFonts w:ascii="Arial" w:hAnsi="Arial" w:cs="Arial"/>
          <w:sz w:val="22"/>
          <w:szCs w:val="22"/>
        </w:rPr>
        <w:t>585</w:t>
      </w:r>
      <w:r w:rsidR="00774522" w:rsidRPr="00DD39EB">
        <w:rPr>
          <w:rFonts w:ascii="Arial" w:hAnsi="Arial" w:cs="Arial"/>
          <w:sz w:val="22"/>
          <w:szCs w:val="22"/>
        </w:rPr>
        <w:t> </w:t>
      </w:r>
      <w:r w:rsidRPr="00DD39EB">
        <w:rPr>
          <w:rFonts w:ascii="Arial" w:hAnsi="Arial" w:cs="Arial"/>
          <w:sz w:val="22"/>
          <w:szCs w:val="22"/>
        </w:rPr>
        <w:t xml:space="preserve">000 pesos de producción forestal maderable por especie, lo cual representó el 3.1% del total nacional. Se reportaron los siguientes valores por grupo de especies: $170.39 millones de pesos de pino; $28.69 millones de pesos de oyamel; </w:t>
      </w:r>
      <w:r w:rsidR="00774522" w:rsidRPr="00DD39EB">
        <w:rPr>
          <w:rFonts w:ascii="Arial" w:hAnsi="Arial" w:cs="Arial"/>
          <w:sz w:val="22"/>
          <w:szCs w:val="22"/>
        </w:rPr>
        <w:t>0.3 millones</w:t>
      </w:r>
      <w:r w:rsidRPr="00DD39EB">
        <w:rPr>
          <w:rFonts w:ascii="Arial" w:hAnsi="Arial" w:cs="Arial"/>
          <w:sz w:val="22"/>
          <w:szCs w:val="22"/>
        </w:rPr>
        <w:t xml:space="preserve"> de pesos de otras coníferas; $</w:t>
      </w:r>
      <w:r w:rsidR="003764C8" w:rsidRPr="00DD39EB">
        <w:rPr>
          <w:rFonts w:ascii="Arial" w:hAnsi="Arial" w:cs="Arial"/>
          <w:sz w:val="22"/>
          <w:szCs w:val="22"/>
        </w:rPr>
        <w:t>6.09 millones</w:t>
      </w:r>
      <w:r w:rsidRPr="00DD39EB">
        <w:rPr>
          <w:rFonts w:ascii="Arial" w:hAnsi="Arial" w:cs="Arial"/>
          <w:sz w:val="22"/>
          <w:szCs w:val="22"/>
        </w:rPr>
        <w:t xml:space="preserve"> de </w:t>
      </w:r>
      <w:r w:rsidR="00DE76F2" w:rsidRPr="00DD39EB">
        <w:rPr>
          <w:rFonts w:ascii="Arial" w:hAnsi="Arial" w:cs="Arial"/>
          <w:sz w:val="22"/>
          <w:szCs w:val="22"/>
        </w:rPr>
        <w:t>pesos de</w:t>
      </w:r>
      <w:r w:rsidRPr="00DD39EB">
        <w:rPr>
          <w:rFonts w:ascii="Arial" w:hAnsi="Arial" w:cs="Arial"/>
          <w:sz w:val="22"/>
          <w:szCs w:val="22"/>
        </w:rPr>
        <w:t xml:space="preserve"> encino; </w:t>
      </w:r>
      <w:r w:rsidR="00DE76F2" w:rsidRPr="00DD39EB">
        <w:rPr>
          <w:rFonts w:ascii="Arial" w:hAnsi="Arial" w:cs="Arial"/>
          <w:sz w:val="22"/>
          <w:szCs w:val="22"/>
        </w:rPr>
        <w:t>2.24 millones</w:t>
      </w:r>
      <w:r w:rsidRPr="00DD39EB">
        <w:rPr>
          <w:rFonts w:ascii="Arial" w:hAnsi="Arial" w:cs="Arial"/>
          <w:sz w:val="22"/>
          <w:szCs w:val="22"/>
        </w:rPr>
        <w:t xml:space="preserve"> de </w:t>
      </w:r>
      <w:r w:rsidR="00DE76F2" w:rsidRPr="00DD39EB">
        <w:rPr>
          <w:rFonts w:ascii="Arial" w:hAnsi="Arial" w:cs="Arial"/>
          <w:sz w:val="22"/>
          <w:szCs w:val="22"/>
        </w:rPr>
        <w:t>pesos de</w:t>
      </w:r>
      <w:r w:rsidRPr="00DD39EB">
        <w:rPr>
          <w:rFonts w:ascii="Arial" w:hAnsi="Arial" w:cs="Arial"/>
          <w:sz w:val="22"/>
          <w:szCs w:val="22"/>
        </w:rPr>
        <w:t xml:space="preserve"> otras latifoliadas; y </w:t>
      </w:r>
      <w:r w:rsidR="00DE76F2" w:rsidRPr="00DD39EB">
        <w:rPr>
          <w:rFonts w:ascii="Arial" w:hAnsi="Arial" w:cs="Arial"/>
          <w:sz w:val="22"/>
          <w:szCs w:val="22"/>
        </w:rPr>
        <w:t>0.13 millones</w:t>
      </w:r>
      <w:r w:rsidRPr="00DD39EB">
        <w:rPr>
          <w:rFonts w:ascii="Arial" w:hAnsi="Arial" w:cs="Arial"/>
          <w:sz w:val="22"/>
          <w:szCs w:val="22"/>
        </w:rPr>
        <w:t xml:space="preserve"> de pesos de maderas preciosas.  Dichos valores representaron el 3.0%, 24.9%, 0.9%, 1.9%, 2.7% y 0.2% de los valores totales a nivel nacional de forma respectiva.</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2.2.</w:t>
      </w:r>
      <w:r w:rsidR="00F46706" w:rsidRPr="00DD39EB">
        <w:rPr>
          <w:rFonts w:ascii="Arial" w:hAnsi="Arial" w:cs="Arial"/>
          <w:sz w:val="22"/>
          <w:szCs w:val="22"/>
        </w:rPr>
        <w:t>8</w:t>
      </w:r>
      <w:r w:rsidRPr="00DD39EB">
        <w:rPr>
          <w:rFonts w:ascii="Arial" w:hAnsi="Arial" w:cs="Arial"/>
          <w:sz w:val="22"/>
          <w:szCs w:val="22"/>
        </w:rPr>
        <w:t xml:space="preserve"> Producción forestal no maderable última cifra y tendencia.</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De acuerdo con las estadísticas expresadas en los Anuarios Estadísticos para el estado de Puebla (INEGI), para el periodo 1999-2007, el 95% de la producción de no maderables </w:t>
      </w:r>
      <w:r w:rsidR="003764C8" w:rsidRPr="00DD39EB">
        <w:rPr>
          <w:rFonts w:ascii="Arial" w:hAnsi="Arial" w:cs="Arial"/>
          <w:sz w:val="22"/>
          <w:szCs w:val="22"/>
        </w:rPr>
        <w:t>correspondió</w:t>
      </w:r>
      <w:r w:rsidRPr="00DD39EB">
        <w:rPr>
          <w:rFonts w:ascii="Arial" w:hAnsi="Arial" w:cs="Arial"/>
          <w:sz w:val="22"/>
          <w:szCs w:val="22"/>
        </w:rPr>
        <w:t xml:space="preserve"> a los productos Tierra de monte, Fibras (incluye yuca) y Musgo, mientras que el restante 5% correspondió a Heno,  Resina, Hongo Blanco y Rizomas, de los cuales solo el Heno </w:t>
      </w:r>
      <w:r w:rsidR="003764C8" w:rsidRPr="00DD39EB">
        <w:rPr>
          <w:rFonts w:ascii="Arial" w:hAnsi="Arial" w:cs="Arial"/>
          <w:sz w:val="22"/>
          <w:szCs w:val="22"/>
        </w:rPr>
        <w:t>presentó</w:t>
      </w:r>
      <w:r w:rsidRPr="00DD39EB">
        <w:rPr>
          <w:rFonts w:ascii="Arial" w:hAnsi="Arial" w:cs="Arial"/>
          <w:sz w:val="22"/>
          <w:szCs w:val="22"/>
        </w:rPr>
        <w:t xml:space="preserve"> registros en más de dos años.</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Se analizaron estadísticas para un periodo de 10 años (1998-2007) en el </w:t>
      </w:r>
      <w:r w:rsidR="0010424D" w:rsidRPr="00DD39EB">
        <w:rPr>
          <w:rFonts w:ascii="Arial" w:hAnsi="Arial" w:cs="Arial"/>
          <w:sz w:val="22"/>
          <w:szCs w:val="22"/>
        </w:rPr>
        <w:t xml:space="preserve">Estado de Puebla, durante el </w:t>
      </w:r>
      <w:r w:rsidRPr="00DD39EB">
        <w:rPr>
          <w:rFonts w:ascii="Arial" w:hAnsi="Arial" w:cs="Arial"/>
          <w:sz w:val="22"/>
          <w:szCs w:val="22"/>
        </w:rPr>
        <w:t xml:space="preserve">cual se obtuvo una producción anual promedio de 4402 toneladas, de las cuales las fibras representan el 40% del total, </w:t>
      </w:r>
      <w:r w:rsidR="003764C8" w:rsidRPr="00DD39EB">
        <w:rPr>
          <w:rFonts w:ascii="Arial" w:hAnsi="Arial" w:cs="Arial"/>
          <w:sz w:val="22"/>
          <w:szCs w:val="22"/>
        </w:rPr>
        <w:t>seguido</w:t>
      </w:r>
      <w:r w:rsidRPr="00DD39EB">
        <w:rPr>
          <w:rFonts w:ascii="Arial" w:hAnsi="Arial" w:cs="Arial"/>
          <w:sz w:val="22"/>
          <w:szCs w:val="22"/>
        </w:rPr>
        <w:t xml:space="preserve"> de la tierra de monte con el 36%, y el musgo con el 19%. Los productos que registraron una menor producción fueron el Heno, los Rizomas, Resinas y Hongo Blanco, con poco menos del 5% en su conjunto.</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En el periodo analizado se presentan dos momentos de crecimiento, uno en el año 1999 y otro en el 2003, presentando un decremento importante en los últimos tres años (2005-2007).</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El valor promedio anual fue de $257,7440 por concepto de productos no maderables, para el estado de Puebla. En cuanto al valor de la producción, para el mismo periodo los productos que generaron un mayor valor económico fueron el Musgo, las Fibras, el Heno y la Tierra de Monte, con 40, 34, 11 y 10 % respectivamente; mientras que los demás productos solo representaron el 5%. </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2.2.</w:t>
      </w:r>
      <w:r w:rsidR="005A7C56" w:rsidRPr="00DD39EB">
        <w:rPr>
          <w:rFonts w:ascii="Arial" w:hAnsi="Arial" w:cs="Arial"/>
          <w:sz w:val="22"/>
          <w:szCs w:val="22"/>
        </w:rPr>
        <w:t xml:space="preserve">9 </w:t>
      </w:r>
      <w:r w:rsidRPr="00DD39EB">
        <w:rPr>
          <w:rFonts w:ascii="Arial" w:hAnsi="Arial" w:cs="Arial"/>
          <w:sz w:val="22"/>
          <w:szCs w:val="22"/>
        </w:rPr>
        <w:t>Industrias forestales por giro, número y porcentaje del total, capacidad total instalada y utilizada.</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En el Anuario Estadístico de la Producción Forestal 2004, el Estado de Puebla presenta 443 (cuatrocientos cuarenta y tres) industrias madereras con una capacidad instalada que representa el 8,84 % con respecto al total de la capacidad instalada </w:t>
      </w:r>
      <w:r w:rsidR="00DE76F2" w:rsidRPr="00DD39EB">
        <w:rPr>
          <w:rFonts w:ascii="Arial" w:hAnsi="Arial" w:cs="Arial"/>
          <w:sz w:val="22"/>
          <w:szCs w:val="22"/>
        </w:rPr>
        <w:t>nacional y</w:t>
      </w:r>
      <w:r w:rsidRPr="00DD39EB">
        <w:rPr>
          <w:rFonts w:ascii="Arial" w:hAnsi="Arial" w:cs="Arial"/>
          <w:sz w:val="22"/>
          <w:szCs w:val="22"/>
        </w:rPr>
        <w:t xml:space="preserve"> el 7.93% </w:t>
      </w:r>
      <w:r w:rsidRPr="00DD39EB">
        <w:rPr>
          <w:rFonts w:ascii="Arial" w:hAnsi="Arial" w:cs="Arial"/>
          <w:sz w:val="22"/>
          <w:szCs w:val="22"/>
        </w:rPr>
        <w:lastRenderedPageBreak/>
        <w:t>representa la cantidad de capacidad utilizada con respecto al total de la capacidad utilizada nacional.</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Y con respecto a las industrias forestales para productos no maderables se observa con datos de la misma fuente que para industrias forestales no maderables, el estado participa en tan solo el 1.18 % en el número de industrias a nivel nacional, y que además no se cuenta con registros de centros de almacenamiento de tierra de monte para el año 2004.</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2.2.</w:t>
      </w:r>
      <w:r w:rsidR="00FC720E" w:rsidRPr="00DD39EB">
        <w:rPr>
          <w:rFonts w:ascii="Arial" w:hAnsi="Arial" w:cs="Arial"/>
          <w:sz w:val="22"/>
          <w:szCs w:val="22"/>
        </w:rPr>
        <w:t>10</w:t>
      </w:r>
      <w:r w:rsidRPr="00DD39EB">
        <w:rPr>
          <w:rFonts w:ascii="Arial" w:hAnsi="Arial" w:cs="Arial"/>
          <w:sz w:val="22"/>
          <w:szCs w:val="22"/>
        </w:rPr>
        <w:t xml:space="preserve"> Número de UMAFORES en la entidad y superficie promedio.</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 xml:space="preserve">De acuerdo con la CONAFOR mediante el sistema e-mapas (http://www.cnf.gob.mx:81/emapas/, 15 de diciembre de 2008), el Estado de Puebla </w:t>
      </w:r>
      <w:r w:rsidR="00DE76F2" w:rsidRPr="00DD39EB">
        <w:rPr>
          <w:rFonts w:ascii="Arial" w:hAnsi="Arial" w:cs="Arial"/>
          <w:sz w:val="22"/>
          <w:szCs w:val="22"/>
        </w:rPr>
        <w:t>está</w:t>
      </w:r>
      <w:r w:rsidRPr="00DD39EB">
        <w:rPr>
          <w:rFonts w:ascii="Arial" w:hAnsi="Arial" w:cs="Arial"/>
          <w:sz w:val="22"/>
          <w:szCs w:val="22"/>
        </w:rPr>
        <w:t xml:space="preserve"> dividido en 8 UMAFORES, las cuales administrativamente están representadas por las Asociaciones Regionales de Silvicultores. La superficie promedio por UMAFOR en el Estado de Puebla es de 426</w:t>
      </w:r>
      <w:r w:rsidR="00DE76F2" w:rsidRPr="00DD39EB">
        <w:rPr>
          <w:rFonts w:ascii="Arial" w:hAnsi="Arial" w:cs="Arial"/>
          <w:sz w:val="22"/>
          <w:szCs w:val="22"/>
        </w:rPr>
        <w:t> </w:t>
      </w:r>
      <w:r w:rsidRPr="00DD39EB">
        <w:rPr>
          <w:rFonts w:ascii="Arial" w:hAnsi="Arial" w:cs="Arial"/>
          <w:sz w:val="22"/>
          <w:szCs w:val="22"/>
        </w:rPr>
        <w:t>600.98 hectáreas. La U</w:t>
      </w:r>
      <w:r w:rsidR="00A75707" w:rsidRPr="00DD39EB">
        <w:rPr>
          <w:rFonts w:ascii="Arial" w:hAnsi="Arial" w:cs="Arial"/>
          <w:sz w:val="22"/>
          <w:szCs w:val="22"/>
        </w:rPr>
        <w:t>MA</w:t>
      </w:r>
      <w:r w:rsidRPr="00DD39EB">
        <w:rPr>
          <w:rFonts w:ascii="Arial" w:hAnsi="Arial" w:cs="Arial"/>
          <w:sz w:val="22"/>
          <w:szCs w:val="22"/>
        </w:rPr>
        <w:t>FOR con mayor extensión es la número 2105 (Libres-Serdán) con 708</w:t>
      </w:r>
      <w:r w:rsidR="00DE76F2" w:rsidRPr="00DD39EB">
        <w:rPr>
          <w:rFonts w:ascii="Arial" w:hAnsi="Arial" w:cs="Arial"/>
          <w:sz w:val="22"/>
          <w:szCs w:val="22"/>
        </w:rPr>
        <w:t> </w:t>
      </w:r>
      <w:r w:rsidRPr="00DD39EB">
        <w:rPr>
          <w:rFonts w:ascii="Arial" w:hAnsi="Arial" w:cs="Arial"/>
          <w:sz w:val="22"/>
          <w:szCs w:val="22"/>
        </w:rPr>
        <w:t>368.73 hectáreas, y la de menor dimensión es la UMAFOR número 2108 (Chignahuapan-Zacatlán) con 92</w:t>
      </w:r>
      <w:r w:rsidR="00DE76F2" w:rsidRPr="00DD39EB">
        <w:rPr>
          <w:rFonts w:ascii="Arial" w:hAnsi="Arial" w:cs="Arial"/>
          <w:sz w:val="22"/>
          <w:szCs w:val="22"/>
        </w:rPr>
        <w:t> </w:t>
      </w:r>
      <w:r w:rsidRPr="00DD39EB">
        <w:rPr>
          <w:rFonts w:ascii="Arial" w:hAnsi="Arial" w:cs="Arial"/>
          <w:sz w:val="22"/>
          <w:szCs w:val="22"/>
        </w:rPr>
        <w:t>045.79 hectáreas.</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2.2.1</w:t>
      </w:r>
      <w:r w:rsidR="00D6025C" w:rsidRPr="00DD39EB">
        <w:rPr>
          <w:rFonts w:ascii="Arial" w:hAnsi="Arial" w:cs="Arial"/>
          <w:sz w:val="22"/>
          <w:szCs w:val="22"/>
        </w:rPr>
        <w:t>1</w:t>
      </w:r>
      <w:r w:rsidRPr="00DD39EB">
        <w:rPr>
          <w:rFonts w:ascii="Arial" w:hAnsi="Arial" w:cs="Arial"/>
          <w:sz w:val="22"/>
          <w:szCs w:val="22"/>
        </w:rPr>
        <w:t xml:space="preserve"> Número y tipo de tenencia de propiedades forestales y porcentaje.</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De acuerdo a Anuario Estadístico del Estado de Puebla (INEGI, 2</w:t>
      </w:r>
      <w:r w:rsidR="00DE76F2" w:rsidRPr="00DD39EB">
        <w:rPr>
          <w:rFonts w:ascii="Arial" w:hAnsi="Arial" w:cs="Arial"/>
          <w:sz w:val="22"/>
          <w:szCs w:val="22"/>
        </w:rPr>
        <w:t>001), en el Estado Puebla hay 1</w:t>
      </w:r>
      <w:r w:rsidRPr="00DD39EB">
        <w:rPr>
          <w:rFonts w:ascii="Arial" w:hAnsi="Arial" w:cs="Arial"/>
          <w:sz w:val="22"/>
          <w:szCs w:val="22"/>
        </w:rPr>
        <w:t>133 núcleos agrarios, los cuales se encuentran agrupados según la activida</w:t>
      </w:r>
      <w:r w:rsidR="00DE76F2" w:rsidRPr="00DD39EB">
        <w:rPr>
          <w:rFonts w:ascii="Arial" w:hAnsi="Arial" w:cs="Arial"/>
          <w:sz w:val="22"/>
          <w:szCs w:val="22"/>
        </w:rPr>
        <w:t>d o actividades que realizan: 1</w:t>
      </w:r>
      <w:r w:rsidRPr="00DD39EB">
        <w:rPr>
          <w:rFonts w:ascii="Arial" w:hAnsi="Arial" w:cs="Arial"/>
          <w:sz w:val="22"/>
          <w:szCs w:val="22"/>
        </w:rPr>
        <w:t>087 agrícolas; 535 ganaderos; 149 forestales; y 201 en los que se realiza recolección. Cabe mencionar que algunos núcleos de</w:t>
      </w:r>
      <w:r w:rsidR="00DE76F2" w:rsidRPr="00DD39EB">
        <w:rPr>
          <w:rFonts w:ascii="Arial" w:hAnsi="Arial" w:cs="Arial"/>
          <w:sz w:val="22"/>
          <w:szCs w:val="22"/>
        </w:rPr>
        <w:t>sarrollan dos o más actividades de las mencionadas.</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Los núcleos con actividad forestal representan el 13 % del total Estatal para el año 2001. Por otra parte, es notorio que más del 95 % de los núcleos agrarios tienen actividad agrícola; 47% desarrollan la actividad ganadera; y solo el 18% de tienen como actividad la recolección.</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2.2.1</w:t>
      </w:r>
      <w:r w:rsidR="00D6025C" w:rsidRPr="00DD39EB">
        <w:rPr>
          <w:rFonts w:ascii="Arial" w:hAnsi="Arial" w:cs="Arial"/>
          <w:sz w:val="22"/>
          <w:szCs w:val="22"/>
        </w:rPr>
        <w:t>2</w:t>
      </w:r>
      <w:r w:rsidRPr="00DD39EB">
        <w:rPr>
          <w:rFonts w:ascii="Arial" w:hAnsi="Arial" w:cs="Arial"/>
          <w:sz w:val="22"/>
          <w:szCs w:val="22"/>
        </w:rPr>
        <w:t xml:space="preserve"> Situación del plan y ley forestal estatales.</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b/>
          <w:sz w:val="22"/>
          <w:szCs w:val="22"/>
        </w:rPr>
        <w:t>a) La Constitución Política del Estado Libre y Soberano de Puebla</w:t>
      </w:r>
      <w:r w:rsidRPr="00DD39EB">
        <w:rPr>
          <w:rFonts w:ascii="Arial" w:hAnsi="Arial" w:cs="Arial"/>
          <w:sz w:val="22"/>
          <w:szCs w:val="22"/>
        </w:rPr>
        <w:t xml:space="preserve"> fue decretada en el 2 de octubre de 1917. El objetivo de la Constitución es Regular los derechos y obligaciones de los ciudadanos de la Entidad, las facultades de los poderes del Estado y lo relativo a la responsabilidad de los Servidores Públicos, así como lo concerniente a la inviolabilidad de la Constitución. En materia forestal (y/o ambiental), en el artículo 107, el Ejecutivo del estado será el encargado de elaborar el </w:t>
      </w:r>
      <w:r w:rsidRPr="00DD39EB">
        <w:rPr>
          <w:rFonts w:ascii="Arial" w:hAnsi="Arial" w:cs="Arial"/>
          <w:i/>
          <w:sz w:val="22"/>
          <w:szCs w:val="22"/>
        </w:rPr>
        <w:t>Plan Estatal de Desarrollo</w:t>
      </w:r>
      <w:r w:rsidRPr="00DD39EB">
        <w:rPr>
          <w:rFonts w:ascii="Arial" w:hAnsi="Arial" w:cs="Arial"/>
          <w:sz w:val="22"/>
          <w:szCs w:val="22"/>
        </w:rPr>
        <w:t xml:space="preserve">, en el </w:t>
      </w:r>
      <w:r w:rsidRPr="00DD39EB">
        <w:rPr>
          <w:rFonts w:ascii="Arial" w:hAnsi="Arial" w:cs="Arial"/>
          <w:sz w:val="22"/>
          <w:szCs w:val="22"/>
        </w:rPr>
        <w:lastRenderedPageBreak/>
        <w:t>cual se incluye la política ambiental que regirá en la entidad durante el periodo correspondiente.</w:t>
      </w:r>
    </w:p>
    <w:p w:rsidR="00B9459F" w:rsidRPr="00DD39EB" w:rsidRDefault="00B9459F" w:rsidP="006B5C49">
      <w:pPr>
        <w:spacing w:line="320" w:lineRule="exact"/>
        <w:jc w:val="both"/>
        <w:rPr>
          <w:rFonts w:ascii="Arial" w:hAnsi="Arial" w:cs="Arial"/>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b/>
          <w:sz w:val="22"/>
          <w:szCs w:val="22"/>
        </w:rPr>
        <w:t>b) La Ley de Protección al Ambiente Natural y el Desarrollo Sustentable del Estado de Puebla</w:t>
      </w:r>
      <w:r w:rsidRPr="00DD39EB">
        <w:rPr>
          <w:rFonts w:ascii="Arial" w:hAnsi="Arial" w:cs="Arial"/>
          <w:sz w:val="22"/>
          <w:szCs w:val="22"/>
        </w:rPr>
        <w:t xml:space="preserve"> fue Publicada en 18 de septiembre de 2002. El objetivo principal de dicha Ley es apoyar el desarrollo sustentable a través de la prevención y restauración del equilibrio ecológico y la protección al ambiente. Sustentar las bases para proporcionar a toda persona el derecho a vivir en un medio ambiente adecuado para su desarrollo, salud y bienestar; delimitar la concurrencia del Estado y sus Municipios en materia de equilibrio ecológico y protección al ambiente. </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t>Algunos aspectos forestales están contemplados en el Artículo 20 (Ordenamiento ecológico); Artículo 101 (Aprovechamiento sustentable del suelo y recursos); Artículo 139 y 141 (Protección del suelo).</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b/>
          <w:sz w:val="22"/>
          <w:szCs w:val="22"/>
        </w:rPr>
        <w:t>c) La Ley de Desarrollo Forestal Sustentable del Estado</w:t>
      </w:r>
      <w:r w:rsidRPr="00DD39EB">
        <w:rPr>
          <w:rFonts w:ascii="Arial" w:hAnsi="Arial" w:cs="Arial"/>
          <w:sz w:val="22"/>
          <w:szCs w:val="22"/>
        </w:rPr>
        <w:t xml:space="preserve"> fue publicada el 26 de junio de 2006, sin reformas desde su entrada en vigor. El objetivo de dicha Ley es establecer las bases para promover el desarrollo forestal sustentable en la Entidad; contribuyendo al </w:t>
      </w:r>
      <w:r w:rsidR="006B1588" w:rsidRPr="00DD39EB">
        <w:rPr>
          <w:rFonts w:ascii="Arial" w:hAnsi="Arial" w:cs="Arial"/>
          <w:sz w:val="22"/>
          <w:szCs w:val="22"/>
        </w:rPr>
        <w:t>desarrollo social</w:t>
      </w:r>
      <w:r w:rsidRPr="00DD39EB">
        <w:rPr>
          <w:rFonts w:ascii="Arial" w:hAnsi="Arial" w:cs="Arial"/>
          <w:sz w:val="22"/>
          <w:szCs w:val="22"/>
        </w:rPr>
        <w:t>, económico, ecológico y   ambiental mediante el manejo integral sustentable de los recursos forestales; definir los criteri</w:t>
      </w:r>
      <w:r w:rsidR="00286C4E" w:rsidRPr="00DD39EB">
        <w:rPr>
          <w:rFonts w:ascii="Arial" w:hAnsi="Arial" w:cs="Arial"/>
          <w:sz w:val="22"/>
          <w:szCs w:val="22"/>
        </w:rPr>
        <w:t>os de política forestal Estatal</w:t>
      </w:r>
      <w:r w:rsidRPr="00DD39EB">
        <w:rPr>
          <w:rFonts w:ascii="Arial" w:hAnsi="Arial" w:cs="Arial"/>
          <w:sz w:val="22"/>
          <w:szCs w:val="22"/>
        </w:rPr>
        <w:t xml:space="preserve">; formular, operar y evaluar los programas de desarrollo forestal, entre otros objetivos particulares. Esta  Ley contienen 155 Artículos  divididos en nueve títulos (veinticinco capítulos </w:t>
      </w:r>
      <w:r w:rsidR="006B1588" w:rsidRPr="00DD39EB">
        <w:rPr>
          <w:rFonts w:ascii="Arial" w:hAnsi="Arial" w:cs="Arial"/>
          <w:sz w:val="22"/>
          <w:szCs w:val="22"/>
        </w:rPr>
        <w:t>más</w:t>
      </w:r>
      <w:r w:rsidRPr="00DD39EB">
        <w:rPr>
          <w:rFonts w:ascii="Arial" w:hAnsi="Arial" w:cs="Arial"/>
          <w:sz w:val="22"/>
          <w:szCs w:val="22"/>
        </w:rPr>
        <w:t xml:space="preserve"> dos capítulos únicos) los cuales son: Titulo Primero, disposiciones generales; Titulo Segundo, de la organización y administración del sector público estatal forestal; Título Tercero, de la política forestal del estado; Titulo Cuarto, del manejo forestal sustentable; Titulo Quinto, de la prevención, protección y conservación forestal; Título Sexto, del fomento para el desarrollo forestal sustentable; Título Séptimo, del desarrollo cultural, científico y tecnológico forestal; Título Octavo, de la participación ciudadana en materia forestal; Título Noveno, de la vigilancia y sanciones forestales.</w:t>
      </w:r>
    </w:p>
    <w:p w:rsidR="00B9459F" w:rsidRPr="00DD39EB" w:rsidRDefault="00B9459F" w:rsidP="006B5C49">
      <w:pPr>
        <w:spacing w:line="320" w:lineRule="exact"/>
        <w:jc w:val="both"/>
        <w:rPr>
          <w:rFonts w:ascii="Arial" w:hAnsi="Arial" w:cs="Arial"/>
          <w:sz w:val="22"/>
          <w:szCs w:val="22"/>
        </w:rPr>
      </w:pPr>
    </w:p>
    <w:p w:rsidR="00B9459F" w:rsidRPr="00DD39EB" w:rsidRDefault="00B9459F" w:rsidP="006B5C49">
      <w:pPr>
        <w:spacing w:line="320" w:lineRule="exact"/>
        <w:jc w:val="both"/>
        <w:rPr>
          <w:rFonts w:ascii="Arial" w:hAnsi="Arial" w:cs="Arial"/>
          <w:sz w:val="22"/>
          <w:szCs w:val="22"/>
        </w:rPr>
      </w:pPr>
      <w:r w:rsidRPr="00DD39EB">
        <w:rPr>
          <w:rFonts w:ascii="Arial" w:hAnsi="Arial" w:cs="Arial"/>
          <w:b/>
          <w:sz w:val="22"/>
          <w:szCs w:val="22"/>
        </w:rPr>
        <w:t>d) El Plan Estatal de Desarrollo 2005-2011</w:t>
      </w:r>
      <w:r w:rsidRPr="00DD39EB">
        <w:rPr>
          <w:rFonts w:ascii="Arial" w:hAnsi="Arial" w:cs="Arial"/>
          <w:sz w:val="22"/>
          <w:szCs w:val="22"/>
        </w:rPr>
        <w:t xml:space="preserve"> fue publicado el 2 de mayo de 2005. Comprende el Conjunto de objetivos, estrategias y líneas de acción que permitirán contar con el Estado, la sociedad y el gobierno que todos queremos en Puebla. </w:t>
      </w:r>
    </w:p>
    <w:p w:rsidR="00A208D8" w:rsidRPr="00DD39EB" w:rsidRDefault="00A208D8">
      <w:pPr>
        <w:rPr>
          <w:rFonts w:ascii="Arial" w:hAnsi="Arial" w:cs="Arial"/>
          <w:sz w:val="22"/>
          <w:szCs w:val="22"/>
        </w:rPr>
      </w:pPr>
      <w:r w:rsidRPr="00DD39EB">
        <w:rPr>
          <w:rFonts w:ascii="Arial" w:hAnsi="Arial" w:cs="Arial"/>
          <w:sz w:val="22"/>
          <w:szCs w:val="22"/>
        </w:rPr>
        <w:br w:type="page"/>
      </w:r>
    </w:p>
    <w:p w:rsidR="00B9459F" w:rsidRPr="00DD39EB" w:rsidRDefault="00B9459F" w:rsidP="006B5C49">
      <w:pPr>
        <w:spacing w:line="320" w:lineRule="exact"/>
        <w:jc w:val="both"/>
        <w:rPr>
          <w:rFonts w:ascii="Arial" w:hAnsi="Arial" w:cs="Arial"/>
          <w:sz w:val="22"/>
          <w:szCs w:val="22"/>
        </w:rPr>
      </w:pPr>
      <w:r w:rsidRPr="00DD39EB">
        <w:rPr>
          <w:rFonts w:ascii="Arial" w:hAnsi="Arial" w:cs="Arial"/>
          <w:sz w:val="22"/>
          <w:szCs w:val="22"/>
        </w:rPr>
        <w:lastRenderedPageBreak/>
        <w:t>En dicho plan el aspecto forestal y ambiental queda englobado en el eje 5.1 Desarrollo Sustentable entre sus objetivos de este punto, y en el eje 5.2 Desarrollo regional entre sus objetivos del mismo eje</w:t>
      </w:r>
      <w:r w:rsidR="006B1588" w:rsidRPr="00DD39EB">
        <w:rPr>
          <w:rFonts w:ascii="Arial" w:hAnsi="Arial" w:cs="Arial"/>
          <w:sz w:val="22"/>
          <w:szCs w:val="22"/>
        </w:rPr>
        <w:t>. A continuación se menciona el contenido del eje 5.1 y 5.2:</w:t>
      </w:r>
    </w:p>
    <w:p w:rsidR="00A208D8" w:rsidRPr="00DD39EB" w:rsidRDefault="00A208D8" w:rsidP="006B5C49">
      <w:pPr>
        <w:spacing w:line="320" w:lineRule="exact"/>
        <w:jc w:val="both"/>
        <w:rPr>
          <w:rFonts w:ascii="Arial" w:hAnsi="Arial" w:cs="Arial"/>
          <w:i/>
          <w:sz w:val="18"/>
          <w:szCs w:val="18"/>
        </w:rPr>
      </w:pP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5.1 Desarrollo sustentable</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 xml:space="preserve">Objetivo 1. Institucionalización de la preservación del Medio Ambiente. </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Objetivo 2. Recuperación de la calidad de los recursos hidrológicos.</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Objetivo 3. Erradicación de los problemas derivados de la disposición final de los residuos sólidos.</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Objetivo 4. Rescate y recuperación de los recursos forestales.</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Objetivo 5. Calidad del aire.</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Objetivo 6. Actividades económicas, sociales y demográficas respetuosas del medio ambiente.</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Objetivo 7. Participación de la ciudadanía en las tareas de protección y recuperación del medio ambiente.</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 xml:space="preserve"> </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5.2 Desarrollo Regional.</w:t>
      </w:r>
    </w:p>
    <w:p w:rsidR="00B9459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 xml:space="preserve">Objetivo 1. Fortalecimiento de las ventajas competitivas de las regiones más urbanas (Impulso de los procesos económicos más dinámicos, Apoyo a la modernización de las actividades económicas tradicionales). </w:t>
      </w:r>
    </w:p>
    <w:p w:rsidR="00CF7E5F" w:rsidRPr="00DD39EB" w:rsidRDefault="00B9459F" w:rsidP="006B5C49">
      <w:pPr>
        <w:spacing w:line="320" w:lineRule="exact"/>
        <w:jc w:val="both"/>
        <w:rPr>
          <w:rFonts w:ascii="Arial" w:hAnsi="Arial" w:cs="Arial"/>
          <w:i/>
          <w:sz w:val="20"/>
          <w:szCs w:val="20"/>
        </w:rPr>
      </w:pPr>
      <w:r w:rsidRPr="00DD39EB">
        <w:rPr>
          <w:rFonts w:ascii="Arial" w:hAnsi="Arial" w:cs="Arial"/>
          <w:i/>
          <w:sz w:val="20"/>
          <w:szCs w:val="20"/>
        </w:rPr>
        <w:t xml:space="preserve">Objetivo 2. Revitalización de las actividades relacionadas con el desarrollo de las regiones más rurales (Promoción de la equidad del desarrollo, mediante una política social que supere los rezagos, Fortalecimiento de las micro regiones, Desarrollo de opciones económicas en las zonas al borde de su potencial de producción.)  </w:t>
      </w:r>
    </w:p>
    <w:p w:rsidR="00CF7E5F" w:rsidRPr="00DD39EB" w:rsidRDefault="00CF7E5F">
      <w:pPr>
        <w:rPr>
          <w:rFonts w:ascii="Arial" w:hAnsi="Arial" w:cs="Arial"/>
          <w:i/>
          <w:sz w:val="18"/>
          <w:szCs w:val="18"/>
        </w:rPr>
      </w:pPr>
      <w:r w:rsidRPr="00DD39EB">
        <w:rPr>
          <w:rFonts w:ascii="Arial" w:hAnsi="Arial" w:cs="Arial"/>
          <w:i/>
          <w:sz w:val="18"/>
          <w:szCs w:val="18"/>
        </w:rPr>
        <w:br w:type="page"/>
      </w:r>
    </w:p>
    <w:p w:rsidR="00B9459F" w:rsidRPr="00DD39EB" w:rsidRDefault="00B9459F" w:rsidP="006B5C49">
      <w:pPr>
        <w:spacing w:line="320" w:lineRule="exact"/>
        <w:jc w:val="both"/>
        <w:rPr>
          <w:rFonts w:ascii="Arial" w:hAnsi="Arial" w:cs="Arial"/>
          <w:i/>
          <w:sz w:val="18"/>
          <w:szCs w:val="18"/>
        </w:rPr>
      </w:pPr>
    </w:p>
    <w:p w:rsidR="001F02F6" w:rsidRPr="00DD39EB" w:rsidRDefault="001F02F6" w:rsidP="00CF7E5F">
      <w:pPr>
        <w:pStyle w:val="Ttulo1"/>
        <w:jc w:val="left"/>
        <w:rPr>
          <w:b/>
          <w:caps w:val="0"/>
          <w:lang w:eastAsia="en-US"/>
        </w:rPr>
      </w:pPr>
      <w:bookmarkStart w:id="43" w:name="_Toc288138958"/>
      <w:r w:rsidRPr="00DD39EB">
        <w:rPr>
          <w:b/>
          <w:caps w:val="0"/>
          <w:lang w:eastAsia="en-US"/>
        </w:rPr>
        <w:t>3. DIAGNÓSTICO GENERAL Y DESCRIPCIÓN DE LA UMAFOR</w:t>
      </w:r>
      <w:bookmarkEnd w:id="43"/>
    </w:p>
    <w:p w:rsidR="001F02F6" w:rsidRPr="00DD39EB" w:rsidRDefault="00DD4E2F" w:rsidP="002779D6">
      <w:pPr>
        <w:pStyle w:val="Ttulo2"/>
        <w:keepLines w:val="0"/>
        <w:spacing w:before="240" w:after="60"/>
        <w:rPr>
          <w:rFonts w:cs="Arial"/>
          <w:iCs/>
          <w:caps w:val="0"/>
          <w:color w:val="auto"/>
          <w:szCs w:val="24"/>
          <w:lang w:eastAsia="en-US"/>
        </w:rPr>
      </w:pPr>
      <w:bookmarkStart w:id="44" w:name="_Toc288138959"/>
      <w:r w:rsidRPr="00DD39EB">
        <w:rPr>
          <w:rFonts w:cs="Arial"/>
          <w:iCs/>
          <w:caps w:val="0"/>
          <w:color w:val="auto"/>
          <w:szCs w:val="24"/>
          <w:lang w:eastAsia="en-US"/>
        </w:rPr>
        <w:t xml:space="preserve">3.1 </w:t>
      </w:r>
      <w:r w:rsidR="002779D6" w:rsidRPr="00DD39EB">
        <w:rPr>
          <w:rFonts w:cs="Arial"/>
          <w:iCs/>
          <w:caps w:val="0"/>
          <w:color w:val="auto"/>
          <w:szCs w:val="24"/>
          <w:lang w:eastAsia="en-US"/>
        </w:rPr>
        <w:t>Ubicación Geográfica y Extensión de la UMAFOR.</w:t>
      </w:r>
      <w:bookmarkEnd w:id="44"/>
    </w:p>
    <w:p w:rsidR="001F02F6" w:rsidRPr="00DD39EB" w:rsidRDefault="001F02F6" w:rsidP="001F02F6">
      <w:pPr>
        <w:spacing w:line="320" w:lineRule="exact"/>
        <w:jc w:val="both"/>
        <w:rPr>
          <w:rFonts w:ascii="Arial" w:hAnsi="Arial" w:cs="Arial"/>
        </w:rPr>
      </w:pPr>
    </w:p>
    <w:p w:rsidR="00B21249" w:rsidRPr="00DD39EB" w:rsidRDefault="00B21249" w:rsidP="00B21249">
      <w:pPr>
        <w:spacing w:line="320" w:lineRule="exact"/>
        <w:jc w:val="both"/>
        <w:rPr>
          <w:rFonts w:ascii="Arial" w:hAnsi="Arial" w:cs="Arial"/>
          <w:sz w:val="22"/>
          <w:szCs w:val="22"/>
        </w:rPr>
      </w:pPr>
      <w:r w:rsidRPr="00DD39EB">
        <w:rPr>
          <w:rFonts w:ascii="Arial" w:hAnsi="Arial" w:cs="Arial"/>
          <w:sz w:val="22"/>
          <w:szCs w:val="22"/>
        </w:rPr>
        <w:t>3.1.1 Estado:</w:t>
      </w:r>
    </w:p>
    <w:p w:rsidR="00B21249" w:rsidRPr="00DD39EB" w:rsidRDefault="00B21249" w:rsidP="00B21249">
      <w:pPr>
        <w:spacing w:line="320" w:lineRule="exact"/>
        <w:jc w:val="both"/>
        <w:rPr>
          <w:rFonts w:ascii="Arial" w:hAnsi="Arial" w:cs="Arial"/>
          <w:sz w:val="22"/>
          <w:szCs w:val="22"/>
        </w:rPr>
      </w:pPr>
      <w:r w:rsidRPr="00DD39EB">
        <w:rPr>
          <w:rFonts w:ascii="Arial" w:hAnsi="Arial" w:cs="Arial"/>
          <w:sz w:val="22"/>
          <w:szCs w:val="22"/>
        </w:rPr>
        <w:t>Puebla.</w:t>
      </w:r>
    </w:p>
    <w:p w:rsidR="00B21249" w:rsidRPr="00DD39EB" w:rsidRDefault="00B21249" w:rsidP="001F02F6">
      <w:pPr>
        <w:spacing w:line="320" w:lineRule="exact"/>
        <w:jc w:val="both"/>
        <w:rPr>
          <w:rFonts w:ascii="Arial" w:hAnsi="Arial" w:cs="Arial"/>
          <w:sz w:val="22"/>
          <w:szCs w:val="22"/>
        </w:rPr>
      </w:pPr>
    </w:p>
    <w:p w:rsidR="00E05B12" w:rsidRPr="00DD39EB" w:rsidRDefault="00B21249" w:rsidP="001F02F6">
      <w:pPr>
        <w:spacing w:line="320" w:lineRule="exact"/>
        <w:jc w:val="both"/>
        <w:rPr>
          <w:rFonts w:ascii="Arial" w:hAnsi="Arial" w:cs="Arial"/>
          <w:sz w:val="22"/>
          <w:szCs w:val="22"/>
        </w:rPr>
      </w:pPr>
      <w:r w:rsidRPr="00DD39EB">
        <w:rPr>
          <w:rFonts w:ascii="Arial" w:hAnsi="Arial" w:cs="Arial"/>
          <w:sz w:val="22"/>
          <w:szCs w:val="22"/>
        </w:rPr>
        <w:t>3.1.2</w:t>
      </w:r>
      <w:r w:rsidR="00E05B12" w:rsidRPr="00DD39EB">
        <w:rPr>
          <w:rFonts w:ascii="Arial" w:hAnsi="Arial" w:cs="Arial"/>
          <w:sz w:val="22"/>
          <w:szCs w:val="22"/>
        </w:rPr>
        <w:t xml:space="preserve"> Nombre y/o clave de la UMAFOR:</w:t>
      </w:r>
    </w:p>
    <w:p w:rsidR="00E05B12" w:rsidRPr="00DD39EB" w:rsidRDefault="00E05B12" w:rsidP="00E05B12">
      <w:pPr>
        <w:spacing w:line="320" w:lineRule="exact"/>
        <w:jc w:val="both"/>
        <w:rPr>
          <w:rFonts w:ascii="Arial" w:hAnsi="Arial" w:cs="Arial"/>
          <w:sz w:val="22"/>
          <w:szCs w:val="22"/>
        </w:rPr>
      </w:pPr>
      <w:r w:rsidRPr="00DD39EB">
        <w:rPr>
          <w:rFonts w:ascii="Arial" w:hAnsi="Arial" w:cs="Arial"/>
          <w:sz w:val="22"/>
          <w:szCs w:val="22"/>
        </w:rPr>
        <w:t xml:space="preserve">UAMFOR </w:t>
      </w:r>
      <w:r w:rsidR="00B551C2" w:rsidRPr="00DD39EB">
        <w:rPr>
          <w:rFonts w:ascii="Arial" w:hAnsi="Arial" w:cs="Arial"/>
          <w:sz w:val="22"/>
          <w:szCs w:val="22"/>
        </w:rPr>
        <w:t>2107</w:t>
      </w:r>
      <w:r w:rsidRPr="00DD39EB">
        <w:rPr>
          <w:rFonts w:ascii="Arial" w:hAnsi="Arial" w:cs="Arial"/>
          <w:sz w:val="22"/>
          <w:szCs w:val="22"/>
        </w:rPr>
        <w:t xml:space="preserve"> Sierra Negra</w:t>
      </w:r>
    </w:p>
    <w:p w:rsidR="001F02F6" w:rsidRPr="00DD39EB" w:rsidRDefault="001F02F6" w:rsidP="001F02F6">
      <w:pPr>
        <w:spacing w:line="320" w:lineRule="exact"/>
        <w:jc w:val="both"/>
        <w:rPr>
          <w:rFonts w:ascii="Arial" w:hAnsi="Arial" w:cs="Arial"/>
          <w:sz w:val="22"/>
          <w:szCs w:val="22"/>
        </w:rPr>
      </w:pPr>
    </w:p>
    <w:p w:rsidR="00357FC6" w:rsidRPr="00DD39EB" w:rsidRDefault="00B21249" w:rsidP="00357FC6">
      <w:pPr>
        <w:spacing w:line="320" w:lineRule="exact"/>
        <w:jc w:val="both"/>
        <w:rPr>
          <w:rFonts w:ascii="Arial" w:hAnsi="Arial" w:cs="Arial"/>
          <w:sz w:val="22"/>
          <w:szCs w:val="22"/>
        </w:rPr>
      </w:pPr>
      <w:r w:rsidRPr="00DD39EB">
        <w:rPr>
          <w:rFonts w:ascii="Arial" w:hAnsi="Arial" w:cs="Arial"/>
          <w:sz w:val="22"/>
          <w:szCs w:val="22"/>
        </w:rPr>
        <w:t>3.1.3</w:t>
      </w:r>
      <w:r w:rsidR="00357FC6" w:rsidRPr="00DD39EB">
        <w:rPr>
          <w:rFonts w:ascii="Arial" w:hAnsi="Arial" w:cs="Arial"/>
          <w:sz w:val="22"/>
          <w:szCs w:val="22"/>
        </w:rPr>
        <w:t xml:space="preserve"> Nombre de los Municipios en la UMAFOR y clave: </w:t>
      </w:r>
    </w:p>
    <w:p w:rsidR="00357FC6" w:rsidRPr="00DD39EB" w:rsidRDefault="00357FC6" w:rsidP="00357FC6">
      <w:pPr>
        <w:spacing w:line="320" w:lineRule="exact"/>
        <w:jc w:val="both"/>
        <w:rPr>
          <w:rFonts w:ascii="Arial" w:hAnsi="Arial" w:cs="Arial"/>
          <w:sz w:val="22"/>
          <w:szCs w:val="22"/>
        </w:rPr>
      </w:pPr>
      <w:r w:rsidRPr="00DD39EB">
        <w:rPr>
          <w:rFonts w:ascii="Arial" w:hAnsi="Arial" w:cs="Arial"/>
          <w:sz w:val="22"/>
          <w:szCs w:val="22"/>
        </w:rPr>
        <w:t>La UMAFOR 2107 está comprendida por un total de 17 municipios, los cuales se enlistan a continuación:</w:t>
      </w:r>
    </w:p>
    <w:p w:rsidR="00357FC6" w:rsidRPr="00DD39EB" w:rsidRDefault="00357FC6" w:rsidP="00357FC6">
      <w:pPr>
        <w:spacing w:line="320" w:lineRule="exact"/>
        <w:jc w:val="both"/>
        <w:rPr>
          <w:rFonts w:ascii="Arial" w:hAnsi="Arial" w:cs="Arial"/>
          <w:sz w:val="22"/>
          <w:szCs w:val="22"/>
        </w:rPr>
      </w:pPr>
    </w:p>
    <w:p w:rsidR="00357FC6" w:rsidRPr="00DD39EB" w:rsidRDefault="00E600F2" w:rsidP="0058339C">
      <w:pPr>
        <w:pStyle w:val="TABLAS"/>
      </w:pPr>
      <w:bookmarkStart w:id="45" w:name="_Toc271287546"/>
      <w:bookmarkStart w:id="46" w:name="_Toc289426155"/>
      <w:r w:rsidRPr="00DD39EB">
        <w:t>Cuadro 3.1</w:t>
      </w:r>
      <w:r w:rsidR="00357FC6" w:rsidRPr="00DD39EB">
        <w:t xml:space="preserve"> Municipios que integran la UMAFOR 2107</w:t>
      </w:r>
      <w:bookmarkEnd w:id="45"/>
      <w:bookmarkEnd w:id="46"/>
    </w:p>
    <w:tbl>
      <w:tblPr>
        <w:tblW w:w="0" w:type="auto"/>
        <w:jc w:val="center"/>
        <w:tblBorders>
          <w:top w:val="single" w:sz="8" w:space="0" w:color="9BBB59" w:themeColor="accent3"/>
          <w:bottom w:val="single" w:sz="8" w:space="0" w:color="9BBB59" w:themeColor="accent3"/>
        </w:tblBorders>
        <w:tblLook w:val="00A0"/>
      </w:tblPr>
      <w:tblGrid>
        <w:gridCol w:w="539"/>
        <w:gridCol w:w="1483"/>
        <w:gridCol w:w="2551"/>
      </w:tblGrid>
      <w:tr w:rsidR="00357FC6" w:rsidRPr="00DD39EB" w:rsidTr="00CD0186">
        <w:trPr>
          <w:jc w:val="center"/>
        </w:trPr>
        <w:tc>
          <w:tcPr>
            <w:tcW w:w="0" w:type="auto"/>
            <w:tcBorders>
              <w:top w:val="single" w:sz="8" w:space="0" w:color="9BBB59" w:themeColor="accent3"/>
              <w:bottom w:val="single" w:sz="8" w:space="0" w:color="9BBB59" w:themeColor="accent3"/>
            </w:tcBorders>
            <w:shd w:val="clear" w:color="auto" w:fill="D6E3BC" w:themeFill="accent3" w:themeFillTint="66"/>
          </w:tcPr>
          <w:p w:rsidR="00357FC6" w:rsidRPr="00DD39EB" w:rsidRDefault="00357FC6" w:rsidP="00357FC6">
            <w:pPr>
              <w:jc w:val="center"/>
              <w:rPr>
                <w:rFonts w:ascii="Arial" w:hAnsi="Arial" w:cs="Arial"/>
                <w:b/>
                <w:bCs/>
                <w:color w:val="000000"/>
                <w:sz w:val="20"/>
                <w:szCs w:val="20"/>
              </w:rPr>
            </w:pPr>
            <w:r w:rsidRPr="00DD39EB">
              <w:rPr>
                <w:rFonts w:ascii="Arial" w:hAnsi="Arial" w:cs="Arial"/>
                <w:b/>
                <w:color w:val="000000"/>
                <w:sz w:val="20"/>
                <w:szCs w:val="20"/>
              </w:rPr>
              <w:t>No.</w:t>
            </w:r>
          </w:p>
        </w:tc>
        <w:tc>
          <w:tcPr>
            <w:tcW w:w="0" w:type="auto"/>
            <w:tcBorders>
              <w:top w:val="single" w:sz="8" w:space="0" w:color="9BBB59" w:themeColor="accent3"/>
              <w:bottom w:val="single" w:sz="8" w:space="0" w:color="9BBB59" w:themeColor="accent3"/>
            </w:tcBorders>
            <w:shd w:val="clear" w:color="auto" w:fill="D6E3BC" w:themeFill="accent3" w:themeFillTint="66"/>
          </w:tcPr>
          <w:p w:rsidR="00357FC6" w:rsidRPr="00DD39EB" w:rsidRDefault="00357FC6" w:rsidP="00357FC6">
            <w:pPr>
              <w:jc w:val="center"/>
              <w:rPr>
                <w:rFonts w:ascii="Arial" w:hAnsi="Arial" w:cs="Arial"/>
                <w:b/>
                <w:bCs/>
                <w:color w:val="000000"/>
                <w:sz w:val="20"/>
                <w:szCs w:val="20"/>
              </w:rPr>
            </w:pPr>
            <w:r w:rsidRPr="00DD39EB">
              <w:rPr>
                <w:rFonts w:ascii="Arial" w:hAnsi="Arial" w:cs="Arial"/>
                <w:b/>
                <w:color w:val="000000"/>
                <w:sz w:val="20"/>
                <w:szCs w:val="20"/>
              </w:rPr>
              <w:t>Clave (INEGI)</w:t>
            </w:r>
          </w:p>
        </w:tc>
        <w:tc>
          <w:tcPr>
            <w:tcW w:w="0" w:type="auto"/>
            <w:tcBorders>
              <w:top w:val="single" w:sz="8" w:space="0" w:color="9BBB59" w:themeColor="accent3"/>
              <w:bottom w:val="single" w:sz="8" w:space="0" w:color="9BBB59" w:themeColor="accent3"/>
            </w:tcBorders>
            <w:shd w:val="clear" w:color="auto" w:fill="D6E3BC" w:themeFill="accent3" w:themeFillTint="66"/>
          </w:tcPr>
          <w:p w:rsidR="00357FC6" w:rsidRPr="00DD39EB" w:rsidRDefault="00357FC6" w:rsidP="00357FC6">
            <w:pPr>
              <w:jc w:val="center"/>
              <w:rPr>
                <w:rFonts w:ascii="Arial" w:hAnsi="Arial" w:cs="Arial"/>
                <w:b/>
                <w:bCs/>
                <w:color w:val="000000"/>
                <w:sz w:val="20"/>
                <w:szCs w:val="20"/>
              </w:rPr>
            </w:pPr>
            <w:r w:rsidRPr="00DD39EB">
              <w:rPr>
                <w:rFonts w:ascii="Arial" w:hAnsi="Arial" w:cs="Arial"/>
                <w:b/>
                <w:color w:val="000000"/>
                <w:sz w:val="20"/>
                <w:szCs w:val="20"/>
              </w:rPr>
              <w:t>Nombre del municipio</w:t>
            </w:r>
          </w:p>
        </w:tc>
      </w:tr>
      <w:tr w:rsidR="00357FC6" w:rsidRPr="00DD39EB" w:rsidTr="00104BB5">
        <w:trPr>
          <w:trHeight w:val="147"/>
          <w:jc w:val="center"/>
        </w:trPr>
        <w:tc>
          <w:tcPr>
            <w:tcW w:w="0" w:type="auto"/>
            <w:tcBorders>
              <w:top w:val="single" w:sz="8" w:space="0" w:color="9BBB59" w:themeColor="accent3"/>
            </w:tcBorders>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w:t>
            </w:r>
          </w:p>
        </w:tc>
        <w:tc>
          <w:tcPr>
            <w:tcW w:w="0" w:type="auto"/>
            <w:tcBorders>
              <w:top w:val="single" w:sz="8" w:space="0" w:color="9BBB59" w:themeColor="accent3"/>
            </w:tcBorders>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010</w:t>
            </w:r>
          </w:p>
        </w:tc>
        <w:tc>
          <w:tcPr>
            <w:tcW w:w="0" w:type="auto"/>
            <w:tcBorders>
              <w:top w:val="single" w:sz="8" w:space="0" w:color="9BBB59" w:themeColor="accent3"/>
            </w:tcBorders>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Ajalpan</w:t>
            </w:r>
          </w:p>
        </w:tc>
      </w:tr>
      <w:tr w:rsidR="00357FC6" w:rsidRPr="00DD39EB" w:rsidTr="0058339C">
        <w:trPr>
          <w:trHeight w:val="136"/>
          <w:jc w:val="center"/>
        </w:trPr>
        <w:tc>
          <w:tcPr>
            <w:tcW w:w="0" w:type="auto"/>
            <w:shd w:val="clear" w:color="auto" w:fill="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2</w:t>
            </w:r>
          </w:p>
        </w:tc>
        <w:tc>
          <w:tcPr>
            <w:tcW w:w="0" w:type="auto"/>
            <w:shd w:val="clear" w:color="auto" w:fill="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013</w:t>
            </w:r>
          </w:p>
        </w:tc>
        <w:tc>
          <w:tcPr>
            <w:tcW w:w="0" w:type="auto"/>
            <w:shd w:val="clear" w:color="auto" w:fill="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Altepexi</w:t>
            </w:r>
          </w:p>
        </w:tc>
      </w:tr>
      <w:tr w:rsidR="00357FC6" w:rsidRPr="00DD39EB" w:rsidTr="0058339C">
        <w:trPr>
          <w:trHeight w:val="136"/>
          <w:jc w:val="center"/>
        </w:trPr>
        <w:tc>
          <w:tcPr>
            <w:tcW w:w="0" w:type="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3</w:t>
            </w:r>
          </w:p>
        </w:tc>
        <w:tc>
          <w:tcPr>
            <w:tcW w:w="0" w:type="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027</w:t>
            </w:r>
          </w:p>
        </w:tc>
        <w:tc>
          <w:tcPr>
            <w:tcW w:w="0" w:type="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Caltepec</w:t>
            </w:r>
          </w:p>
        </w:tc>
      </w:tr>
      <w:tr w:rsidR="00357FC6" w:rsidRPr="00DD39EB" w:rsidTr="0058339C">
        <w:trPr>
          <w:trHeight w:val="136"/>
          <w:jc w:val="center"/>
        </w:trPr>
        <w:tc>
          <w:tcPr>
            <w:tcW w:w="0" w:type="auto"/>
            <w:shd w:val="clear" w:color="auto" w:fill="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4</w:t>
            </w:r>
          </w:p>
        </w:tc>
        <w:tc>
          <w:tcPr>
            <w:tcW w:w="0" w:type="auto"/>
            <w:shd w:val="clear" w:color="auto" w:fill="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035</w:t>
            </w:r>
          </w:p>
        </w:tc>
        <w:tc>
          <w:tcPr>
            <w:tcW w:w="0" w:type="auto"/>
            <w:shd w:val="clear" w:color="auto" w:fill="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Coxcatlán</w:t>
            </w:r>
          </w:p>
        </w:tc>
      </w:tr>
      <w:tr w:rsidR="00357FC6" w:rsidRPr="00DD39EB" w:rsidTr="0058339C">
        <w:trPr>
          <w:trHeight w:val="136"/>
          <w:jc w:val="center"/>
        </w:trPr>
        <w:tc>
          <w:tcPr>
            <w:tcW w:w="0" w:type="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5</w:t>
            </w:r>
          </w:p>
        </w:tc>
        <w:tc>
          <w:tcPr>
            <w:tcW w:w="0" w:type="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036</w:t>
            </w:r>
          </w:p>
        </w:tc>
        <w:tc>
          <w:tcPr>
            <w:tcW w:w="0" w:type="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Coyomeapan</w:t>
            </w:r>
          </w:p>
        </w:tc>
      </w:tr>
      <w:tr w:rsidR="00357FC6" w:rsidRPr="00DD39EB" w:rsidTr="0058339C">
        <w:trPr>
          <w:trHeight w:val="136"/>
          <w:jc w:val="center"/>
        </w:trPr>
        <w:tc>
          <w:tcPr>
            <w:tcW w:w="0" w:type="auto"/>
            <w:shd w:val="clear" w:color="auto" w:fill="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6</w:t>
            </w:r>
          </w:p>
        </w:tc>
        <w:tc>
          <w:tcPr>
            <w:tcW w:w="0" w:type="auto"/>
            <w:shd w:val="clear" w:color="auto" w:fill="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061</w:t>
            </w:r>
          </w:p>
        </w:tc>
        <w:tc>
          <w:tcPr>
            <w:tcW w:w="0" w:type="auto"/>
            <w:shd w:val="clear" w:color="auto" w:fill="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Eloxochitlán</w:t>
            </w:r>
          </w:p>
        </w:tc>
      </w:tr>
      <w:tr w:rsidR="00357FC6" w:rsidRPr="00DD39EB" w:rsidTr="0058339C">
        <w:trPr>
          <w:trHeight w:val="136"/>
          <w:jc w:val="center"/>
        </w:trPr>
        <w:tc>
          <w:tcPr>
            <w:tcW w:w="0" w:type="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7</w:t>
            </w:r>
          </w:p>
        </w:tc>
        <w:tc>
          <w:tcPr>
            <w:tcW w:w="0" w:type="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103</w:t>
            </w:r>
          </w:p>
        </w:tc>
        <w:tc>
          <w:tcPr>
            <w:tcW w:w="0" w:type="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Nicolás Bravo</w:t>
            </w:r>
          </w:p>
        </w:tc>
      </w:tr>
      <w:tr w:rsidR="00357FC6" w:rsidRPr="00DD39EB" w:rsidTr="0058339C">
        <w:trPr>
          <w:trHeight w:val="136"/>
          <w:jc w:val="center"/>
        </w:trPr>
        <w:tc>
          <w:tcPr>
            <w:tcW w:w="0" w:type="auto"/>
            <w:shd w:val="clear" w:color="auto" w:fill="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8</w:t>
            </w:r>
          </w:p>
        </w:tc>
        <w:tc>
          <w:tcPr>
            <w:tcW w:w="0" w:type="auto"/>
            <w:shd w:val="clear" w:color="auto" w:fill="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120</w:t>
            </w:r>
          </w:p>
        </w:tc>
        <w:tc>
          <w:tcPr>
            <w:tcW w:w="0" w:type="auto"/>
            <w:shd w:val="clear" w:color="auto" w:fill="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San Antonio Cañada</w:t>
            </w:r>
          </w:p>
        </w:tc>
      </w:tr>
      <w:tr w:rsidR="00357FC6" w:rsidRPr="00DD39EB" w:rsidTr="0058339C">
        <w:trPr>
          <w:trHeight w:val="136"/>
          <w:jc w:val="center"/>
        </w:trPr>
        <w:tc>
          <w:tcPr>
            <w:tcW w:w="0" w:type="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9</w:t>
            </w:r>
          </w:p>
        </w:tc>
        <w:tc>
          <w:tcPr>
            <w:tcW w:w="0" w:type="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124</w:t>
            </w:r>
          </w:p>
        </w:tc>
        <w:tc>
          <w:tcPr>
            <w:tcW w:w="0" w:type="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San Gabriel Chilac</w:t>
            </w:r>
          </w:p>
        </w:tc>
      </w:tr>
      <w:tr w:rsidR="00357FC6" w:rsidRPr="00DD39EB" w:rsidTr="0058339C">
        <w:trPr>
          <w:trHeight w:val="136"/>
          <w:jc w:val="center"/>
        </w:trPr>
        <w:tc>
          <w:tcPr>
            <w:tcW w:w="0" w:type="auto"/>
            <w:shd w:val="clear" w:color="auto" w:fill="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10</w:t>
            </w:r>
          </w:p>
        </w:tc>
        <w:tc>
          <w:tcPr>
            <w:tcW w:w="0" w:type="auto"/>
            <w:shd w:val="clear" w:color="auto" w:fill="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129</w:t>
            </w:r>
          </w:p>
        </w:tc>
        <w:tc>
          <w:tcPr>
            <w:tcW w:w="0" w:type="auto"/>
            <w:shd w:val="clear" w:color="auto" w:fill="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San José Miahuatlán</w:t>
            </w:r>
          </w:p>
        </w:tc>
      </w:tr>
      <w:tr w:rsidR="00357FC6" w:rsidRPr="00DD39EB" w:rsidTr="0058339C">
        <w:trPr>
          <w:trHeight w:val="136"/>
          <w:jc w:val="center"/>
        </w:trPr>
        <w:tc>
          <w:tcPr>
            <w:tcW w:w="0" w:type="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11</w:t>
            </w:r>
          </w:p>
        </w:tc>
        <w:tc>
          <w:tcPr>
            <w:tcW w:w="0" w:type="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145</w:t>
            </w:r>
          </w:p>
        </w:tc>
        <w:tc>
          <w:tcPr>
            <w:tcW w:w="0" w:type="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San Sebastián Tlacotepec</w:t>
            </w:r>
          </w:p>
        </w:tc>
      </w:tr>
      <w:tr w:rsidR="00357FC6" w:rsidRPr="00DD39EB" w:rsidTr="0058339C">
        <w:trPr>
          <w:trHeight w:val="136"/>
          <w:jc w:val="center"/>
        </w:trPr>
        <w:tc>
          <w:tcPr>
            <w:tcW w:w="0" w:type="auto"/>
            <w:shd w:val="clear" w:color="auto" w:fill="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12</w:t>
            </w:r>
          </w:p>
        </w:tc>
        <w:tc>
          <w:tcPr>
            <w:tcW w:w="0" w:type="auto"/>
            <w:shd w:val="clear" w:color="auto" w:fill="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149</w:t>
            </w:r>
          </w:p>
        </w:tc>
        <w:tc>
          <w:tcPr>
            <w:tcW w:w="0" w:type="auto"/>
            <w:shd w:val="clear" w:color="auto" w:fill="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Santiago Miahuatlán</w:t>
            </w:r>
          </w:p>
        </w:tc>
      </w:tr>
      <w:tr w:rsidR="00357FC6" w:rsidRPr="00DD39EB" w:rsidTr="0058339C">
        <w:trPr>
          <w:trHeight w:val="136"/>
          <w:jc w:val="center"/>
        </w:trPr>
        <w:tc>
          <w:tcPr>
            <w:tcW w:w="0" w:type="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13</w:t>
            </w:r>
          </w:p>
        </w:tc>
        <w:tc>
          <w:tcPr>
            <w:tcW w:w="0" w:type="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156</w:t>
            </w:r>
          </w:p>
        </w:tc>
        <w:tc>
          <w:tcPr>
            <w:tcW w:w="0" w:type="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Tehuacán</w:t>
            </w:r>
          </w:p>
        </w:tc>
      </w:tr>
      <w:tr w:rsidR="00357FC6" w:rsidRPr="00DD39EB" w:rsidTr="0058339C">
        <w:trPr>
          <w:trHeight w:val="136"/>
          <w:jc w:val="center"/>
        </w:trPr>
        <w:tc>
          <w:tcPr>
            <w:tcW w:w="0" w:type="auto"/>
            <w:shd w:val="clear" w:color="auto" w:fill="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14</w:t>
            </w:r>
          </w:p>
        </w:tc>
        <w:tc>
          <w:tcPr>
            <w:tcW w:w="0" w:type="auto"/>
            <w:shd w:val="clear" w:color="auto" w:fill="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195</w:t>
            </w:r>
          </w:p>
        </w:tc>
        <w:tc>
          <w:tcPr>
            <w:tcW w:w="0" w:type="auto"/>
            <w:shd w:val="clear" w:color="auto" w:fill="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Vicente Guerrero</w:t>
            </w:r>
          </w:p>
        </w:tc>
      </w:tr>
      <w:tr w:rsidR="00357FC6" w:rsidRPr="00DD39EB" w:rsidTr="0058339C">
        <w:trPr>
          <w:trHeight w:val="136"/>
          <w:jc w:val="center"/>
        </w:trPr>
        <w:tc>
          <w:tcPr>
            <w:tcW w:w="0" w:type="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15</w:t>
            </w:r>
          </w:p>
        </w:tc>
        <w:tc>
          <w:tcPr>
            <w:tcW w:w="0" w:type="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209</w:t>
            </w:r>
          </w:p>
        </w:tc>
        <w:tc>
          <w:tcPr>
            <w:tcW w:w="0" w:type="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Zapotitlán</w:t>
            </w:r>
          </w:p>
        </w:tc>
      </w:tr>
      <w:tr w:rsidR="00357FC6" w:rsidRPr="00DD39EB" w:rsidTr="0058339C">
        <w:trPr>
          <w:trHeight w:val="136"/>
          <w:jc w:val="center"/>
        </w:trPr>
        <w:tc>
          <w:tcPr>
            <w:tcW w:w="0" w:type="auto"/>
            <w:shd w:val="clear" w:color="auto" w:fill="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16</w:t>
            </w:r>
          </w:p>
        </w:tc>
        <w:tc>
          <w:tcPr>
            <w:tcW w:w="0" w:type="auto"/>
            <w:shd w:val="clear" w:color="auto" w:fill="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214</w:t>
            </w:r>
          </w:p>
        </w:tc>
        <w:tc>
          <w:tcPr>
            <w:tcW w:w="0" w:type="auto"/>
            <w:shd w:val="clear" w:color="auto" w:fill="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Zinacatepec</w:t>
            </w:r>
          </w:p>
        </w:tc>
      </w:tr>
      <w:tr w:rsidR="00357FC6" w:rsidRPr="00DD39EB" w:rsidTr="0058339C">
        <w:trPr>
          <w:trHeight w:val="136"/>
          <w:jc w:val="center"/>
        </w:trPr>
        <w:tc>
          <w:tcPr>
            <w:tcW w:w="0" w:type="auto"/>
          </w:tcPr>
          <w:p w:rsidR="00357FC6" w:rsidRPr="00DD39EB" w:rsidRDefault="00357FC6" w:rsidP="00357FC6">
            <w:pPr>
              <w:jc w:val="center"/>
              <w:rPr>
                <w:rFonts w:ascii="Arial" w:hAnsi="Arial" w:cs="Arial"/>
                <w:b/>
                <w:bCs/>
                <w:color w:val="000000"/>
                <w:sz w:val="20"/>
                <w:szCs w:val="20"/>
              </w:rPr>
            </w:pPr>
            <w:r w:rsidRPr="00DD39EB">
              <w:rPr>
                <w:rFonts w:ascii="Arial" w:hAnsi="Arial" w:cs="Arial"/>
                <w:bCs/>
                <w:color w:val="000000"/>
                <w:sz w:val="20"/>
                <w:szCs w:val="20"/>
              </w:rPr>
              <w:t>17</w:t>
            </w:r>
          </w:p>
        </w:tc>
        <w:tc>
          <w:tcPr>
            <w:tcW w:w="0" w:type="auto"/>
          </w:tcPr>
          <w:p w:rsidR="00357FC6" w:rsidRPr="00DD39EB" w:rsidRDefault="00357FC6" w:rsidP="00357FC6">
            <w:pPr>
              <w:jc w:val="center"/>
              <w:rPr>
                <w:rFonts w:ascii="Arial" w:hAnsi="Arial" w:cs="Arial"/>
                <w:color w:val="000000"/>
                <w:sz w:val="20"/>
                <w:szCs w:val="20"/>
              </w:rPr>
            </w:pPr>
            <w:r w:rsidRPr="00DD39EB">
              <w:rPr>
                <w:rFonts w:ascii="Arial" w:hAnsi="Arial" w:cs="Arial"/>
                <w:color w:val="000000"/>
                <w:sz w:val="20"/>
                <w:szCs w:val="20"/>
              </w:rPr>
              <w:t>217</w:t>
            </w:r>
          </w:p>
        </w:tc>
        <w:tc>
          <w:tcPr>
            <w:tcW w:w="0" w:type="auto"/>
          </w:tcPr>
          <w:p w:rsidR="00357FC6" w:rsidRPr="00DD39EB" w:rsidRDefault="00357FC6" w:rsidP="00357FC6">
            <w:pPr>
              <w:rPr>
                <w:rFonts w:ascii="Arial" w:hAnsi="Arial" w:cs="Arial"/>
                <w:color w:val="000000"/>
                <w:sz w:val="20"/>
                <w:szCs w:val="20"/>
              </w:rPr>
            </w:pPr>
            <w:r w:rsidRPr="00DD39EB">
              <w:rPr>
                <w:rFonts w:ascii="Arial" w:hAnsi="Arial" w:cs="Arial"/>
                <w:color w:val="000000"/>
                <w:sz w:val="20"/>
                <w:szCs w:val="20"/>
              </w:rPr>
              <w:t>Zoquitlán</w:t>
            </w:r>
          </w:p>
        </w:tc>
      </w:tr>
    </w:tbl>
    <w:p w:rsidR="00357FC6" w:rsidRPr="00DD39EB" w:rsidRDefault="00357FC6" w:rsidP="002029BA">
      <w:pPr>
        <w:pStyle w:val="pie"/>
      </w:pPr>
      <w:r w:rsidRPr="00DD39EB">
        <w:t>Fuente: Anuario Estadístico del Estado de Puebla. INEGI, edición 2006.</w:t>
      </w:r>
    </w:p>
    <w:p w:rsidR="0047287B" w:rsidRPr="00DD39EB" w:rsidRDefault="0047287B">
      <w:pPr>
        <w:rPr>
          <w:rFonts w:ascii="Arial" w:hAnsi="Arial" w:cs="Arial"/>
        </w:rPr>
      </w:pPr>
      <w:r w:rsidRPr="00DD39EB">
        <w:rPr>
          <w:rFonts w:ascii="Arial" w:hAnsi="Arial" w:cs="Arial"/>
        </w:rPr>
        <w:br w:type="page"/>
      </w:r>
    </w:p>
    <w:p w:rsidR="00B21249" w:rsidRPr="00DD39EB" w:rsidRDefault="00B21249" w:rsidP="00B21249">
      <w:pPr>
        <w:spacing w:line="320" w:lineRule="exact"/>
        <w:jc w:val="both"/>
        <w:rPr>
          <w:rFonts w:ascii="Arial" w:hAnsi="Arial" w:cs="Arial"/>
          <w:sz w:val="22"/>
          <w:szCs w:val="22"/>
        </w:rPr>
      </w:pPr>
      <w:r w:rsidRPr="00DD39EB">
        <w:rPr>
          <w:rFonts w:ascii="Arial" w:hAnsi="Arial" w:cs="Arial"/>
          <w:sz w:val="22"/>
          <w:szCs w:val="22"/>
        </w:rPr>
        <w:lastRenderedPageBreak/>
        <w:t xml:space="preserve">3.1.4 Superficie por Municipio y total: </w:t>
      </w:r>
    </w:p>
    <w:p w:rsidR="00B21249" w:rsidRPr="00DD39EB" w:rsidRDefault="00B21249" w:rsidP="00B21249">
      <w:pPr>
        <w:spacing w:line="320" w:lineRule="exact"/>
        <w:jc w:val="both"/>
        <w:rPr>
          <w:rFonts w:ascii="Arial" w:hAnsi="Arial" w:cs="Arial"/>
          <w:sz w:val="22"/>
          <w:szCs w:val="22"/>
        </w:rPr>
      </w:pPr>
    </w:p>
    <w:p w:rsidR="00B21249" w:rsidRPr="00DD39EB" w:rsidRDefault="00B21249" w:rsidP="00B21249">
      <w:pPr>
        <w:spacing w:line="320" w:lineRule="exact"/>
        <w:jc w:val="both"/>
        <w:rPr>
          <w:rFonts w:ascii="Arial" w:hAnsi="Arial" w:cs="Arial"/>
          <w:sz w:val="22"/>
          <w:szCs w:val="22"/>
        </w:rPr>
      </w:pPr>
      <w:r w:rsidRPr="00DD39EB">
        <w:rPr>
          <w:rFonts w:ascii="Arial" w:hAnsi="Arial" w:cs="Arial"/>
          <w:sz w:val="22"/>
          <w:szCs w:val="22"/>
        </w:rPr>
        <w:t>La superficie por cada municipio que contempla la UMAFOR 2107 se presenta en la siguiente tabla:</w:t>
      </w:r>
    </w:p>
    <w:p w:rsidR="0047287B" w:rsidRPr="00DD39EB" w:rsidRDefault="0047287B" w:rsidP="00B21249">
      <w:pPr>
        <w:spacing w:line="320" w:lineRule="exact"/>
        <w:jc w:val="both"/>
        <w:rPr>
          <w:rFonts w:ascii="Arial" w:hAnsi="Arial" w:cs="Arial"/>
          <w:sz w:val="22"/>
          <w:szCs w:val="22"/>
        </w:rPr>
      </w:pPr>
    </w:p>
    <w:p w:rsidR="00B21249" w:rsidRPr="00DD39EB" w:rsidRDefault="00E600F2" w:rsidP="0047287B">
      <w:pPr>
        <w:pStyle w:val="TABLAS"/>
      </w:pPr>
      <w:bookmarkStart w:id="47" w:name="_Toc271287547"/>
      <w:bookmarkStart w:id="48" w:name="_Toc289426156"/>
      <w:r w:rsidRPr="00DD39EB">
        <w:t>Cuadro 3</w:t>
      </w:r>
      <w:r w:rsidR="00B21249" w:rsidRPr="00DD39EB">
        <w:t>.2 Superficie de los municipios que integran la UMAFOR 2107</w:t>
      </w:r>
      <w:bookmarkEnd w:id="47"/>
      <w:bookmarkEnd w:id="48"/>
    </w:p>
    <w:tbl>
      <w:tblPr>
        <w:tblStyle w:val="Sombreadomedio1-nfasis11"/>
        <w:tblW w:w="0" w:type="auto"/>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Look w:val="04A0"/>
      </w:tblPr>
      <w:tblGrid>
        <w:gridCol w:w="539"/>
        <w:gridCol w:w="1417"/>
        <w:gridCol w:w="2835"/>
        <w:gridCol w:w="2126"/>
      </w:tblGrid>
      <w:tr w:rsidR="00B21249" w:rsidRPr="00DD39EB" w:rsidTr="003D77E5">
        <w:trPr>
          <w:cnfStyle w:val="100000000000"/>
          <w:jc w:val="center"/>
        </w:trPr>
        <w:tc>
          <w:tcPr>
            <w:cnfStyle w:val="001000000000"/>
            <w:tcW w:w="53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B21249" w:rsidRPr="00DD39EB" w:rsidRDefault="00B21249" w:rsidP="00B21249">
            <w:pPr>
              <w:spacing w:line="320" w:lineRule="exact"/>
              <w:jc w:val="center"/>
              <w:rPr>
                <w:rFonts w:ascii="Arial" w:hAnsi="Arial" w:cs="Arial"/>
                <w:color w:val="auto"/>
                <w:sz w:val="20"/>
                <w:szCs w:val="20"/>
              </w:rPr>
            </w:pPr>
            <w:r w:rsidRPr="00DD39EB">
              <w:rPr>
                <w:rFonts w:ascii="Arial" w:hAnsi="Arial" w:cs="Arial"/>
                <w:color w:val="auto"/>
                <w:sz w:val="20"/>
                <w:szCs w:val="20"/>
              </w:rPr>
              <w:t>No.</w:t>
            </w:r>
          </w:p>
        </w:tc>
        <w:tc>
          <w:tcPr>
            <w:tcW w:w="1417"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B21249" w:rsidRPr="00DD39EB" w:rsidRDefault="00B21249" w:rsidP="00B21249">
            <w:pPr>
              <w:spacing w:line="320" w:lineRule="exact"/>
              <w:jc w:val="center"/>
              <w:cnfStyle w:val="100000000000"/>
              <w:rPr>
                <w:rFonts w:ascii="Arial" w:hAnsi="Arial" w:cs="Arial"/>
                <w:color w:val="auto"/>
                <w:sz w:val="20"/>
                <w:szCs w:val="20"/>
              </w:rPr>
            </w:pPr>
            <w:r w:rsidRPr="00DD39EB">
              <w:rPr>
                <w:rFonts w:ascii="Arial" w:hAnsi="Arial" w:cs="Arial"/>
                <w:color w:val="auto"/>
                <w:sz w:val="20"/>
                <w:szCs w:val="20"/>
              </w:rPr>
              <w:t>Clave (INEGI)</w:t>
            </w:r>
          </w:p>
        </w:tc>
        <w:tc>
          <w:tcPr>
            <w:tcW w:w="2835"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B21249" w:rsidRPr="00DD39EB" w:rsidRDefault="00B21249" w:rsidP="00B21249">
            <w:pPr>
              <w:spacing w:line="320" w:lineRule="exact"/>
              <w:jc w:val="center"/>
              <w:cnfStyle w:val="100000000000"/>
              <w:rPr>
                <w:rFonts w:ascii="Arial" w:hAnsi="Arial" w:cs="Arial"/>
                <w:color w:val="auto"/>
                <w:sz w:val="20"/>
                <w:szCs w:val="20"/>
              </w:rPr>
            </w:pPr>
            <w:r w:rsidRPr="00DD39EB">
              <w:rPr>
                <w:rFonts w:ascii="Arial" w:hAnsi="Arial" w:cs="Arial"/>
                <w:color w:val="auto"/>
                <w:sz w:val="20"/>
                <w:szCs w:val="20"/>
              </w:rPr>
              <w:t>Nombre del Municipio</w:t>
            </w:r>
          </w:p>
        </w:tc>
        <w:tc>
          <w:tcPr>
            <w:tcW w:w="2126"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B21249" w:rsidRPr="00DD39EB" w:rsidRDefault="00B21249" w:rsidP="00B21249">
            <w:pPr>
              <w:spacing w:line="320" w:lineRule="exact"/>
              <w:jc w:val="center"/>
              <w:cnfStyle w:val="100000000000"/>
              <w:rPr>
                <w:rFonts w:ascii="Arial" w:hAnsi="Arial" w:cs="Arial"/>
                <w:color w:val="auto"/>
                <w:sz w:val="20"/>
                <w:szCs w:val="20"/>
              </w:rPr>
            </w:pPr>
            <w:r w:rsidRPr="00DD39EB">
              <w:rPr>
                <w:rFonts w:ascii="Arial" w:hAnsi="Arial" w:cs="Arial"/>
                <w:color w:val="auto"/>
                <w:sz w:val="20"/>
                <w:szCs w:val="20"/>
              </w:rPr>
              <w:t>Superficie en HAS.</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010</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Ajalpan</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39699.1</w:t>
            </w:r>
          </w:p>
        </w:tc>
      </w:tr>
      <w:tr w:rsidR="003D77E5" w:rsidRPr="00DD39EB" w:rsidTr="003D77E5">
        <w:trPr>
          <w:cnfStyle w:val="00000001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2</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010000"/>
              <w:rPr>
                <w:rFonts w:ascii="Arial" w:hAnsi="Arial" w:cs="Arial"/>
                <w:color w:val="000000"/>
                <w:sz w:val="20"/>
                <w:szCs w:val="20"/>
              </w:rPr>
            </w:pPr>
            <w:r w:rsidRPr="00DD39EB">
              <w:rPr>
                <w:rFonts w:ascii="Arial" w:hAnsi="Arial" w:cs="Arial"/>
                <w:color w:val="000000"/>
                <w:sz w:val="20"/>
                <w:szCs w:val="20"/>
              </w:rPr>
              <w:t>013</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010000"/>
              <w:rPr>
                <w:rFonts w:ascii="Arial" w:hAnsi="Arial" w:cs="Arial"/>
                <w:color w:val="000000"/>
                <w:sz w:val="20"/>
                <w:szCs w:val="20"/>
              </w:rPr>
            </w:pPr>
            <w:r w:rsidRPr="00DD39EB">
              <w:rPr>
                <w:rFonts w:ascii="Arial" w:hAnsi="Arial" w:cs="Arial"/>
                <w:color w:val="000000"/>
                <w:sz w:val="20"/>
                <w:szCs w:val="20"/>
              </w:rPr>
              <w:t>Altepexi</w:t>
            </w:r>
          </w:p>
        </w:tc>
        <w:tc>
          <w:tcPr>
            <w:tcW w:w="2126" w:type="dxa"/>
            <w:tcBorders>
              <w:left w:val="none" w:sz="0" w:space="0" w:color="auto"/>
            </w:tcBorders>
            <w:shd w:val="clear" w:color="auto" w:fill="auto"/>
            <w:vAlign w:val="bottom"/>
          </w:tcPr>
          <w:p w:rsidR="003D77E5" w:rsidRPr="00DD39EB" w:rsidRDefault="003D77E5">
            <w:pPr>
              <w:jc w:val="right"/>
              <w:cnfStyle w:val="000000010000"/>
              <w:rPr>
                <w:rFonts w:ascii="Arial" w:hAnsi="Arial" w:cs="Arial"/>
                <w:color w:val="000000"/>
                <w:sz w:val="20"/>
                <w:szCs w:val="20"/>
              </w:rPr>
            </w:pPr>
            <w:r w:rsidRPr="00DD39EB">
              <w:rPr>
                <w:rFonts w:ascii="Arial" w:hAnsi="Arial" w:cs="Arial"/>
                <w:color w:val="000000"/>
                <w:sz w:val="20"/>
                <w:szCs w:val="20"/>
              </w:rPr>
              <w:t>4764.9</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3</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027</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Caltepec</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39159.9</w:t>
            </w:r>
          </w:p>
        </w:tc>
      </w:tr>
      <w:tr w:rsidR="003D77E5" w:rsidRPr="00DD39EB" w:rsidTr="003D77E5">
        <w:trPr>
          <w:cnfStyle w:val="00000001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4</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010000"/>
              <w:rPr>
                <w:rFonts w:ascii="Arial" w:hAnsi="Arial" w:cs="Arial"/>
                <w:color w:val="000000"/>
                <w:sz w:val="20"/>
                <w:szCs w:val="20"/>
              </w:rPr>
            </w:pPr>
            <w:r w:rsidRPr="00DD39EB">
              <w:rPr>
                <w:rFonts w:ascii="Arial" w:hAnsi="Arial" w:cs="Arial"/>
                <w:color w:val="000000"/>
                <w:sz w:val="20"/>
                <w:szCs w:val="20"/>
              </w:rPr>
              <w:t>035</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010000"/>
              <w:rPr>
                <w:rFonts w:ascii="Arial" w:hAnsi="Arial" w:cs="Arial"/>
                <w:color w:val="000000"/>
                <w:sz w:val="20"/>
                <w:szCs w:val="20"/>
              </w:rPr>
            </w:pPr>
            <w:r w:rsidRPr="00DD39EB">
              <w:rPr>
                <w:rFonts w:ascii="Arial" w:hAnsi="Arial" w:cs="Arial"/>
                <w:color w:val="000000"/>
                <w:sz w:val="20"/>
                <w:szCs w:val="20"/>
              </w:rPr>
              <w:t>Coxcatlán</w:t>
            </w:r>
          </w:p>
        </w:tc>
        <w:tc>
          <w:tcPr>
            <w:tcW w:w="2126" w:type="dxa"/>
            <w:tcBorders>
              <w:left w:val="none" w:sz="0" w:space="0" w:color="auto"/>
            </w:tcBorders>
            <w:shd w:val="clear" w:color="auto" w:fill="auto"/>
            <w:vAlign w:val="bottom"/>
          </w:tcPr>
          <w:p w:rsidR="003D77E5" w:rsidRPr="00DD39EB" w:rsidRDefault="003D77E5">
            <w:pPr>
              <w:jc w:val="right"/>
              <w:cnfStyle w:val="000000010000"/>
              <w:rPr>
                <w:rFonts w:ascii="Arial" w:hAnsi="Arial" w:cs="Arial"/>
                <w:color w:val="000000"/>
                <w:sz w:val="20"/>
                <w:szCs w:val="20"/>
              </w:rPr>
            </w:pPr>
            <w:r w:rsidRPr="00DD39EB">
              <w:rPr>
                <w:rFonts w:ascii="Arial" w:hAnsi="Arial" w:cs="Arial"/>
                <w:color w:val="000000"/>
                <w:sz w:val="20"/>
                <w:szCs w:val="20"/>
              </w:rPr>
              <w:t>24748.1</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5</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036</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Santa María Coyomeapan</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22815.1</w:t>
            </w:r>
          </w:p>
        </w:tc>
      </w:tr>
      <w:tr w:rsidR="003D77E5" w:rsidRPr="00DD39EB" w:rsidTr="003D77E5">
        <w:trPr>
          <w:cnfStyle w:val="00000001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6</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010000"/>
              <w:rPr>
                <w:rFonts w:ascii="Arial" w:hAnsi="Arial" w:cs="Arial"/>
                <w:color w:val="000000"/>
                <w:sz w:val="20"/>
                <w:szCs w:val="20"/>
              </w:rPr>
            </w:pPr>
            <w:r w:rsidRPr="00DD39EB">
              <w:rPr>
                <w:rFonts w:ascii="Arial" w:hAnsi="Arial" w:cs="Arial"/>
                <w:color w:val="000000"/>
                <w:sz w:val="20"/>
                <w:szCs w:val="20"/>
              </w:rPr>
              <w:t>061</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010000"/>
              <w:rPr>
                <w:rFonts w:ascii="Arial" w:hAnsi="Arial" w:cs="Arial"/>
                <w:color w:val="000000"/>
                <w:sz w:val="20"/>
                <w:szCs w:val="20"/>
              </w:rPr>
            </w:pPr>
            <w:r w:rsidRPr="00DD39EB">
              <w:rPr>
                <w:rFonts w:ascii="Arial" w:hAnsi="Arial" w:cs="Arial"/>
                <w:color w:val="000000"/>
                <w:sz w:val="20"/>
                <w:szCs w:val="20"/>
              </w:rPr>
              <w:t>Eloxochitlán</w:t>
            </w:r>
          </w:p>
        </w:tc>
        <w:tc>
          <w:tcPr>
            <w:tcW w:w="2126" w:type="dxa"/>
            <w:tcBorders>
              <w:left w:val="none" w:sz="0" w:space="0" w:color="auto"/>
            </w:tcBorders>
            <w:shd w:val="clear" w:color="auto" w:fill="auto"/>
            <w:vAlign w:val="bottom"/>
          </w:tcPr>
          <w:p w:rsidR="003D77E5" w:rsidRPr="00DD39EB" w:rsidRDefault="003D77E5">
            <w:pPr>
              <w:jc w:val="right"/>
              <w:cnfStyle w:val="000000010000"/>
              <w:rPr>
                <w:rFonts w:ascii="Arial" w:hAnsi="Arial" w:cs="Arial"/>
                <w:color w:val="000000"/>
                <w:sz w:val="20"/>
                <w:szCs w:val="20"/>
              </w:rPr>
            </w:pPr>
            <w:r w:rsidRPr="00DD39EB">
              <w:rPr>
                <w:rFonts w:ascii="Arial" w:hAnsi="Arial" w:cs="Arial"/>
                <w:color w:val="000000"/>
                <w:sz w:val="20"/>
                <w:szCs w:val="20"/>
              </w:rPr>
              <w:t>10478.9</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7</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103</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Nicolás Bravo</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10629.0</w:t>
            </w:r>
          </w:p>
        </w:tc>
      </w:tr>
      <w:tr w:rsidR="003D77E5" w:rsidRPr="00DD39EB" w:rsidTr="003D77E5">
        <w:trPr>
          <w:cnfStyle w:val="00000001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8</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010000"/>
              <w:rPr>
                <w:rFonts w:ascii="Arial" w:hAnsi="Arial" w:cs="Arial"/>
                <w:color w:val="000000"/>
                <w:sz w:val="20"/>
                <w:szCs w:val="20"/>
              </w:rPr>
            </w:pPr>
            <w:r w:rsidRPr="00DD39EB">
              <w:rPr>
                <w:rFonts w:ascii="Arial" w:hAnsi="Arial" w:cs="Arial"/>
                <w:color w:val="000000"/>
                <w:sz w:val="20"/>
                <w:szCs w:val="20"/>
              </w:rPr>
              <w:t>120</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010000"/>
              <w:rPr>
                <w:rFonts w:ascii="Arial" w:hAnsi="Arial" w:cs="Arial"/>
                <w:color w:val="000000"/>
                <w:sz w:val="20"/>
                <w:szCs w:val="20"/>
              </w:rPr>
            </w:pPr>
            <w:r w:rsidRPr="00DD39EB">
              <w:rPr>
                <w:rFonts w:ascii="Arial" w:hAnsi="Arial" w:cs="Arial"/>
                <w:color w:val="000000"/>
                <w:sz w:val="20"/>
                <w:szCs w:val="20"/>
              </w:rPr>
              <w:t>San Antonio Cañada</w:t>
            </w:r>
          </w:p>
        </w:tc>
        <w:tc>
          <w:tcPr>
            <w:tcW w:w="2126" w:type="dxa"/>
            <w:tcBorders>
              <w:left w:val="none" w:sz="0" w:space="0" w:color="auto"/>
            </w:tcBorders>
            <w:shd w:val="clear" w:color="auto" w:fill="auto"/>
            <w:vAlign w:val="bottom"/>
          </w:tcPr>
          <w:p w:rsidR="003D77E5" w:rsidRPr="00DD39EB" w:rsidRDefault="003D77E5">
            <w:pPr>
              <w:jc w:val="right"/>
              <w:cnfStyle w:val="000000010000"/>
              <w:rPr>
                <w:rFonts w:ascii="Arial" w:hAnsi="Arial" w:cs="Arial"/>
                <w:color w:val="000000"/>
                <w:sz w:val="20"/>
                <w:szCs w:val="20"/>
              </w:rPr>
            </w:pPr>
            <w:r w:rsidRPr="00DD39EB">
              <w:rPr>
                <w:rFonts w:ascii="Arial" w:hAnsi="Arial" w:cs="Arial"/>
                <w:color w:val="000000"/>
                <w:sz w:val="20"/>
                <w:szCs w:val="20"/>
              </w:rPr>
              <w:t>7139.9</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9</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124</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San Gabriel Chilac</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10902.6</w:t>
            </w:r>
          </w:p>
        </w:tc>
      </w:tr>
      <w:tr w:rsidR="003D77E5" w:rsidRPr="00DD39EB" w:rsidTr="003D77E5">
        <w:trPr>
          <w:cnfStyle w:val="00000001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10</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010000"/>
              <w:rPr>
                <w:rFonts w:ascii="Arial" w:hAnsi="Arial" w:cs="Arial"/>
                <w:color w:val="000000"/>
                <w:sz w:val="20"/>
                <w:szCs w:val="20"/>
              </w:rPr>
            </w:pPr>
            <w:r w:rsidRPr="00DD39EB">
              <w:rPr>
                <w:rFonts w:ascii="Arial" w:hAnsi="Arial" w:cs="Arial"/>
                <w:color w:val="000000"/>
                <w:sz w:val="20"/>
                <w:szCs w:val="20"/>
              </w:rPr>
              <w:t>129</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010000"/>
              <w:rPr>
                <w:rFonts w:ascii="Arial" w:hAnsi="Arial" w:cs="Arial"/>
                <w:color w:val="000000"/>
                <w:sz w:val="20"/>
                <w:szCs w:val="20"/>
              </w:rPr>
            </w:pPr>
            <w:r w:rsidRPr="00DD39EB">
              <w:rPr>
                <w:rFonts w:ascii="Arial" w:hAnsi="Arial" w:cs="Arial"/>
                <w:color w:val="000000"/>
                <w:sz w:val="20"/>
                <w:szCs w:val="20"/>
              </w:rPr>
              <w:t>San José Miahuatlán</w:t>
            </w:r>
          </w:p>
        </w:tc>
        <w:tc>
          <w:tcPr>
            <w:tcW w:w="2126" w:type="dxa"/>
            <w:tcBorders>
              <w:left w:val="none" w:sz="0" w:space="0" w:color="auto"/>
            </w:tcBorders>
            <w:shd w:val="clear" w:color="auto" w:fill="auto"/>
            <w:vAlign w:val="bottom"/>
          </w:tcPr>
          <w:p w:rsidR="003D77E5" w:rsidRPr="00DD39EB" w:rsidRDefault="003D77E5">
            <w:pPr>
              <w:jc w:val="right"/>
              <w:cnfStyle w:val="000000010000"/>
              <w:rPr>
                <w:rFonts w:ascii="Arial" w:hAnsi="Arial" w:cs="Arial"/>
                <w:color w:val="000000"/>
                <w:sz w:val="20"/>
                <w:szCs w:val="20"/>
              </w:rPr>
            </w:pPr>
            <w:r w:rsidRPr="00DD39EB">
              <w:rPr>
                <w:rFonts w:ascii="Arial" w:hAnsi="Arial" w:cs="Arial"/>
                <w:color w:val="000000"/>
                <w:sz w:val="20"/>
                <w:szCs w:val="20"/>
              </w:rPr>
              <w:t>33328.7</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11</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145</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Tlacotepec de Díaz</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23636.8</w:t>
            </w:r>
          </w:p>
        </w:tc>
      </w:tr>
      <w:tr w:rsidR="003D77E5" w:rsidRPr="00DD39EB" w:rsidTr="003D77E5">
        <w:trPr>
          <w:cnfStyle w:val="00000001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12</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010000"/>
              <w:rPr>
                <w:rFonts w:ascii="Arial" w:hAnsi="Arial" w:cs="Arial"/>
                <w:color w:val="000000"/>
                <w:sz w:val="20"/>
                <w:szCs w:val="20"/>
              </w:rPr>
            </w:pPr>
            <w:r w:rsidRPr="00DD39EB">
              <w:rPr>
                <w:rFonts w:ascii="Arial" w:hAnsi="Arial" w:cs="Arial"/>
                <w:color w:val="000000"/>
                <w:sz w:val="20"/>
                <w:szCs w:val="20"/>
              </w:rPr>
              <w:t>149</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010000"/>
              <w:rPr>
                <w:rFonts w:ascii="Arial" w:hAnsi="Arial" w:cs="Arial"/>
                <w:color w:val="000000"/>
                <w:sz w:val="20"/>
                <w:szCs w:val="20"/>
              </w:rPr>
            </w:pPr>
            <w:r w:rsidRPr="00DD39EB">
              <w:rPr>
                <w:rFonts w:ascii="Arial" w:hAnsi="Arial" w:cs="Arial"/>
                <w:color w:val="000000"/>
                <w:sz w:val="20"/>
                <w:szCs w:val="20"/>
              </w:rPr>
              <w:t>Santiago Miahuatlán</w:t>
            </w:r>
          </w:p>
        </w:tc>
        <w:tc>
          <w:tcPr>
            <w:tcW w:w="2126" w:type="dxa"/>
            <w:tcBorders>
              <w:left w:val="none" w:sz="0" w:space="0" w:color="auto"/>
            </w:tcBorders>
            <w:shd w:val="clear" w:color="auto" w:fill="auto"/>
            <w:vAlign w:val="bottom"/>
          </w:tcPr>
          <w:p w:rsidR="003D77E5" w:rsidRPr="00DD39EB" w:rsidRDefault="003D77E5">
            <w:pPr>
              <w:jc w:val="right"/>
              <w:cnfStyle w:val="000000010000"/>
              <w:rPr>
                <w:rFonts w:ascii="Arial" w:hAnsi="Arial" w:cs="Arial"/>
                <w:color w:val="000000"/>
                <w:sz w:val="20"/>
                <w:szCs w:val="20"/>
              </w:rPr>
            </w:pPr>
            <w:r w:rsidRPr="00DD39EB">
              <w:rPr>
                <w:rFonts w:ascii="Arial" w:hAnsi="Arial" w:cs="Arial"/>
                <w:color w:val="000000"/>
                <w:sz w:val="20"/>
                <w:szCs w:val="20"/>
              </w:rPr>
              <w:t>9364.1</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13</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156</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Tehuacán</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55171.8</w:t>
            </w:r>
          </w:p>
        </w:tc>
      </w:tr>
      <w:tr w:rsidR="003D77E5" w:rsidRPr="00DD39EB" w:rsidTr="003D77E5">
        <w:trPr>
          <w:cnfStyle w:val="00000001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14</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010000"/>
              <w:rPr>
                <w:rFonts w:ascii="Arial" w:hAnsi="Arial" w:cs="Arial"/>
                <w:color w:val="000000"/>
                <w:sz w:val="20"/>
                <w:szCs w:val="20"/>
              </w:rPr>
            </w:pPr>
            <w:r w:rsidRPr="00DD39EB">
              <w:rPr>
                <w:rFonts w:ascii="Arial" w:hAnsi="Arial" w:cs="Arial"/>
                <w:color w:val="000000"/>
                <w:sz w:val="20"/>
                <w:szCs w:val="20"/>
              </w:rPr>
              <w:t>195</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010000"/>
              <w:rPr>
                <w:rFonts w:ascii="Arial" w:hAnsi="Arial" w:cs="Arial"/>
                <w:color w:val="000000"/>
                <w:sz w:val="20"/>
                <w:szCs w:val="20"/>
              </w:rPr>
            </w:pPr>
            <w:r w:rsidRPr="00DD39EB">
              <w:rPr>
                <w:rFonts w:ascii="Arial" w:hAnsi="Arial" w:cs="Arial"/>
                <w:color w:val="000000"/>
                <w:sz w:val="20"/>
                <w:szCs w:val="20"/>
              </w:rPr>
              <w:t>Santa María del Monte</w:t>
            </w:r>
          </w:p>
        </w:tc>
        <w:tc>
          <w:tcPr>
            <w:tcW w:w="2126" w:type="dxa"/>
            <w:tcBorders>
              <w:left w:val="none" w:sz="0" w:space="0" w:color="auto"/>
            </w:tcBorders>
            <w:shd w:val="clear" w:color="auto" w:fill="auto"/>
            <w:vAlign w:val="bottom"/>
          </w:tcPr>
          <w:p w:rsidR="003D77E5" w:rsidRPr="00DD39EB" w:rsidRDefault="003D77E5">
            <w:pPr>
              <w:jc w:val="right"/>
              <w:cnfStyle w:val="000000010000"/>
              <w:rPr>
                <w:rFonts w:ascii="Arial" w:hAnsi="Arial" w:cs="Arial"/>
                <w:color w:val="000000"/>
                <w:sz w:val="20"/>
                <w:szCs w:val="20"/>
              </w:rPr>
            </w:pPr>
            <w:r w:rsidRPr="00DD39EB">
              <w:rPr>
                <w:rFonts w:ascii="Arial" w:hAnsi="Arial" w:cs="Arial"/>
                <w:color w:val="000000"/>
                <w:sz w:val="20"/>
                <w:szCs w:val="20"/>
              </w:rPr>
              <w:t>28907.4</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15</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209</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Zapotitlán Salinas</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42758.5</w:t>
            </w:r>
          </w:p>
        </w:tc>
      </w:tr>
      <w:tr w:rsidR="003D77E5" w:rsidRPr="00DD39EB" w:rsidTr="003D77E5">
        <w:trPr>
          <w:cnfStyle w:val="00000001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16</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010000"/>
              <w:rPr>
                <w:rFonts w:ascii="Arial" w:hAnsi="Arial" w:cs="Arial"/>
                <w:color w:val="000000"/>
                <w:sz w:val="20"/>
                <w:szCs w:val="20"/>
              </w:rPr>
            </w:pPr>
            <w:r w:rsidRPr="00DD39EB">
              <w:rPr>
                <w:rFonts w:ascii="Arial" w:hAnsi="Arial" w:cs="Arial"/>
                <w:color w:val="000000"/>
                <w:sz w:val="20"/>
                <w:szCs w:val="20"/>
              </w:rPr>
              <w:t>214</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010000"/>
              <w:rPr>
                <w:rFonts w:ascii="Arial" w:hAnsi="Arial" w:cs="Arial"/>
                <w:color w:val="000000"/>
                <w:sz w:val="20"/>
                <w:szCs w:val="20"/>
              </w:rPr>
            </w:pPr>
            <w:r w:rsidRPr="00DD39EB">
              <w:rPr>
                <w:rFonts w:ascii="Arial" w:hAnsi="Arial" w:cs="Arial"/>
                <w:color w:val="000000"/>
                <w:sz w:val="20"/>
                <w:szCs w:val="20"/>
              </w:rPr>
              <w:t>San Sebastián Zinacatepec</w:t>
            </w:r>
          </w:p>
        </w:tc>
        <w:tc>
          <w:tcPr>
            <w:tcW w:w="2126" w:type="dxa"/>
            <w:tcBorders>
              <w:left w:val="none" w:sz="0" w:space="0" w:color="auto"/>
            </w:tcBorders>
            <w:shd w:val="clear" w:color="auto" w:fill="auto"/>
            <w:vAlign w:val="bottom"/>
          </w:tcPr>
          <w:p w:rsidR="003D77E5" w:rsidRPr="00DD39EB" w:rsidRDefault="003D77E5">
            <w:pPr>
              <w:jc w:val="right"/>
              <w:cnfStyle w:val="000000010000"/>
              <w:rPr>
                <w:rFonts w:ascii="Arial" w:hAnsi="Arial" w:cs="Arial"/>
                <w:color w:val="000000"/>
                <w:sz w:val="20"/>
                <w:szCs w:val="20"/>
              </w:rPr>
            </w:pPr>
            <w:r w:rsidRPr="00DD39EB">
              <w:rPr>
                <w:rFonts w:ascii="Arial" w:hAnsi="Arial" w:cs="Arial"/>
                <w:color w:val="000000"/>
                <w:sz w:val="20"/>
                <w:szCs w:val="20"/>
              </w:rPr>
              <w:t>6294.3</w:t>
            </w:r>
          </w:p>
        </w:tc>
      </w:tr>
      <w:tr w:rsidR="003D77E5" w:rsidRPr="00DD39EB" w:rsidTr="003D77E5">
        <w:trPr>
          <w:cnfStyle w:val="000000100000"/>
          <w:jc w:val="center"/>
        </w:trPr>
        <w:tc>
          <w:tcPr>
            <w:cnfStyle w:val="001000000000"/>
            <w:tcW w:w="539" w:type="dxa"/>
            <w:tcBorders>
              <w:right w:val="none" w:sz="0" w:space="0" w:color="auto"/>
            </w:tcBorders>
            <w:shd w:val="clear" w:color="auto" w:fill="auto"/>
          </w:tcPr>
          <w:p w:rsidR="003D77E5" w:rsidRPr="00DD39EB" w:rsidRDefault="003D77E5" w:rsidP="00336422">
            <w:pPr>
              <w:jc w:val="center"/>
              <w:rPr>
                <w:rFonts w:ascii="Arial" w:hAnsi="Arial" w:cs="Arial"/>
                <w:b w:val="0"/>
                <w:bCs w:val="0"/>
                <w:color w:val="000000"/>
                <w:sz w:val="20"/>
                <w:szCs w:val="20"/>
              </w:rPr>
            </w:pPr>
            <w:r w:rsidRPr="00DD39EB">
              <w:rPr>
                <w:rFonts w:ascii="Arial" w:hAnsi="Arial" w:cs="Arial"/>
                <w:bCs w:val="0"/>
                <w:color w:val="000000"/>
                <w:sz w:val="20"/>
                <w:szCs w:val="20"/>
              </w:rPr>
              <w:t>17</w:t>
            </w:r>
          </w:p>
        </w:tc>
        <w:tc>
          <w:tcPr>
            <w:tcW w:w="1417" w:type="dxa"/>
            <w:tcBorders>
              <w:left w:val="none" w:sz="0" w:space="0" w:color="auto"/>
              <w:right w:val="none" w:sz="0" w:space="0" w:color="auto"/>
            </w:tcBorders>
            <w:shd w:val="clear" w:color="auto" w:fill="auto"/>
          </w:tcPr>
          <w:p w:rsidR="003D77E5" w:rsidRPr="00DD39EB" w:rsidRDefault="003D77E5" w:rsidP="00336422">
            <w:pPr>
              <w:jc w:val="center"/>
              <w:cnfStyle w:val="000000100000"/>
              <w:rPr>
                <w:rFonts w:ascii="Arial" w:hAnsi="Arial" w:cs="Arial"/>
                <w:color w:val="000000"/>
                <w:sz w:val="20"/>
                <w:szCs w:val="20"/>
              </w:rPr>
            </w:pPr>
            <w:r w:rsidRPr="00DD39EB">
              <w:rPr>
                <w:rFonts w:ascii="Arial" w:hAnsi="Arial" w:cs="Arial"/>
                <w:color w:val="000000"/>
                <w:sz w:val="20"/>
                <w:szCs w:val="20"/>
              </w:rPr>
              <w:t>217</w:t>
            </w:r>
          </w:p>
        </w:tc>
        <w:tc>
          <w:tcPr>
            <w:tcW w:w="2835" w:type="dxa"/>
            <w:tcBorders>
              <w:left w:val="none" w:sz="0" w:space="0" w:color="auto"/>
              <w:right w:val="none" w:sz="0" w:space="0" w:color="auto"/>
            </w:tcBorders>
            <w:shd w:val="clear" w:color="auto" w:fill="auto"/>
          </w:tcPr>
          <w:p w:rsidR="003D77E5" w:rsidRPr="00DD39EB" w:rsidRDefault="003D77E5" w:rsidP="00336422">
            <w:pPr>
              <w:cnfStyle w:val="000000100000"/>
              <w:rPr>
                <w:rFonts w:ascii="Arial" w:hAnsi="Arial" w:cs="Arial"/>
                <w:color w:val="000000"/>
                <w:sz w:val="20"/>
                <w:szCs w:val="20"/>
              </w:rPr>
            </w:pPr>
            <w:r w:rsidRPr="00DD39EB">
              <w:rPr>
                <w:rFonts w:ascii="Arial" w:hAnsi="Arial" w:cs="Arial"/>
                <w:color w:val="000000"/>
                <w:sz w:val="20"/>
                <w:szCs w:val="20"/>
              </w:rPr>
              <w:t>Zoquitlán</w:t>
            </w:r>
          </w:p>
        </w:tc>
        <w:tc>
          <w:tcPr>
            <w:tcW w:w="2126" w:type="dxa"/>
            <w:tcBorders>
              <w:left w:val="none" w:sz="0" w:space="0" w:color="auto"/>
            </w:tcBorders>
            <w:shd w:val="clear" w:color="auto" w:fill="auto"/>
            <w:vAlign w:val="bottom"/>
          </w:tcPr>
          <w:p w:rsidR="003D77E5" w:rsidRPr="00DD39EB" w:rsidRDefault="003D77E5">
            <w:pPr>
              <w:jc w:val="right"/>
              <w:cnfStyle w:val="000000100000"/>
              <w:rPr>
                <w:rFonts w:ascii="Arial" w:hAnsi="Arial" w:cs="Arial"/>
                <w:color w:val="000000"/>
                <w:sz w:val="20"/>
                <w:szCs w:val="20"/>
              </w:rPr>
            </w:pPr>
            <w:r w:rsidRPr="00DD39EB">
              <w:rPr>
                <w:rFonts w:ascii="Arial" w:hAnsi="Arial" w:cs="Arial"/>
                <w:color w:val="000000"/>
                <w:sz w:val="20"/>
                <w:szCs w:val="20"/>
              </w:rPr>
              <w:t>26136.2</w:t>
            </w:r>
          </w:p>
        </w:tc>
      </w:tr>
    </w:tbl>
    <w:p w:rsidR="00B21249" w:rsidRPr="00DD39EB" w:rsidRDefault="00E22C6E" w:rsidP="002029BA">
      <w:pPr>
        <w:pStyle w:val="pie"/>
      </w:pPr>
      <w:r w:rsidRPr="00DD39EB">
        <w:t>Fuente: Marco Geoe</w:t>
      </w:r>
      <w:r w:rsidR="00B21249" w:rsidRPr="00DD39EB">
        <w:t xml:space="preserve">stadístico </w:t>
      </w:r>
      <w:r w:rsidRPr="00DD39EB">
        <w:t>Municipal del Estado de Puebla. edición 2005</w:t>
      </w:r>
      <w:r w:rsidR="00B21249" w:rsidRPr="00DD39EB">
        <w:t>.</w:t>
      </w:r>
    </w:p>
    <w:p w:rsidR="00B21249" w:rsidRPr="00DD39EB" w:rsidRDefault="00B21249" w:rsidP="00B21249">
      <w:pPr>
        <w:spacing w:line="320" w:lineRule="exact"/>
        <w:jc w:val="both"/>
        <w:rPr>
          <w:rFonts w:ascii="Arial" w:hAnsi="Arial" w:cs="Arial"/>
          <w:sz w:val="22"/>
          <w:szCs w:val="22"/>
        </w:rPr>
      </w:pPr>
      <w:r w:rsidRPr="00DD39EB">
        <w:rPr>
          <w:rFonts w:ascii="Arial" w:hAnsi="Arial" w:cs="Arial"/>
          <w:sz w:val="22"/>
          <w:szCs w:val="22"/>
        </w:rPr>
        <w:t xml:space="preserve">La UMAFOR tiene una extensión total de </w:t>
      </w:r>
      <w:r w:rsidR="001A758E" w:rsidRPr="00DD39EB">
        <w:rPr>
          <w:rFonts w:ascii="Arial" w:hAnsi="Arial" w:cs="Arial"/>
          <w:sz w:val="22"/>
          <w:szCs w:val="22"/>
        </w:rPr>
        <w:t>3,959.35</w:t>
      </w:r>
      <w:r w:rsidRPr="00DD39EB">
        <w:rPr>
          <w:rFonts w:ascii="Arial" w:hAnsi="Arial" w:cs="Arial"/>
          <w:sz w:val="22"/>
          <w:szCs w:val="22"/>
        </w:rPr>
        <w:t xml:space="preserve"> km</w:t>
      </w:r>
      <w:r w:rsidRPr="00DD39EB">
        <w:rPr>
          <w:rFonts w:ascii="Arial" w:hAnsi="Arial" w:cs="Arial"/>
          <w:sz w:val="22"/>
          <w:szCs w:val="22"/>
          <w:vertAlign w:val="superscript"/>
        </w:rPr>
        <w:t>2</w:t>
      </w:r>
      <w:r w:rsidRPr="00DD39EB">
        <w:rPr>
          <w:rFonts w:ascii="Arial" w:hAnsi="Arial" w:cs="Arial"/>
          <w:sz w:val="22"/>
          <w:szCs w:val="22"/>
        </w:rPr>
        <w:t xml:space="preserve"> lo que hace una superficie total de (</w:t>
      </w:r>
      <w:r w:rsidR="001A758E" w:rsidRPr="00DD39EB">
        <w:rPr>
          <w:rFonts w:ascii="Arial" w:hAnsi="Arial" w:cs="Arial"/>
          <w:sz w:val="22"/>
          <w:szCs w:val="22"/>
        </w:rPr>
        <w:t>395,935.1</w:t>
      </w:r>
      <w:r w:rsidRPr="00DD39EB">
        <w:rPr>
          <w:rFonts w:ascii="Arial" w:hAnsi="Arial" w:cs="Arial"/>
          <w:sz w:val="22"/>
          <w:szCs w:val="22"/>
        </w:rPr>
        <w:t xml:space="preserve"> hectáreas).</w:t>
      </w:r>
    </w:p>
    <w:p w:rsidR="00B21249" w:rsidRPr="00DD39EB" w:rsidRDefault="00B21249" w:rsidP="001F02F6">
      <w:pPr>
        <w:spacing w:line="320" w:lineRule="exact"/>
        <w:jc w:val="both"/>
        <w:rPr>
          <w:rFonts w:ascii="Arial" w:hAnsi="Arial" w:cs="Arial"/>
          <w:sz w:val="22"/>
          <w:szCs w:val="22"/>
        </w:rPr>
      </w:pPr>
    </w:p>
    <w:p w:rsidR="009F779F" w:rsidRPr="00DD39EB" w:rsidRDefault="009F779F" w:rsidP="009F779F">
      <w:pPr>
        <w:spacing w:line="320" w:lineRule="exact"/>
        <w:jc w:val="both"/>
        <w:rPr>
          <w:rFonts w:ascii="Arial" w:hAnsi="Arial" w:cs="Arial"/>
          <w:sz w:val="22"/>
          <w:szCs w:val="22"/>
        </w:rPr>
      </w:pPr>
      <w:r w:rsidRPr="00DD39EB">
        <w:rPr>
          <w:rFonts w:ascii="Arial" w:hAnsi="Arial" w:cs="Arial"/>
          <w:sz w:val="22"/>
          <w:szCs w:val="22"/>
        </w:rPr>
        <w:t>3.1.5 Nombre y clave de las cuencas y subcuencas hidrológicas en la UMAFOR:</w:t>
      </w:r>
    </w:p>
    <w:p w:rsidR="009F779F" w:rsidRPr="00DD39EB" w:rsidRDefault="009F779F" w:rsidP="009F779F">
      <w:pPr>
        <w:spacing w:line="320" w:lineRule="exact"/>
        <w:jc w:val="both"/>
        <w:rPr>
          <w:rFonts w:ascii="Arial" w:hAnsi="Arial" w:cs="Arial"/>
          <w:sz w:val="22"/>
          <w:szCs w:val="22"/>
        </w:rPr>
      </w:pPr>
    </w:p>
    <w:p w:rsidR="009F779F" w:rsidRPr="00DD39EB" w:rsidRDefault="009F779F" w:rsidP="009F779F">
      <w:pPr>
        <w:spacing w:line="320" w:lineRule="exact"/>
        <w:jc w:val="both"/>
        <w:rPr>
          <w:rFonts w:ascii="Arial" w:hAnsi="Arial" w:cs="Arial"/>
          <w:sz w:val="22"/>
          <w:szCs w:val="22"/>
        </w:rPr>
      </w:pPr>
      <w:r w:rsidRPr="00DD39EB">
        <w:rPr>
          <w:rFonts w:ascii="Arial" w:hAnsi="Arial" w:cs="Arial"/>
          <w:sz w:val="22"/>
          <w:szCs w:val="22"/>
        </w:rPr>
        <w:t>La mayor parte de la UMAFOR se ubica en la Cuenca A-Río Papaloapan, perteneciente a la Región Hidrológica del mismo nombre (RH28). A esta Región pertenecen las subcuencas RH28 Ad (Río Petlapa) en la porción Este; RH28 Ae (Río el Salado) en la franja central del Valle de Tehuacán; RH28 Av (Río Blanco) en una pequeña porción al Noreste.</w:t>
      </w:r>
    </w:p>
    <w:p w:rsidR="009F779F" w:rsidRPr="00DD39EB" w:rsidRDefault="009F779F" w:rsidP="009F779F">
      <w:pPr>
        <w:spacing w:line="320" w:lineRule="exact"/>
        <w:jc w:val="both"/>
        <w:rPr>
          <w:rFonts w:ascii="Arial" w:hAnsi="Arial" w:cs="Arial"/>
          <w:sz w:val="22"/>
          <w:szCs w:val="22"/>
        </w:rPr>
      </w:pPr>
    </w:p>
    <w:p w:rsidR="009F779F" w:rsidRPr="00DD39EB" w:rsidRDefault="009F779F" w:rsidP="009F779F">
      <w:pPr>
        <w:spacing w:line="320" w:lineRule="exact"/>
        <w:jc w:val="both"/>
        <w:rPr>
          <w:rFonts w:ascii="Arial" w:hAnsi="Arial" w:cs="Arial"/>
          <w:sz w:val="22"/>
          <w:szCs w:val="22"/>
        </w:rPr>
      </w:pPr>
      <w:r w:rsidRPr="00DD39EB">
        <w:rPr>
          <w:rFonts w:ascii="Arial" w:hAnsi="Arial" w:cs="Arial"/>
          <w:sz w:val="22"/>
          <w:szCs w:val="22"/>
        </w:rPr>
        <w:t>La porción sureste pertenece a la Cuenca A-Río Atoyac perteneciente a la Región Hidrológico del Balsas (RH18). La única subcuenca comprendida en esta Región es la del Río Actalán (RH18-Ag), en los límites con el estado de Oaxaca.</w:t>
      </w:r>
    </w:p>
    <w:p w:rsidR="00B576FD" w:rsidRPr="00DD39EB" w:rsidRDefault="00B576FD">
      <w:pPr>
        <w:rPr>
          <w:rFonts w:ascii="Arial" w:hAnsi="Arial" w:cs="Arial"/>
        </w:rPr>
      </w:pPr>
      <w:r w:rsidRPr="00DD39EB">
        <w:rPr>
          <w:rFonts w:ascii="Arial" w:hAnsi="Arial" w:cs="Arial"/>
        </w:rPr>
        <w:br w:type="page"/>
      </w:r>
    </w:p>
    <w:p w:rsidR="009F779F" w:rsidRPr="00DD39EB" w:rsidRDefault="009F779F" w:rsidP="009F779F">
      <w:pPr>
        <w:spacing w:line="320" w:lineRule="exact"/>
        <w:jc w:val="both"/>
        <w:rPr>
          <w:rFonts w:ascii="Arial" w:hAnsi="Arial" w:cs="Arial"/>
          <w:sz w:val="22"/>
          <w:szCs w:val="22"/>
        </w:rPr>
      </w:pPr>
      <w:r w:rsidRPr="00DD39EB">
        <w:rPr>
          <w:rFonts w:ascii="Arial" w:hAnsi="Arial" w:cs="Arial"/>
          <w:sz w:val="22"/>
          <w:szCs w:val="22"/>
        </w:rPr>
        <w:lastRenderedPageBreak/>
        <w:t>3.1.6 Nombre y clave de los Distritos de Desarrollo Rural DDR y Centros de Apoyo al Desarrollo Rural CADERS en la UMAFOR:</w:t>
      </w:r>
    </w:p>
    <w:p w:rsidR="009F779F" w:rsidRPr="00DD39EB" w:rsidRDefault="009F779F" w:rsidP="009F779F">
      <w:pPr>
        <w:spacing w:line="320" w:lineRule="exact"/>
        <w:jc w:val="both"/>
        <w:rPr>
          <w:rFonts w:ascii="Arial" w:hAnsi="Arial" w:cs="Arial"/>
          <w:sz w:val="22"/>
          <w:szCs w:val="22"/>
        </w:rPr>
      </w:pPr>
    </w:p>
    <w:p w:rsidR="009F779F" w:rsidRPr="00DD39EB" w:rsidRDefault="009F779F" w:rsidP="009F779F">
      <w:pPr>
        <w:spacing w:line="320" w:lineRule="exact"/>
        <w:jc w:val="both"/>
        <w:rPr>
          <w:rFonts w:ascii="Arial" w:hAnsi="Arial" w:cs="Arial"/>
          <w:sz w:val="22"/>
          <w:szCs w:val="22"/>
        </w:rPr>
      </w:pPr>
      <w:r w:rsidRPr="00DD39EB">
        <w:rPr>
          <w:rFonts w:ascii="Arial" w:hAnsi="Arial" w:cs="Arial"/>
          <w:sz w:val="22"/>
          <w:szCs w:val="22"/>
        </w:rPr>
        <w:t>Los municipios que abarca la UMAFOR corresponden en su totalidad al Distrito de Desarrollo Rural (DDR) No. 8 (Tehuacán), y a tres Centros de Apoyo para el Desarrollo Rural Sustentable (CADER) correspondientes a: Zinacatepec, Vicente Guerrero y San Lorenzo-Tehuacán.</w:t>
      </w:r>
    </w:p>
    <w:p w:rsidR="009F779F" w:rsidRPr="00DD39EB" w:rsidRDefault="009F779F" w:rsidP="001F02F6">
      <w:pPr>
        <w:spacing w:line="320" w:lineRule="exact"/>
        <w:jc w:val="both"/>
        <w:rPr>
          <w:rFonts w:ascii="Arial" w:hAnsi="Arial" w:cs="Arial"/>
        </w:rPr>
      </w:pPr>
    </w:p>
    <w:p w:rsidR="009F779F" w:rsidRPr="00DD39EB" w:rsidRDefault="009F779F" w:rsidP="009F779F">
      <w:pPr>
        <w:spacing w:line="320" w:lineRule="exact"/>
        <w:jc w:val="both"/>
        <w:rPr>
          <w:rFonts w:ascii="Arial" w:hAnsi="Arial" w:cs="Arial"/>
          <w:sz w:val="22"/>
          <w:szCs w:val="22"/>
        </w:rPr>
      </w:pPr>
      <w:r w:rsidRPr="00DD39EB">
        <w:rPr>
          <w:rFonts w:ascii="Arial" w:hAnsi="Arial" w:cs="Arial"/>
          <w:sz w:val="22"/>
          <w:szCs w:val="22"/>
        </w:rPr>
        <w:t>3.1.7 Nombre y clave de proyectos de Montañas prioritarias en la UMAFOR:</w:t>
      </w:r>
    </w:p>
    <w:p w:rsidR="00AA168C" w:rsidRPr="00DD39EB" w:rsidRDefault="00AA168C" w:rsidP="009F779F">
      <w:pPr>
        <w:spacing w:line="320" w:lineRule="exact"/>
        <w:jc w:val="both"/>
        <w:rPr>
          <w:rFonts w:ascii="Arial" w:hAnsi="Arial" w:cs="Arial"/>
          <w:sz w:val="22"/>
          <w:szCs w:val="22"/>
        </w:rPr>
      </w:pPr>
    </w:p>
    <w:p w:rsidR="009F779F" w:rsidRPr="00DD39EB" w:rsidRDefault="009F779F" w:rsidP="009F779F">
      <w:pPr>
        <w:spacing w:line="320" w:lineRule="exact"/>
        <w:jc w:val="both"/>
        <w:rPr>
          <w:rFonts w:ascii="Arial" w:hAnsi="Arial" w:cs="Arial"/>
          <w:sz w:val="22"/>
          <w:szCs w:val="22"/>
        </w:rPr>
      </w:pPr>
      <w:r w:rsidRPr="00DD39EB">
        <w:rPr>
          <w:rFonts w:ascii="Arial" w:hAnsi="Arial" w:cs="Arial"/>
          <w:sz w:val="22"/>
          <w:szCs w:val="22"/>
        </w:rPr>
        <w:t>Dentro de la UMAFOR no se encuentra alguna montaña catalogada como prioritaria.</w:t>
      </w:r>
    </w:p>
    <w:p w:rsidR="004E69ED" w:rsidRPr="00DD39EB" w:rsidRDefault="004E69ED" w:rsidP="001F02F6">
      <w:pPr>
        <w:spacing w:line="320" w:lineRule="exact"/>
        <w:jc w:val="both"/>
        <w:rPr>
          <w:rFonts w:ascii="Arial" w:hAnsi="Arial" w:cs="Arial"/>
        </w:rPr>
      </w:pPr>
    </w:p>
    <w:p w:rsidR="009F779F" w:rsidRPr="00DD39EB" w:rsidRDefault="009F779F" w:rsidP="009F779F">
      <w:pPr>
        <w:spacing w:line="320" w:lineRule="exact"/>
        <w:jc w:val="both"/>
        <w:rPr>
          <w:rFonts w:ascii="Arial" w:hAnsi="Arial" w:cs="Arial"/>
          <w:sz w:val="22"/>
          <w:szCs w:val="22"/>
        </w:rPr>
      </w:pPr>
      <w:r w:rsidRPr="00DD39EB">
        <w:rPr>
          <w:rFonts w:ascii="Arial" w:hAnsi="Arial" w:cs="Arial"/>
          <w:sz w:val="22"/>
          <w:szCs w:val="22"/>
        </w:rPr>
        <w:t>3.1.8 Nom</w:t>
      </w:r>
      <w:r w:rsidR="002019C3" w:rsidRPr="00DD39EB">
        <w:rPr>
          <w:rFonts w:ascii="Arial" w:hAnsi="Arial" w:cs="Arial"/>
          <w:sz w:val="22"/>
          <w:szCs w:val="22"/>
        </w:rPr>
        <w:t>bre, ubicación y clave de las P</w:t>
      </w:r>
      <w:r w:rsidR="00F43912" w:rsidRPr="00DD39EB">
        <w:rPr>
          <w:rFonts w:ascii="Arial" w:hAnsi="Arial" w:cs="Arial"/>
          <w:sz w:val="22"/>
          <w:szCs w:val="22"/>
        </w:rPr>
        <w:t>romotorí</w:t>
      </w:r>
      <w:r w:rsidRPr="00DD39EB">
        <w:rPr>
          <w:rFonts w:ascii="Arial" w:hAnsi="Arial" w:cs="Arial"/>
          <w:sz w:val="22"/>
          <w:szCs w:val="22"/>
        </w:rPr>
        <w:t>as de desarrollo forestal en la UMAFOR:</w:t>
      </w:r>
    </w:p>
    <w:p w:rsidR="00AA168C" w:rsidRPr="00DD39EB" w:rsidRDefault="00AA168C" w:rsidP="007F19D4">
      <w:pPr>
        <w:spacing w:line="320" w:lineRule="exact"/>
        <w:jc w:val="both"/>
        <w:rPr>
          <w:rFonts w:ascii="Arial" w:hAnsi="Arial" w:cs="Arial"/>
          <w:sz w:val="22"/>
          <w:szCs w:val="22"/>
        </w:rPr>
      </w:pPr>
    </w:p>
    <w:p w:rsidR="007F19D4" w:rsidRPr="00DD39EB" w:rsidRDefault="00F43912" w:rsidP="007F19D4">
      <w:pPr>
        <w:spacing w:line="320" w:lineRule="exact"/>
        <w:jc w:val="both"/>
        <w:rPr>
          <w:rFonts w:ascii="Arial" w:hAnsi="Arial" w:cs="Arial"/>
          <w:sz w:val="22"/>
          <w:szCs w:val="22"/>
        </w:rPr>
      </w:pPr>
      <w:r w:rsidRPr="00DD39EB">
        <w:rPr>
          <w:rFonts w:ascii="Arial" w:hAnsi="Arial" w:cs="Arial"/>
          <w:sz w:val="22"/>
          <w:szCs w:val="22"/>
        </w:rPr>
        <w:t>La Promotorí</w:t>
      </w:r>
      <w:r w:rsidR="007F19D4" w:rsidRPr="00DD39EB">
        <w:rPr>
          <w:rFonts w:ascii="Arial" w:hAnsi="Arial" w:cs="Arial"/>
          <w:sz w:val="22"/>
          <w:szCs w:val="22"/>
        </w:rPr>
        <w:t xml:space="preserve">a de Desarrollo Forestal número 2105 de la CONAFOR se ubica en Ciudad Serdán,  municipio de Chalchicomula de Sesma. Aunque no </w:t>
      </w:r>
      <w:r w:rsidR="00745E08" w:rsidRPr="00DD39EB">
        <w:rPr>
          <w:rFonts w:ascii="Arial" w:hAnsi="Arial" w:cs="Arial"/>
          <w:sz w:val="22"/>
          <w:szCs w:val="22"/>
        </w:rPr>
        <w:t>está</w:t>
      </w:r>
      <w:r w:rsidR="007F19D4" w:rsidRPr="00DD39EB">
        <w:rPr>
          <w:rFonts w:ascii="Arial" w:hAnsi="Arial" w:cs="Arial"/>
          <w:sz w:val="22"/>
          <w:szCs w:val="22"/>
        </w:rPr>
        <w:t xml:space="preserve"> dentro de la UMAFOR 2107, si comprende el Distrito de Tehuacán.</w:t>
      </w:r>
    </w:p>
    <w:p w:rsidR="002019C3" w:rsidRPr="00DD39EB" w:rsidRDefault="002019C3" w:rsidP="001F02F6">
      <w:pPr>
        <w:spacing w:line="320" w:lineRule="exact"/>
        <w:jc w:val="both"/>
        <w:rPr>
          <w:rFonts w:ascii="Arial" w:hAnsi="Arial" w:cs="Arial"/>
        </w:rPr>
      </w:pPr>
    </w:p>
    <w:p w:rsidR="002019C3" w:rsidRPr="00DD39EB" w:rsidRDefault="002019C3" w:rsidP="002019C3">
      <w:pPr>
        <w:spacing w:line="320" w:lineRule="exact"/>
        <w:jc w:val="both"/>
        <w:rPr>
          <w:rFonts w:ascii="Arial" w:hAnsi="Arial" w:cs="Arial"/>
          <w:sz w:val="22"/>
          <w:szCs w:val="22"/>
        </w:rPr>
      </w:pPr>
      <w:r w:rsidRPr="00DD39EB">
        <w:rPr>
          <w:rFonts w:ascii="Arial" w:hAnsi="Arial" w:cs="Arial"/>
          <w:sz w:val="22"/>
          <w:szCs w:val="22"/>
        </w:rPr>
        <w:t>3.1.9 Total de núcleos agrarios y forestales en la UMAFOR:</w:t>
      </w:r>
    </w:p>
    <w:p w:rsidR="002019C3" w:rsidRPr="00DD39EB" w:rsidRDefault="002019C3" w:rsidP="002019C3">
      <w:pPr>
        <w:spacing w:line="320" w:lineRule="exact"/>
        <w:jc w:val="both"/>
        <w:rPr>
          <w:rFonts w:ascii="Arial" w:hAnsi="Arial" w:cs="Arial"/>
          <w:sz w:val="22"/>
          <w:szCs w:val="22"/>
        </w:rPr>
      </w:pPr>
    </w:p>
    <w:p w:rsidR="002019C3" w:rsidRPr="00DD39EB" w:rsidRDefault="002019C3" w:rsidP="002019C3">
      <w:pPr>
        <w:spacing w:line="320" w:lineRule="exact"/>
        <w:jc w:val="both"/>
        <w:rPr>
          <w:rFonts w:ascii="Arial" w:hAnsi="Arial" w:cs="Arial"/>
          <w:sz w:val="22"/>
          <w:szCs w:val="22"/>
        </w:rPr>
      </w:pPr>
      <w:r w:rsidRPr="00DD39EB">
        <w:rPr>
          <w:rFonts w:ascii="Arial" w:hAnsi="Arial" w:cs="Arial"/>
          <w:sz w:val="22"/>
          <w:szCs w:val="22"/>
        </w:rPr>
        <w:t>De acuerdo a datos del  VIII Censo ejidal 2001, dentro de la UMAFOR se reportan un total de 76 ejidos y/o comunidades, correspondientes a 17 municipios, lo que equivaldría a un promedio de 4.5 núcleos agrarios por municipio (INEGI. Anuario Estadístico Puebla. Edición 2007).</w:t>
      </w:r>
    </w:p>
    <w:p w:rsidR="002019C3" w:rsidRPr="00DD39EB" w:rsidRDefault="002019C3" w:rsidP="002019C3">
      <w:pPr>
        <w:spacing w:line="320" w:lineRule="exact"/>
        <w:jc w:val="both"/>
        <w:rPr>
          <w:rFonts w:ascii="Arial" w:hAnsi="Arial" w:cs="Arial"/>
          <w:sz w:val="22"/>
          <w:szCs w:val="22"/>
        </w:rPr>
      </w:pPr>
    </w:p>
    <w:p w:rsidR="002019C3" w:rsidRPr="00DD39EB" w:rsidRDefault="002019C3" w:rsidP="002019C3">
      <w:pPr>
        <w:spacing w:line="320" w:lineRule="exact"/>
        <w:jc w:val="both"/>
        <w:rPr>
          <w:rFonts w:ascii="Arial" w:hAnsi="Arial" w:cs="Arial"/>
          <w:sz w:val="22"/>
          <w:szCs w:val="22"/>
        </w:rPr>
      </w:pPr>
      <w:r w:rsidRPr="00DD39EB">
        <w:rPr>
          <w:rFonts w:ascii="Arial" w:hAnsi="Arial" w:cs="Arial"/>
          <w:sz w:val="22"/>
          <w:szCs w:val="22"/>
        </w:rPr>
        <w:t>En el aspecto silvícola, según el anuario estadístico para el estado de Puebla editado por INEGI en su edición 2007, la UMAFOR presenta solo 8 núcleos agrarios con actividad forestal en un total de 7 municipios, lo que representaría solo el 10.5% de los ejidos dentro de la UMAFOR y el 9% de los municipios los que tienen actividad forestal.</w:t>
      </w:r>
    </w:p>
    <w:p w:rsidR="009F779F" w:rsidRPr="00DD39EB" w:rsidRDefault="009F779F" w:rsidP="001F02F6">
      <w:pPr>
        <w:spacing w:line="320" w:lineRule="exact"/>
        <w:jc w:val="both"/>
        <w:rPr>
          <w:rFonts w:ascii="Arial" w:hAnsi="Arial" w:cs="Arial"/>
        </w:rPr>
      </w:pPr>
    </w:p>
    <w:p w:rsidR="001D3363" w:rsidRPr="00DD39EB" w:rsidRDefault="001D3363">
      <w:pPr>
        <w:rPr>
          <w:rFonts w:ascii="Arial" w:hAnsi="Arial" w:cs="Arial"/>
        </w:rPr>
      </w:pPr>
      <w:r w:rsidRPr="00DD39EB">
        <w:rPr>
          <w:rFonts w:ascii="Arial" w:hAnsi="Arial" w:cs="Arial"/>
        </w:rPr>
        <w:br w:type="page"/>
      </w:r>
    </w:p>
    <w:p w:rsidR="001F02F6" w:rsidRPr="00DD39EB" w:rsidRDefault="002019C3" w:rsidP="001F02F6">
      <w:pPr>
        <w:spacing w:line="320" w:lineRule="exact"/>
        <w:jc w:val="both"/>
        <w:rPr>
          <w:rFonts w:ascii="Arial" w:hAnsi="Arial" w:cs="Arial"/>
          <w:sz w:val="22"/>
          <w:szCs w:val="22"/>
        </w:rPr>
      </w:pPr>
      <w:r w:rsidRPr="00DD39EB">
        <w:rPr>
          <w:rFonts w:ascii="Arial" w:hAnsi="Arial" w:cs="Arial"/>
          <w:sz w:val="22"/>
          <w:szCs w:val="22"/>
        </w:rPr>
        <w:lastRenderedPageBreak/>
        <w:t>3.1.10</w:t>
      </w:r>
      <w:r w:rsidR="00E05B12" w:rsidRPr="00DD39EB">
        <w:rPr>
          <w:rFonts w:ascii="Arial" w:hAnsi="Arial" w:cs="Arial"/>
          <w:sz w:val="22"/>
          <w:szCs w:val="22"/>
        </w:rPr>
        <w:t xml:space="preserve"> </w:t>
      </w:r>
      <w:r w:rsidRPr="00DD39EB">
        <w:rPr>
          <w:rFonts w:ascii="Arial" w:hAnsi="Arial" w:cs="Arial"/>
          <w:sz w:val="22"/>
          <w:szCs w:val="22"/>
        </w:rPr>
        <w:t>Mapa con la ubicación y delimitación de la UMAFOR</w:t>
      </w:r>
      <w:r w:rsidR="001F02F6" w:rsidRPr="00DD39EB">
        <w:rPr>
          <w:rFonts w:ascii="Arial" w:hAnsi="Arial" w:cs="Arial"/>
          <w:sz w:val="22"/>
          <w:szCs w:val="22"/>
        </w:rPr>
        <w:t xml:space="preserve">: </w:t>
      </w:r>
    </w:p>
    <w:p w:rsidR="002019C3" w:rsidRPr="00DD39EB" w:rsidRDefault="002019C3" w:rsidP="001F02F6">
      <w:pPr>
        <w:spacing w:line="320" w:lineRule="exact"/>
        <w:jc w:val="both"/>
        <w:rPr>
          <w:rFonts w:ascii="Arial" w:hAnsi="Arial" w:cs="Arial"/>
          <w:sz w:val="22"/>
          <w:szCs w:val="22"/>
        </w:rPr>
      </w:pPr>
    </w:p>
    <w:p w:rsidR="001F02F6" w:rsidRPr="00DD39EB" w:rsidRDefault="001F02F6" w:rsidP="001F02F6">
      <w:pPr>
        <w:spacing w:line="320" w:lineRule="exact"/>
        <w:jc w:val="both"/>
        <w:rPr>
          <w:rFonts w:ascii="Arial" w:hAnsi="Arial" w:cs="Arial"/>
          <w:sz w:val="22"/>
          <w:szCs w:val="22"/>
        </w:rPr>
      </w:pPr>
      <w:r w:rsidRPr="00DD39EB">
        <w:rPr>
          <w:rFonts w:ascii="Arial" w:hAnsi="Arial" w:cs="Arial"/>
          <w:sz w:val="22"/>
          <w:szCs w:val="22"/>
        </w:rPr>
        <w:t xml:space="preserve">Es el estado de Puebla en donde se localiza la UMAFOR </w:t>
      </w:r>
      <w:r w:rsidR="00B551C2" w:rsidRPr="00DD39EB">
        <w:rPr>
          <w:rFonts w:ascii="Arial" w:hAnsi="Arial" w:cs="Arial"/>
          <w:sz w:val="22"/>
          <w:szCs w:val="22"/>
        </w:rPr>
        <w:t>2107</w:t>
      </w:r>
      <w:r w:rsidRPr="00DD39EB">
        <w:rPr>
          <w:rFonts w:ascii="Arial" w:hAnsi="Arial" w:cs="Arial"/>
          <w:sz w:val="22"/>
          <w:szCs w:val="22"/>
        </w:rPr>
        <w:t>, entre los paralelos 18.41° y 18.01° de Latitud Norte, y los 97.41° y 96.43° de Longitud Oeste.</w:t>
      </w:r>
    </w:p>
    <w:p w:rsidR="001F02F6" w:rsidRPr="00DD39EB" w:rsidRDefault="001F02F6" w:rsidP="001F02F6">
      <w:pPr>
        <w:spacing w:line="320" w:lineRule="exact"/>
        <w:jc w:val="both"/>
        <w:rPr>
          <w:rFonts w:ascii="Arial" w:hAnsi="Arial" w:cs="Arial"/>
        </w:rPr>
      </w:pPr>
    </w:p>
    <w:p w:rsidR="006C1C73" w:rsidRPr="00DD39EB" w:rsidRDefault="006C1C73" w:rsidP="0089570D">
      <w:pPr>
        <w:pStyle w:val="cabeza"/>
      </w:pPr>
      <w:bookmarkStart w:id="49" w:name="_Toc271287703"/>
      <w:bookmarkStart w:id="50" w:name="_Toc289426128"/>
      <w:r w:rsidRPr="00DD39EB">
        <w:t>Figura 3.1 Macro y Microlocalización de la UMAFOR.</w:t>
      </w:r>
      <w:bookmarkEnd w:id="49"/>
      <w:bookmarkEnd w:id="50"/>
    </w:p>
    <w:p w:rsidR="006C1C73" w:rsidRPr="00DD39EB" w:rsidRDefault="006C1C73" w:rsidP="002029BA">
      <w:pPr>
        <w:pStyle w:val="PIEfuera"/>
        <w:rPr>
          <w:rFonts w:ascii="Times New Roman" w:hAnsi="Times New Roman"/>
          <w:sz w:val="20"/>
          <w:szCs w:val="20"/>
        </w:rPr>
      </w:pPr>
      <w:r w:rsidRPr="00DD39EB">
        <w:rPr>
          <w:noProof/>
          <w:lang w:eastAsia="es-MX"/>
        </w:rPr>
        <w:drawing>
          <wp:inline distT="0" distB="0" distL="0" distR="0">
            <wp:extent cx="5991225" cy="3048000"/>
            <wp:effectExtent l="19050" t="0" r="9525" b="0"/>
            <wp:docPr id="2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5991225" cy="3048000"/>
                    </a:xfrm>
                    <a:prstGeom prst="rect">
                      <a:avLst/>
                    </a:prstGeom>
                    <a:noFill/>
                    <a:ln w="9525">
                      <a:noFill/>
                      <a:miter lim="800000"/>
                      <a:headEnd/>
                      <a:tailEnd/>
                    </a:ln>
                  </pic:spPr>
                </pic:pic>
              </a:graphicData>
            </a:graphic>
          </wp:inline>
        </w:drawing>
      </w:r>
    </w:p>
    <w:p w:rsidR="006811BB" w:rsidRPr="00DD39EB" w:rsidRDefault="006811BB" w:rsidP="002029BA">
      <w:pPr>
        <w:pStyle w:val="pie"/>
      </w:pPr>
      <w:bookmarkStart w:id="51" w:name="_Toc270510403"/>
      <w:r w:rsidRPr="00DD39EB">
        <w:t>Fuente: Elaboración propia a partir de datos de INEGI.</w:t>
      </w:r>
      <w:bookmarkEnd w:id="51"/>
    </w:p>
    <w:p w:rsidR="006C1C73" w:rsidRPr="00DD39EB" w:rsidRDefault="006C1C73" w:rsidP="00AC6A96">
      <w:pPr>
        <w:pStyle w:val="cabeza"/>
      </w:pPr>
    </w:p>
    <w:p w:rsidR="00216DDD" w:rsidRPr="00DD39EB" w:rsidRDefault="00216DDD" w:rsidP="006811BB">
      <w:pPr>
        <w:pStyle w:val="cabeza"/>
      </w:pPr>
      <w:bookmarkStart w:id="52" w:name="_Toc271287705"/>
      <w:bookmarkStart w:id="53" w:name="_Toc289426129"/>
      <w:r w:rsidRPr="00DD39EB">
        <w:t>Figura 3.</w:t>
      </w:r>
      <w:r w:rsidR="00264FAE" w:rsidRPr="00DD39EB">
        <w:t>2</w:t>
      </w:r>
      <w:r w:rsidRPr="00DD39EB">
        <w:t xml:space="preserve"> </w:t>
      </w:r>
      <w:r w:rsidR="007F19D4" w:rsidRPr="00DD39EB">
        <w:t>Localización y división municipal de la UMAFOR 2107</w:t>
      </w:r>
      <w:bookmarkEnd w:id="52"/>
      <w:bookmarkEnd w:id="53"/>
    </w:p>
    <w:p w:rsidR="00216DDD" w:rsidRPr="00DD39EB" w:rsidRDefault="00216DDD" w:rsidP="00406319">
      <w:pPr>
        <w:jc w:val="center"/>
      </w:pPr>
      <w:r w:rsidRPr="00DD39EB">
        <w:rPr>
          <w:noProof/>
          <w:lang w:eastAsia="es-MX"/>
        </w:rPr>
        <w:drawing>
          <wp:inline distT="0" distB="0" distL="0" distR="0">
            <wp:extent cx="4524375" cy="2967432"/>
            <wp:effectExtent l="19050" t="0" r="0" b="0"/>
            <wp:docPr id="26" name="Imagen 1" descr="E:\00 PROYECTOS\ERF-SIERRA NEGRA 2008\I M A G E N E S\IMAGENES PORTADA E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00 PROYECTOS\ERF-SIERRA NEGRA 2008\I M A G E N E S\IMAGENES PORTADA ERF.png"/>
                    <pic:cNvPicPr>
                      <a:picLocks noChangeAspect="1" noChangeArrowheads="1"/>
                    </pic:cNvPicPr>
                  </pic:nvPicPr>
                  <pic:blipFill>
                    <a:blip r:embed="rId8"/>
                    <a:srcRect/>
                    <a:stretch>
                      <a:fillRect/>
                    </a:stretch>
                  </pic:blipFill>
                  <pic:spPr bwMode="auto">
                    <a:xfrm>
                      <a:off x="0" y="0"/>
                      <a:ext cx="4524487" cy="2967506"/>
                    </a:xfrm>
                    <a:prstGeom prst="rect">
                      <a:avLst/>
                    </a:prstGeom>
                    <a:noFill/>
                    <a:ln w="9525">
                      <a:noFill/>
                      <a:miter lim="800000"/>
                      <a:headEnd/>
                      <a:tailEnd/>
                    </a:ln>
                  </pic:spPr>
                </pic:pic>
              </a:graphicData>
            </a:graphic>
          </wp:inline>
        </w:drawing>
      </w:r>
    </w:p>
    <w:p w:rsidR="007E7884" w:rsidRPr="00DD39EB" w:rsidRDefault="007E7884">
      <w:r w:rsidRPr="00DD39EB">
        <w:br w:type="page"/>
      </w:r>
    </w:p>
    <w:p w:rsidR="0052065C" w:rsidRPr="00DD39EB" w:rsidRDefault="0052065C" w:rsidP="00745E08">
      <w:pPr>
        <w:pStyle w:val="Ttulo2"/>
        <w:keepLines w:val="0"/>
        <w:spacing w:before="240" w:after="60"/>
        <w:rPr>
          <w:rFonts w:cs="Arial"/>
          <w:iCs/>
          <w:caps w:val="0"/>
          <w:color w:val="auto"/>
          <w:szCs w:val="24"/>
          <w:lang w:eastAsia="en-US"/>
        </w:rPr>
      </w:pPr>
      <w:bookmarkStart w:id="54" w:name="_Toc288138960"/>
      <w:r w:rsidRPr="00DD39EB">
        <w:rPr>
          <w:rFonts w:cs="Arial"/>
          <w:iCs/>
          <w:caps w:val="0"/>
          <w:color w:val="auto"/>
          <w:szCs w:val="24"/>
          <w:lang w:eastAsia="en-US"/>
        </w:rPr>
        <w:lastRenderedPageBreak/>
        <w:t>3.2 A</w:t>
      </w:r>
      <w:r w:rsidR="00745E08" w:rsidRPr="00DD39EB">
        <w:rPr>
          <w:rFonts w:cs="Arial"/>
          <w:iCs/>
          <w:caps w:val="0"/>
          <w:color w:val="auto"/>
          <w:szCs w:val="24"/>
          <w:lang w:eastAsia="en-US"/>
        </w:rPr>
        <w:t xml:space="preserve">spectos </w:t>
      </w:r>
      <w:r w:rsidR="00A407C8" w:rsidRPr="00DD39EB">
        <w:rPr>
          <w:rFonts w:cs="Arial"/>
          <w:iCs/>
          <w:caps w:val="0"/>
          <w:color w:val="auto"/>
          <w:szCs w:val="24"/>
          <w:lang w:eastAsia="en-US"/>
        </w:rPr>
        <w:t>Físicos</w:t>
      </w:r>
      <w:r w:rsidR="00745E08" w:rsidRPr="00DD39EB">
        <w:rPr>
          <w:rFonts w:cs="Arial"/>
          <w:iCs/>
          <w:caps w:val="0"/>
          <w:color w:val="auto"/>
          <w:szCs w:val="24"/>
          <w:lang w:eastAsia="en-US"/>
        </w:rPr>
        <w:t>.</w:t>
      </w:r>
      <w:bookmarkEnd w:id="54"/>
    </w:p>
    <w:p w:rsidR="0052065C" w:rsidRPr="00DD39EB" w:rsidRDefault="0052065C" w:rsidP="0080083A">
      <w:pPr>
        <w:spacing w:line="320" w:lineRule="exact"/>
        <w:jc w:val="both"/>
        <w:rPr>
          <w:rFonts w:ascii="Arial" w:hAnsi="Arial" w:cs="Arial"/>
          <w:b/>
        </w:rPr>
      </w:pPr>
    </w:p>
    <w:p w:rsidR="00E97DD4" w:rsidRPr="00DD39EB" w:rsidRDefault="00F15FDB" w:rsidP="00E97DD4">
      <w:pPr>
        <w:spacing w:line="320" w:lineRule="exact"/>
        <w:jc w:val="both"/>
        <w:rPr>
          <w:rFonts w:ascii="Arial" w:hAnsi="Arial" w:cs="Arial"/>
          <w:sz w:val="22"/>
          <w:szCs w:val="22"/>
        </w:rPr>
      </w:pPr>
      <w:r w:rsidRPr="00DD39EB">
        <w:rPr>
          <w:rFonts w:ascii="Arial" w:hAnsi="Arial" w:cs="Arial"/>
          <w:sz w:val="22"/>
          <w:szCs w:val="22"/>
        </w:rPr>
        <w:t>3.2.1</w:t>
      </w:r>
      <w:r w:rsidR="00E97DD4" w:rsidRPr="00DD39EB">
        <w:rPr>
          <w:rFonts w:ascii="Arial" w:hAnsi="Arial" w:cs="Arial"/>
          <w:sz w:val="22"/>
          <w:szCs w:val="22"/>
        </w:rPr>
        <w:t xml:space="preserve"> </w:t>
      </w:r>
      <w:r w:rsidR="00C50270" w:rsidRPr="00DD39EB">
        <w:rPr>
          <w:rFonts w:ascii="Arial" w:hAnsi="Arial" w:cs="Arial"/>
          <w:sz w:val="22"/>
          <w:szCs w:val="22"/>
        </w:rPr>
        <w:t>Fisiografía</w:t>
      </w:r>
    </w:p>
    <w:p w:rsidR="00E97DD4" w:rsidRPr="00DD39EB" w:rsidRDefault="00E97DD4" w:rsidP="00E97DD4">
      <w:pPr>
        <w:spacing w:line="320" w:lineRule="exact"/>
        <w:jc w:val="both"/>
        <w:rPr>
          <w:rFonts w:ascii="Arial" w:hAnsi="Arial" w:cs="Arial"/>
          <w:sz w:val="22"/>
          <w:szCs w:val="22"/>
        </w:rPr>
      </w:pPr>
    </w:p>
    <w:p w:rsidR="00E97DD4" w:rsidRPr="00DD39EB" w:rsidRDefault="00E97DD4" w:rsidP="00E97DD4">
      <w:pPr>
        <w:spacing w:line="320" w:lineRule="exact"/>
        <w:jc w:val="both"/>
        <w:rPr>
          <w:rFonts w:ascii="Arial" w:hAnsi="Arial" w:cs="Arial"/>
          <w:sz w:val="22"/>
          <w:szCs w:val="22"/>
        </w:rPr>
      </w:pPr>
      <w:r w:rsidRPr="00DD39EB">
        <w:rPr>
          <w:rFonts w:ascii="Arial" w:hAnsi="Arial" w:cs="Arial"/>
          <w:sz w:val="22"/>
          <w:szCs w:val="22"/>
        </w:rPr>
        <w:t xml:space="preserve">La UMAFOR </w:t>
      </w:r>
      <w:r w:rsidR="00B551C2" w:rsidRPr="00DD39EB">
        <w:rPr>
          <w:rFonts w:ascii="Arial" w:hAnsi="Arial" w:cs="Arial"/>
          <w:sz w:val="22"/>
          <w:szCs w:val="22"/>
        </w:rPr>
        <w:t>2107</w:t>
      </w:r>
      <w:r w:rsidRPr="00DD39EB">
        <w:rPr>
          <w:rFonts w:ascii="Arial" w:hAnsi="Arial" w:cs="Arial"/>
          <w:sz w:val="22"/>
          <w:szCs w:val="22"/>
        </w:rPr>
        <w:t xml:space="preserve"> está comprendida completamente dentro de la Provincia Fisiográfica XII. Sierra Madre del Sur, la cual forma una franja de aproximadamente mil kilómetros corriendo a lo largo de toda la costa sur de la República Mexicana. Su fisonomía se debe en gran medida a la acción de la Placa de cocos. Esta provincia se cataloga como de gran complejidad, lo cual crea un escenario de climas templados, cálidos y secos, con presencia de sierras abruptas y poco accesibles, así como una gran cantidad de lomeríos.</w:t>
      </w:r>
    </w:p>
    <w:p w:rsidR="00E97DD4" w:rsidRPr="00DD39EB" w:rsidRDefault="00E97DD4" w:rsidP="0080083A">
      <w:pPr>
        <w:spacing w:line="320" w:lineRule="exact"/>
        <w:jc w:val="both"/>
        <w:rPr>
          <w:rFonts w:ascii="Arial" w:hAnsi="Arial" w:cs="Arial"/>
          <w:b/>
        </w:rPr>
      </w:pPr>
    </w:p>
    <w:p w:rsidR="00F15FDB" w:rsidRPr="00DD39EB" w:rsidRDefault="00C50270" w:rsidP="00F15FDB">
      <w:pPr>
        <w:spacing w:line="320" w:lineRule="exact"/>
        <w:jc w:val="both"/>
        <w:rPr>
          <w:rFonts w:ascii="Arial" w:hAnsi="Arial" w:cs="Arial"/>
          <w:sz w:val="22"/>
          <w:szCs w:val="22"/>
        </w:rPr>
      </w:pPr>
      <w:r w:rsidRPr="00DD39EB">
        <w:rPr>
          <w:rFonts w:ascii="Arial" w:hAnsi="Arial" w:cs="Arial"/>
          <w:sz w:val="22"/>
          <w:szCs w:val="22"/>
        </w:rPr>
        <w:t>3.2.2 Clima</w:t>
      </w:r>
    </w:p>
    <w:p w:rsidR="00F15FDB" w:rsidRPr="00DD39EB" w:rsidRDefault="00F15FDB" w:rsidP="00F15FDB">
      <w:pPr>
        <w:spacing w:line="320" w:lineRule="exact"/>
        <w:jc w:val="both"/>
        <w:rPr>
          <w:rFonts w:ascii="Arial" w:hAnsi="Arial" w:cs="Arial"/>
          <w:sz w:val="22"/>
          <w:szCs w:val="22"/>
        </w:rPr>
      </w:pPr>
    </w:p>
    <w:p w:rsidR="00F15FDB" w:rsidRPr="00DD39EB" w:rsidRDefault="00F15FDB" w:rsidP="00F15FDB">
      <w:pPr>
        <w:spacing w:line="320" w:lineRule="exact"/>
        <w:jc w:val="both"/>
        <w:rPr>
          <w:rFonts w:ascii="Arial" w:hAnsi="Arial" w:cs="Arial"/>
          <w:sz w:val="22"/>
          <w:szCs w:val="22"/>
        </w:rPr>
      </w:pPr>
      <w:r w:rsidRPr="00DD39EB">
        <w:rPr>
          <w:rFonts w:ascii="Arial" w:hAnsi="Arial" w:cs="Arial"/>
          <w:sz w:val="22"/>
          <w:szCs w:val="22"/>
        </w:rPr>
        <w:t>El área de estudio presenta una variación climática importante debido a la presencia del macizo montañoso conocido como Sierra Negra, el cual provoca un efecto de sombra orográfica provocando que las humedad proveniente del Golfo de México se precipite en la Sierra (barlovento) y con ello se propicien condiciones de aridez por el paso de aire caliente sin humedad, ocasionando así las condiciones que caracterizan a la Reserva de</w:t>
      </w:r>
      <w:r w:rsidR="00B95C35" w:rsidRPr="00DD39EB">
        <w:rPr>
          <w:rFonts w:ascii="Arial" w:hAnsi="Arial" w:cs="Arial"/>
          <w:sz w:val="22"/>
          <w:szCs w:val="22"/>
        </w:rPr>
        <w:t xml:space="preserve"> Biósfera de Cuicatlán - Tehuacán</w:t>
      </w:r>
      <w:r w:rsidRPr="00DD39EB">
        <w:rPr>
          <w:rFonts w:ascii="Arial" w:hAnsi="Arial" w:cs="Arial"/>
          <w:sz w:val="22"/>
          <w:szCs w:val="22"/>
        </w:rPr>
        <w:t>.</w:t>
      </w:r>
    </w:p>
    <w:p w:rsidR="00F15FDB" w:rsidRPr="00DD39EB" w:rsidRDefault="00F15FDB" w:rsidP="00F15FDB">
      <w:pPr>
        <w:spacing w:line="320" w:lineRule="exact"/>
        <w:rPr>
          <w:rFonts w:ascii="Arial" w:hAnsi="Arial" w:cs="Arial"/>
        </w:rPr>
      </w:pPr>
    </w:p>
    <w:p w:rsidR="00DF3DAF" w:rsidRPr="00DD39EB" w:rsidRDefault="00DF3DAF" w:rsidP="00DF3DAF">
      <w:pPr>
        <w:spacing w:line="320" w:lineRule="exact"/>
        <w:jc w:val="both"/>
        <w:rPr>
          <w:rFonts w:ascii="Arial" w:hAnsi="Arial" w:cs="Arial"/>
          <w:sz w:val="22"/>
          <w:szCs w:val="22"/>
        </w:rPr>
      </w:pPr>
      <w:r w:rsidRPr="00DD39EB">
        <w:rPr>
          <w:rFonts w:ascii="Arial" w:hAnsi="Arial" w:cs="Arial"/>
          <w:sz w:val="22"/>
          <w:szCs w:val="22"/>
        </w:rPr>
        <w:t xml:space="preserve">Climas </w:t>
      </w:r>
      <w:r w:rsidR="00F70B93" w:rsidRPr="00DD39EB">
        <w:rPr>
          <w:rFonts w:ascii="Arial" w:hAnsi="Arial" w:cs="Arial"/>
          <w:sz w:val="22"/>
          <w:szCs w:val="22"/>
        </w:rPr>
        <w:t>Cálidos</w:t>
      </w:r>
    </w:p>
    <w:p w:rsidR="00DF3DAF" w:rsidRPr="00DD39EB" w:rsidRDefault="00DF3DAF" w:rsidP="00F15FDB">
      <w:pPr>
        <w:spacing w:line="320" w:lineRule="exact"/>
        <w:rPr>
          <w:rFonts w:ascii="Arial" w:hAnsi="Arial" w:cs="Arial"/>
          <w:sz w:val="22"/>
          <w:szCs w:val="22"/>
        </w:rPr>
      </w:pPr>
    </w:p>
    <w:p w:rsidR="005F269C" w:rsidRPr="00DD39EB" w:rsidRDefault="00F15FDB" w:rsidP="005F269C">
      <w:pPr>
        <w:spacing w:line="320" w:lineRule="exact"/>
        <w:jc w:val="both"/>
        <w:rPr>
          <w:rFonts w:ascii="Arial" w:hAnsi="Arial" w:cs="Arial"/>
          <w:sz w:val="22"/>
          <w:szCs w:val="22"/>
        </w:rPr>
      </w:pPr>
      <w:r w:rsidRPr="00DD39EB">
        <w:rPr>
          <w:rFonts w:ascii="Arial" w:hAnsi="Arial" w:cs="Arial"/>
          <w:sz w:val="22"/>
          <w:szCs w:val="22"/>
        </w:rPr>
        <w:t>Los climas cálidos se pres</w:t>
      </w:r>
      <w:r w:rsidR="00DF3DAF" w:rsidRPr="00DD39EB">
        <w:rPr>
          <w:rFonts w:ascii="Arial" w:hAnsi="Arial" w:cs="Arial"/>
          <w:sz w:val="22"/>
          <w:szCs w:val="22"/>
        </w:rPr>
        <w:t>entan en la parte este de la UMA</w:t>
      </w:r>
      <w:r w:rsidRPr="00DD39EB">
        <w:rPr>
          <w:rFonts w:ascii="Arial" w:hAnsi="Arial" w:cs="Arial"/>
          <w:sz w:val="22"/>
          <w:szCs w:val="22"/>
        </w:rPr>
        <w:t>FOR, en los límites con el Estado de Veracruz, correspondiendo con la zona de menor altitud y mayor precipitación. El clima Cálido húmedo se presenta principalmente en la parte noreste del municipio de San Sebastián Talcotepec. El clima semicálido húmedo se presenta en la ladera Este, en la parte transicional hacia los climas templados, comprendiendo parte de los municipios de Eloxochitlán, Zoquitlán y Coyomeapan. Por último, los climas subhúmedos se presentan en forma de franja al descender hacia la parte de los climas secos.</w:t>
      </w:r>
    </w:p>
    <w:p w:rsidR="00DF3DAF" w:rsidRPr="00DD39EB" w:rsidRDefault="00DF3DAF" w:rsidP="005F269C">
      <w:pPr>
        <w:spacing w:line="320" w:lineRule="exact"/>
        <w:jc w:val="both"/>
        <w:rPr>
          <w:rFonts w:ascii="Arial" w:hAnsi="Arial" w:cs="Arial"/>
          <w:sz w:val="22"/>
          <w:szCs w:val="22"/>
        </w:rPr>
      </w:pPr>
    </w:p>
    <w:p w:rsidR="00F15FDB" w:rsidRPr="00DD39EB" w:rsidRDefault="00F15FDB" w:rsidP="00DF3DAF">
      <w:pPr>
        <w:pStyle w:val="TABLAS"/>
      </w:pPr>
      <w:bookmarkStart w:id="55" w:name="_Toc271287548"/>
      <w:bookmarkStart w:id="56" w:name="_Toc289426157"/>
      <w:r w:rsidRPr="00DD39EB">
        <w:t>Cuadro 3.</w:t>
      </w:r>
      <w:r w:rsidR="00312B04" w:rsidRPr="00DD39EB">
        <w:t>3</w:t>
      </w:r>
      <w:r w:rsidRPr="00DD39EB">
        <w:t xml:space="preserve"> Climas cálidos en la UMAFOR</w:t>
      </w:r>
      <w:bookmarkEnd w:id="55"/>
      <w:bookmarkEnd w:id="56"/>
    </w:p>
    <w:tbl>
      <w:tblPr>
        <w:tblW w:w="8818" w:type="dxa"/>
        <w:tblBorders>
          <w:top w:val="single" w:sz="8" w:space="0" w:color="9BBB59" w:themeColor="accent3"/>
          <w:bottom w:val="single" w:sz="8" w:space="0" w:color="9BBB59" w:themeColor="accent3"/>
        </w:tblBorders>
        <w:tblLook w:val="04A0"/>
      </w:tblPr>
      <w:tblGrid>
        <w:gridCol w:w="1072"/>
        <w:gridCol w:w="7746"/>
      </w:tblGrid>
      <w:tr w:rsidR="00F15FDB" w:rsidRPr="00DD39EB" w:rsidTr="00CD0186">
        <w:trPr>
          <w:trHeight w:val="300"/>
        </w:trPr>
        <w:tc>
          <w:tcPr>
            <w:tcW w:w="1072" w:type="dxa"/>
            <w:tcBorders>
              <w:top w:val="single" w:sz="8" w:space="0" w:color="9BBB59" w:themeColor="accent3"/>
              <w:bottom w:val="single" w:sz="8" w:space="0" w:color="9BBB59" w:themeColor="accent3"/>
            </w:tcBorders>
            <w:shd w:val="clear" w:color="auto" w:fill="D6E3BC" w:themeFill="accent3" w:themeFillTint="66"/>
            <w:noWrap/>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color w:val="000000"/>
                <w:sz w:val="16"/>
                <w:szCs w:val="16"/>
                <w:lang w:eastAsia="es-MX"/>
              </w:rPr>
              <w:t>CLAVE</w:t>
            </w:r>
          </w:p>
        </w:tc>
        <w:tc>
          <w:tcPr>
            <w:tcW w:w="7746" w:type="dxa"/>
            <w:tcBorders>
              <w:top w:val="single" w:sz="8" w:space="0" w:color="9BBB59" w:themeColor="accent3"/>
              <w:bottom w:val="single" w:sz="8" w:space="0" w:color="9BBB59" w:themeColor="accent3"/>
            </w:tcBorders>
            <w:shd w:val="clear" w:color="auto" w:fill="D6E3BC" w:themeFill="accent3" w:themeFillTint="66"/>
            <w:noWrap/>
          </w:tcPr>
          <w:p w:rsidR="00F15FDB" w:rsidRPr="00DD39EB" w:rsidRDefault="00F15FDB" w:rsidP="00795619">
            <w:pPr>
              <w:rPr>
                <w:rFonts w:ascii="Arial" w:hAnsi="Arial" w:cs="Arial"/>
                <w:b/>
                <w:bCs/>
                <w:color w:val="000000"/>
                <w:sz w:val="16"/>
                <w:szCs w:val="16"/>
                <w:lang w:eastAsia="es-MX"/>
              </w:rPr>
            </w:pPr>
            <w:r w:rsidRPr="00DD39EB">
              <w:rPr>
                <w:rFonts w:ascii="Arial" w:hAnsi="Arial" w:cs="Arial"/>
                <w:b/>
                <w:color w:val="000000"/>
                <w:sz w:val="16"/>
                <w:szCs w:val="16"/>
                <w:lang w:eastAsia="es-MX"/>
              </w:rPr>
              <w:t> CLIMAS CALIDOS</w:t>
            </w:r>
          </w:p>
        </w:tc>
      </w:tr>
      <w:tr w:rsidR="00F15FDB" w:rsidRPr="00DD39EB" w:rsidTr="00DF3DAF">
        <w:trPr>
          <w:trHeight w:val="488"/>
        </w:trPr>
        <w:tc>
          <w:tcPr>
            <w:tcW w:w="1072" w:type="dxa"/>
            <w:tcBorders>
              <w:top w:val="single" w:sz="8" w:space="0" w:color="9BBB59" w:themeColor="accent3"/>
            </w:tcBorders>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(A)C(fm)</w:t>
            </w:r>
          </w:p>
        </w:tc>
        <w:tc>
          <w:tcPr>
            <w:tcW w:w="7746" w:type="dxa"/>
            <w:tcBorders>
              <w:top w:val="single" w:sz="8" w:space="0" w:color="9BBB59" w:themeColor="accent3"/>
            </w:tcBorders>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semicálido húmedo, con régimen de lluvias todo el año, porcentaje de lluvia invernal menor a 18, precipitación del mes más seco mayor a 40 mm, temperatura media anual mayor a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 xml:space="preserve">C.  </w:t>
            </w:r>
          </w:p>
        </w:tc>
      </w:tr>
      <w:tr w:rsidR="00F15FDB" w:rsidRPr="00DD39EB" w:rsidTr="00DF3DAF">
        <w:trPr>
          <w:trHeight w:val="629"/>
        </w:trPr>
        <w:tc>
          <w:tcPr>
            <w:tcW w:w="1072" w:type="dxa"/>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(A)C(w</w:t>
            </w:r>
            <w:r w:rsidRPr="00DD39EB">
              <w:rPr>
                <w:rFonts w:ascii="Arial" w:hAnsi="Arial" w:cs="Arial"/>
                <w:b/>
                <w:bCs/>
                <w:color w:val="000000"/>
                <w:sz w:val="16"/>
                <w:szCs w:val="16"/>
                <w:vertAlign w:val="subscript"/>
                <w:lang w:eastAsia="es-MX"/>
              </w:rPr>
              <w:t>0</w:t>
            </w:r>
            <w:r w:rsidRPr="00DD39EB">
              <w:rPr>
                <w:rFonts w:ascii="Arial" w:hAnsi="Arial" w:cs="Arial"/>
                <w:b/>
                <w:bCs/>
                <w:color w:val="000000"/>
                <w:sz w:val="16"/>
                <w:szCs w:val="16"/>
                <w:lang w:eastAsia="es-MX"/>
              </w:rPr>
              <w:t>)(w)</w:t>
            </w:r>
          </w:p>
        </w:tc>
        <w:tc>
          <w:tcPr>
            <w:tcW w:w="7746" w:type="dxa"/>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semicálido,  subhumedo el menos húmedo de los húmedos,  cociente  de precipitación entre temperatura  menor a 43.2, régimen de lluvias en verano con porcentaje menor  a 5 del total anual, precipitación d</w:t>
            </w:r>
            <w:r w:rsidR="00E161E3" w:rsidRPr="00DD39EB">
              <w:rPr>
                <w:rFonts w:ascii="Arial" w:hAnsi="Arial" w:cs="Arial"/>
                <w:bCs/>
                <w:color w:val="000000"/>
                <w:sz w:val="16"/>
                <w:szCs w:val="16"/>
                <w:lang w:eastAsia="es-MX"/>
              </w:rPr>
              <w:t xml:space="preserve">el mes mas seco menor a 40 mm, </w:t>
            </w:r>
            <w:r w:rsidRPr="00DD39EB">
              <w:rPr>
                <w:rFonts w:ascii="Arial" w:hAnsi="Arial" w:cs="Arial"/>
                <w:bCs/>
                <w:color w:val="000000"/>
                <w:sz w:val="16"/>
                <w:szCs w:val="16"/>
                <w:lang w:eastAsia="es-MX"/>
              </w:rPr>
              <w:t xml:space="preserve"> temperatura media anual mayor a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r w:rsidR="00F15FDB" w:rsidRPr="00DD39EB" w:rsidTr="00DF3DAF">
        <w:trPr>
          <w:trHeight w:val="567"/>
        </w:trPr>
        <w:tc>
          <w:tcPr>
            <w:tcW w:w="1072" w:type="dxa"/>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A(C)w</w:t>
            </w:r>
            <w:r w:rsidRPr="00DD39EB">
              <w:rPr>
                <w:rFonts w:ascii="Arial" w:hAnsi="Arial" w:cs="Arial"/>
                <w:b/>
                <w:bCs/>
                <w:color w:val="000000"/>
                <w:sz w:val="16"/>
                <w:szCs w:val="16"/>
                <w:vertAlign w:val="subscript"/>
                <w:lang w:eastAsia="es-MX"/>
              </w:rPr>
              <w:t>0</w:t>
            </w:r>
            <w:r w:rsidRPr="00DD39EB">
              <w:rPr>
                <w:rFonts w:ascii="Arial" w:hAnsi="Arial" w:cs="Arial"/>
                <w:b/>
                <w:bCs/>
                <w:color w:val="000000"/>
                <w:sz w:val="16"/>
                <w:szCs w:val="16"/>
                <w:lang w:eastAsia="es-MX"/>
              </w:rPr>
              <w:t>(w)</w:t>
            </w:r>
          </w:p>
        </w:tc>
        <w:tc>
          <w:tcPr>
            <w:tcW w:w="7746" w:type="dxa"/>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semicálido subhumedo, el menos húmedo de los húmedos, cociente de precipitación entre temperatura igual a  43.2,  con régimen de lluvias en verano con porcentaje menor a 5 del total anual, precipitación del mes mas seco menor a 60 mm. y temperatura media anual entre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22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r w:rsidR="00F15FDB" w:rsidRPr="00DD39EB" w:rsidTr="00DF3DAF">
        <w:trPr>
          <w:trHeight w:val="405"/>
        </w:trPr>
        <w:tc>
          <w:tcPr>
            <w:tcW w:w="1072" w:type="dxa"/>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Af(m)</w:t>
            </w:r>
          </w:p>
        </w:tc>
        <w:tc>
          <w:tcPr>
            <w:tcW w:w="7746" w:type="dxa"/>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cálido húmedo, con régimen de lluvias todo el año, porcentaje de lluvia invernal menor a 18, precipitación del mes más seco mayor a 60mm, temperatura media anual mayor a 22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bl>
    <w:p w:rsidR="007E7884" w:rsidRPr="00DD39EB" w:rsidRDefault="00F15FDB" w:rsidP="002029BA">
      <w:pPr>
        <w:pStyle w:val="pie"/>
      </w:pPr>
      <w:r w:rsidRPr="00DD39EB">
        <w:t>Fuente: INEGI 2000. Síntesis Geográfica de Puebla</w:t>
      </w:r>
    </w:p>
    <w:p w:rsidR="007E7884" w:rsidRPr="00DD39EB" w:rsidRDefault="007E7884">
      <w:pPr>
        <w:rPr>
          <w:rFonts w:ascii="Arial" w:hAnsi="Arial" w:cs="Arial"/>
          <w:i/>
          <w:sz w:val="16"/>
          <w:szCs w:val="16"/>
        </w:rPr>
      </w:pPr>
      <w:r w:rsidRPr="00DD39EB">
        <w:br w:type="page"/>
      </w:r>
    </w:p>
    <w:p w:rsidR="00F15FDB" w:rsidRPr="00DD39EB" w:rsidRDefault="00F15FDB" w:rsidP="00F15FDB">
      <w:pPr>
        <w:spacing w:line="320" w:lineRule="exact"/>
        <w:jc w:val="both"/>
        <w:rPr>
          <w:rFonts w:ascii="Arial" w:hAnsi="Arial" w:cs="Arial"/>
          <w:sz w:val="22"/>
          <w:szCs w:val="22"/>
        </w:rPr>
      </w:pPr>
      <w:r w:rsidRPr="00DD39EB">
        <w:rPr>
          <w:rFonts w:ascii="Arial" w:hAnsi="Arial" w:cs="Arial"/>
          <w:sz w:val="22"/>
          <w:szCs w:val="22"/>
        </w:rPr>
        <w:lastRenderedPageBreak/>
        <w:t>Climas templados</w:t>
      </w:r>
    </w:p>
    <w:p w:rsidR="00F15FDB" w:rsidRPr="00DD39EB" w:rsidRDefault="00F15FDB" w:rsidP="00F15FDB">
      <w:pPr>
        <w:spacing w:line="320" w:lineRule="exact"/>
        <w:jc w:val="both"/>
        <w:rPr>
          <w:rFonts w:ascii="Arial" w:hAnsi="Arial" w:cs="Arial"/>
          <w:sz w:val="22"/>
          <w:szCs w:val="22"/>
        </w:rPr>
      </w:pPr>
    </w:p>
    <w:p w:rsidR="00F15FDB" w:rsidRPr="00DD39EB" w:rsidRDefault="00F15FDB" w:rsidP="00F15FDB">
      <w:pPr>
        <w:spacing w:line="320" w:lineRule="exact"/>
        <w:jc w:val="both"/>
        <w:rPr>
          <w:rFonts w:ascii="Arial" w:hAnsi="Arial" w:cs="Arial"/>
          <w:sz w:val="22"/>
          <w:szCs w:val="22"/>
        </w:rPr>
      </w:pPr>
      <w:r w:rsidRPr="00DD39EB">
        <w:rPr>
          <w:rFonts w:ascii="Arial" w:hAnsi="Arial" w:cs="Arial"/>
          <w:sz w:val="22"/>
          <w:szCs w:val="22"/>
        </w:rPr>
        <w:t>Corresponden a la serranía de mayor altitud y colindante con los estados de Veracruz y Oaxaca. El clima templado húmedo C(m)(w) corresponde a las partes que colindan con los climas semicálidos húmedos. Los climas templados subhúmedos sirven a la vez de transición con los climas más secos. Se presentan en las partes altas.</w:t>
      </w:r>
    </w:p>
    <w:p w:rsidR="00CD0186" w:rsidRPr="00DD39EB" w:rsidRDefault="00CD0186" w:rsidP="00F15FDB">
      <w:pPr>
        <w:spacing w:line="320" w:lineRule="exact"/>
        <w:jc w:val="both"/>
        <w:rPr>
          <w:rFonts w:ascii="Arial" w:hAnsi="Arial" w:cs="Arial"/>
          <w:sz w:val="22"/>
          <w:szCs w:val="22"/>
        </w:rPr>
      </w:pPr>
    </w:p>
    <w:p w:rsidR="00F15FDB" w:rsidRPr="00DD39EB" w:rsidRDefault="00F15FDB" w:rsidP="00CD0186">
      <w:pPr>
        <w:pStyle w:val="TABLAS"/>
      </w:pPr>
      <w:bookmarkStart w:id="57" w:name="_Toc271287549"/>
      <w:bookmarkStart w:id="58" w:name="_Toc289426158"/>
      <w:r w:rsidRPr="00DD39EB">
        <w:t>Cuadro 3.</w:t>
      </w:r>
      <w:r w:rsidR="00312B04" w:rsidRPr="00DD39EB">
        <w:t>4</w:t>
      </w:r>
      <w:r w:rsidRPr="00DD39EB">
        <w:t xml:space="preserve"> Climas templados en la UMAFOR</w:t>
      </w:r>
      <w:bookmarkEnd w:id="57"/>
      <w:bookmarkEnd w:id="58"/>
    </w:p>
    <w:tbl>
      <w:tblPr>
        <w:tblW w:w="8804" w:type="dxa"/>
        <w:tblBorders>
          <w:top w:val="single" w:sz="8" w:space="0" w:color="9BBB59" w:themeColor="accent3"/>
          <w:bottom w:val="single" w:sz="8" w:space="0" w:color="9BBB59" w:themeColor="accent3"/>
        </w:tblBorders>
        <w:tblLook w:val="04A0"/>
      </w:tblPr>
      <w:tblGrid>
        <w:gridCol w:w="850"/>
        <w:gridCol w:w="7954"/>
      </w:tblGrid>
      <w:tr w:rsidR="00F15FDB" w:rsidRPr="00DD39EB" w:rsidTr="00CD0186">
        <w:trPr>
          <w:trHeight w:val="300"/>
        </w:trPr>
        <w:tc>
          <w:tcPr>
            <w:tcW w:w="850" w:type="dxa"/>
            <w:tcBorders>
              <w:top w:val="single" w:sz="8" w:space="0" w:color="9BBB59" w:themeColor="accent3"/>
              <w:bottom w:val="single" w:sz="8" w:space="0" w:color="9BBB59" w:themeColor="accent3"/>
            </w:tcBorders>
            <w:shd w:val="clear" w:color="auto" w:fill="D6E3BC" w:themeFill="accent3" w:themeFillTint="66"/>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color w:val="000000"/>
                <w:sz w:val="16"/>
                <w:szCs w:val="16"/>
                <w:lang w:eastAsia="es-MX"/>
              </w:rPr>
              <w:t>CLAVE</w:t>
            </w:r>
          </w:p>
        </w:tc>
        <w:tc>
          <w:tcPr>
            <w:tcW w:w="7954" w:type="dxa"/>
            <w:tcBorders>
              <w:top w:val="single" w:sz="8" w:space="0" w:color="9BBB59" w:themeColor="accent3"/>
              <w:bottom w:val="single" w:sz="8" w:space="0" w:color="9BBB59" w:themeColor="accent3"/>
            </w:tcBorders>
            <w:shd w:val="clear" w:color="auto" w:fill="D6E3BC" w:themeFill="accent3" w:themeFillTint="66"/>
          </w:tcPr>
          <w:p w:rsidR="00F15FDB" w:rsidRPr="00DD39EB" w:rsidRDefault="00F15FDB" w:rsidP="0079561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r w:rsidRPr="00DD39EB">
              <w:rPr>
                <w:rFonts w:ascii="Arial" w:hAnsi="Arial" w:cs="Arial"/>
                <w:b/>
                <w:color w:val="000000"/>
                <w:sz w:val="16"/>
                <w:szCs w:val="16"/>
                <w:lang w:eastAsia="es-MX"/>
              </w:rPr>
              <w:t>CLIMAS TEMPLADOS</w:t>
            </w:r>
          </w:p>
        </w:tc>
      </w:tr>
      <w:tr w:rsidR="00F15FDB" w:rsidRPr="00DD39EB" w:rsidTr="00CD0186">
        <w:trPr>
          <w:trHeight w:val="675"/>
        </w:trPr>
        <w:tc>
          <w:tcPr>
            <w:tcW w:w="850" w:type="dxa"/>
            <w:tcBorders>
              <w:top w:val="single" w:sz="8" w:space="0" w:color="9BBB59" w:themeColor="accent3"/>
            </w:tcBorders>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C(m)(w)</w:t>
            </w:r>
          </w:p>
        </w:tc>
        <w:tc>
          <w:tcPr>
            <w:tcW w:w="7954" w:type="dxa"/>
            <w:tcBorders>
              <w:top w:val="single" w:sz="8" w:space="0" w:color="9BBB59" w:themeColor="accent3"/>
            </w:tcBorders>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templado húmedo, el más  húmedo de los húmedos, con lluvia abundante en verano con porcentaje menor a 5 del total anual, precipitación del mes más seco menor a 40 mm y temperatura media anual entre 12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r w:rsidR="00F15FDB" w:rsidRPr="00DD39EB" w:rsidTr="00CD0186">
        <w:trPr>
          <w:trHeight w:val="900"/>
        </w:trPr>
        <w:tc>
          <w:tcPr>
            <w:tcW w:w="850" w:type="dxa"/>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C(w</w:t>
            </w:r>
            <w:r w:rsidRPr="00DD39EB">
              <w:rPr>
                <w:rFonts w:ascii="Arial" w:hAnsi="Arial" w:cs="Arial"/>
                <w:b/>
                <w:bCs/>
                <w:color w:val="000000"/>
                <w:sz w:val="16"/>
                <w:szCs w:val="16"/>
                <w:vertAlign w:val="subscript"/>
                <w:lang w:eastAsia="es-MX"/>
              </w:rPr>
              <w:t>0</w:t>
            </w:r>
            <w:r w:rsidRPr="00DD39EB">
              <w:rPr>
                <w:rFonts w:ascii="Arial" w:hAnsi="Arial" w:cs="Arial"/>
                <w:b/>
                <w:bCs/>
                <w:color w:val="000000"/>
                <w:sz w:val="16"/>
                <w:szCs w:val="16"/>
                <w:lang w:eastAsia="es-MX"/>
              </w:rPr>
              <w:t>)(w)</w:t>
            </w:r>
          </w:p>
        </w:tc>
        <w:tc>
          <w:tcPr>
            <w:tcW w:w="7954" w:type="dxa"/>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templado subhumedo, el menos húmedo de los húmedos,  cociente de precipitación entre temperatura menor a 43.2, régimen de lluvias en verano con porcentaje menor a 5 por ciento del total anual,  precipitación del mes más seco menor a 40 mm y temperatura media anual entre 12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r w:rsidR="00F15FDB" w:rsidRPr="00DD39EB" w:rsidTr="00CD0186">
        <w:trPr>
          <w:trHeight w:val="900"/>
        </w:trPr>
        <w:tc>
          <w:tcPr>
            <w:tcW w:w="850" w:type="dxa"/>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C(w</w:t>
            </w:r>
            <w:r w:rsidRPr="00DD39EB">
              <w:rPr>
                <w:rFonts w:ascii="Arial" w:hAnsi="Arial" w:cs="Arial"/>
                <w:b/>
                <w:bCs/>
                <w:color w:val="000000"/>
                <w:sz w:val="16"/>
                <w:szCs w:val="16"/>
                <w:vertAlign w:val="subscript"/>
                <w:lang w:eastAsia="es-MX"/>
              </w:rPr>
              <w:t>0</w:t>
            </w:r>
            <w:r w:rsidRPr="00DD39EB">
              <w:rPr>
                <w:rFonts w:ascii="Arial" w:hAnsi="Arial" w:cs="Arial"/>
                <w:b/>
                <w:bCs/>
                <w:color w:val="000000"/>
                <w:sz w:val="16"/>
                <w:szCs w:val="16"/>
                <w:lang w:eastAsia="es-MX"/>
              </w:rPr>
              <w:t>)(w)</w:t>
            </w:r>
          </w:p>
        </w:tc>
        <w:tc>
          <w:tcPr>
            <w:tcW w:w="7954" w:type="dxa"/>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templado subhúmedo, el menos húmedo de los húmedos, cociente entre precipitación y temperatura de 43.2, con régimen de lluvias en verano con porcentaje menor a 5 del total anual, precipitación del mes más seco menor a 40 mm y temperatura media anual entre 12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r w:rsidR="00F15FDB" w:rsidRPr="00DD39EB" w:rsidTr="00CD0186">
        <w:trPr>
          <w:trHeight w:val="900"/>
        </w:trPr>
        <w:tc>
          <w:tcPr>
            <w:tcW w:w="850" w:type="dxa"/>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C(w</w:t>
            </w:r>
            <w:r w:rsidRPr="00DD39EB">
              <w:rPr>
                <w:rFonts w:ascii="Arial" w:hAnsi="Arial" w:cs="Arial"/>
                <w:b/>
                <w:bCs/>
                <w:color w:val="000000"/>
                <w:sz w:val="16"/>
                <w:szCs w:val="16"/>
                <w:vertAlign w:val="subscript"/>
                <w:lang w:eastAsia="es-MX"/>
              </w:rPr>
              <w:t>1</w:t>
            </w:r>
            <w:r w:rsidRPr="00DD39EB">
              <w:rPr>
                <w:rFonts w:ascii="Arial" w:hAnsi="Arial" w:cs="Arial"/>
                <w:b/>
                <w:bCs/>
                <w:color w:val="000000"/>
                <w:sz w:val="16"/>
                <w:szCs w:val="16"/>
                <w:lang w:eastAsia="es-MX"/>
              </w:rPr>
              <w:t>)(w)</w:t>
            </w:r>
          </w:p>
        </w:tc>
        <w:tc>
          <w:tcPr>
            <w:tcW w:w="7954" w:type="dxa"/>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templado subhumedo, el de humedad media entre los húmedos, cociente de precipitación entre temperatura igual a 43.2 y 55, con régimen de lluvias en verano con porcentaje menor a 5 del total anual, precipitación del mes más seco menor a 40 mm y temperatura media anual entre 12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 xml:space="preserve"> C.</w:t>
            </w:r>
          </w:p>
        </w:tc>
      </w:tr>
      <w:tr w:rsidR="00F15FDB" w:rsidRPr="00DD39EB" w:rsidTr="00CD0186">
        <w:trPr>
          <w:trHeight w:val="900"/>
        </w:trPr>
        <w:tc>
          <w:tcPr>
            <w:tcW w:w="850" w:type="dxa"/>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C(w</w:t>
            </w:r>
            <w:r w:rsidRPr="00DD39EB">
              <w:rPr>
                <w:rFonts w:ascii="Arial" w:hAnsi="Arial" w:cs="Arial"/>
                <w:b/>
                <w:bCs/>
                <w:color w:val="000000"/>
                <w:sz w:val="16"/>
                <w:szCs w:val="16"/>
                <w:vertAlign w:val="subscript"/>
                <w:lang w:eastAsia="es-MX"/>
              </w:rPr>
              <w:t>2</w:t>
            </w:r>
            <w:r w:rsidRPr="00DD39EB">
              <w:rPr>
                <w:rFonts w:ascii="Arial" w:hAnsi="Arial" w:cs="Arial"/>
                <w:b/>
                <w:bCs/>
                <w:color w:val="000000"/>
                <w:sz w:val="16"/>
                <w:szCs w:val="16"/>
                <w:lang w:eastAsia="es-MX"/>
              </w:rPr>
              <w:t>)(w)</w:t>
            </w:r>
          </w:p>
        </w:tc>
        <w:tc>
          <w:tcPr>
            <w:tcW w:w="7954" w:type="dxa"/>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templado subhúmedo, el más  húmedo de los húmedos, cociente de precipitación entre temperatura mayor a 55, con régimen de lluvias en verano con porcentaje menor a 5 del total anual, precipitación del mes más seco menor a 40 mm y temperatura media anual entre 12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bl>
    <w:p w:rsidR="00F15FDB" w:rsidRPr="00DD39EB" w:rsidRDefault="00F15FDB" w:rsidP="002029BA">
      <w:pPr>
        <w:pStyle w:val="pie"/>
      </w:pPr>
      <w:r w:rsidRPr="00DD39EB">
        <w:t>Fuente: INEGI 2000. Síntesis Geográfica de Puebla</w:t>
      </w:r>
    </w:p>
    <w:p w:rsidR="00F15FDB" w:rsidRPr="00DD39EB" w:rsidRDefault="00F15FDB" w:rsidP="00F15FDB">
      <w:pPr>
        <w:spacing w:line="320" w:lineRule="exact"/>
        <w:jc w:val="both"/>
        <w:rPr>
          <w:rFonts w:ascii="Arial" w:hAnsi="Arial" w:cs="Arial"/>
          <w:sz w:val="22"/>
          <w:szCs w:val="22"/>
        </w:rPr>
      </w:pPr>
      <w:r w:rsidRPr="00DD39EB">
        <w:rPr>
          <w:rFonts w:ascii="Arial" w:hAnsi="Arial" w:cs="Arial"/>
          <w:sz w:val="22"/>
          <w:szCs w:val="22"/>
        </w:rPr>
        <w:t>Climas secos</w:t>
      </w:r>
    </w:p>
    <w:p w:rsidR="00F15FDB" w:rsidRPr="00DD39EB" w:rsidRDefault="00F15FDB" w:rsidP="00F15FDB">
      <w:pPr>
        <w:spacing w:line="320" w:lineRule="exact"/>
        <w:jc w:val="both"/>
        <w:rPr>
          <w:rFonts w:ascii="Arial" w:hAnsi="Arial" w:cs="Arial"/>
          <w:sz w:val="22"/>
          <w:szCs w:val="22"/>
        </w:rPr>
      </w:pPr>
    </w:p>
    <w:p w:rsidR="00F15FDB" w:rsidRPr="00DD39EB" w:rsidRDefault="00F15FDB" w:rsidP="00F15FDB">
      <w:pPr>
        <w:spacing w:line="320" w:lineRule="exact"/>
        <w:jc w:val="both"/>
        <w:rPr>
          <w:rFonts w:ascii="Arial" w:hAnsi="Arial" w:cs="Arial"/>
          <w:sz w:val="22"/>
          <w:szCs w:val="22"/>
        </w:rPr>
      </w:pPr>
      <w:r w:rsidRPr="00DD39EB">
        <w:rPr>
          <w:rFonts w:ascii="Arial" w:hAnsi="Arial" w:cs="Arial"/>
          <w:sz w:val="22"/>
          <w:szCs w:val="22"/>
        </w:rPr>
        <w:t>Los climas secos se presentan en los valles y lomeríos que conforman el Valle de Tehuacán. En esta área están comprendidos la mayor parte de los municipios del centro y Oeste de la UMAFOR.</w:t>
      </w:r>
    </w:p>
    <w:p w:rsidR="005C4A0C" w:rsidRPr="00DD39EB" w:rsidRDefault="005C4A0C" w:rsidP="00F15FDB">
      <w:pPr>
        <w:spacing w:line="320" w:lineRule="exact"/>
        <w:jc w:val="both"/>
        <w:rPr>
          <w:rFonts w:ascii="Arial" w:hAnsi="Arial" w:cs="Arial"/>
          <w:sz w:val="22"/>
          <w:szCs w:val="22"/>
        </w:rPr>
      </w:pPr>
    </w:p>
    <w:p w:rsidR="00F15FDB" w:rsidRPr="00DD39EB" w:rsidRDefault="00312B04" w:rsidP="005C4A0C">
      <w:pPr>
        <w:pStyle w:val="TABLAS"/>
      </w:pPr>
      <w:bookmarkStart w:id="59" w:name="_Toc271287550"/>
      <w:bookmarkStart w:id="60" w:name="_Toc289426159"/>
      <w:r w:rsidRPr="00DD39EB">
        <w:t>Cuadro 3.5</w:t>
      </w:r>
      <w:r w:rsidR="00F15FDB" w:rsidRPr="00DD39EB">
        <w:t xml:space="preserve"> Climas templados en la UMAFOR</w:t>
      </w:r>
      <w:bookmarkEnd w:id="59"/>
      <w:bookmarkEnd w:id="60"/>
    </w:p>
    <w:tbl>
      <w:tblPr>
        <w:tblW w:w="0" w:type="auto"/>
        <w:tblBorders>
          <w:top w:val="single" w:sz="8" w:space="0" w:color="9BBB59" w:themeColor="accent3"/>
          <w:bottom w:val="single" w:sz="8" w:space="0" w:color="9BBB59" w:themeColor="accent3"/>
        </w:tblBorders>
        <w:tblLook w:val="04A0"/>
      </w:tblPr>
      <w:tblGrid>
        <w:gridCol w:w="1107"/>
        <w:gridCol w:w="7946"/>
      </w:tblGrid>
      <w:tr w:rsidR="00F15FDB" w:rsidRPr="00DD39EB" w:rsidTr="003B49D9">
        <w:trPr>
          <w:trHeight w:val="300"/>
        </w:trPr>
        <w:tc>
          <w:tcPr>
            <w:tcW w:w="0" w:type="auto"/>
            <w:tcBorders>
              <w:top w:val="single" w:sz="8" w:space="0" w:color="9BBB59" w:themeColor="accent3"/>
              <w:bottom w:val="single" w:sz="8" w:space="0" w:color="9BBB59" w:themeColor="accent3"/>
            </w:tcBorders>
            <w:shd w:val="clear" w:color="auto" w:fill="D6E3BC" w:themeFill="accent3" w:themeFillTint="66"/>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color w:val="000000"/>
                <w:sz w:val="16"/>
                <w:szCs w:val="16"/>
                <w:lang w:eastAsia="es-MX"/>
              </w:rPr>
              <w:t>CLAVE</w:t>
            </w:r>
          </w:p>
        </w:tc>
        <w:tc>
          <w:tcPr>
            <w:tcW w:w="0" w:type="auto"/>
            <w:tcBorders>
              <w:top w:val="single" w:sz="8" w:space="0" w:color="9BBB59" w:themeColor="accent3"/>
              <w:bottom w:val="single" w:sz="8" w:space="0" w:color="9BBB59" w:themeColor="accent3"/>
            </w:tcBorders>
            <w:shd w:val="clear" w:color="auto" w:fill="D6E3BC" w:themeFill="accent3" w:themeFillTint="66"/>
          </w:tcPr>
          <w:p w:rsidR="00F15FDB" w:rsidRPr="00DD39EB" w:rsidRDefault="00F15FDB" w:rsidP="0079561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r w:rsidRPr="00DD39EB">
              <w:rPr>
                <w:rFonts w:ascii="Arial" w:hAnsi="Arial" w:cs="Arial"/>
                <w:b/>
                <w:color w:val="000000"/>
                <w:sz w:val="16"/>
                <w:szCs w:val="16"/>
                <w:lang w:eastAsia="es-MX"/>
              </w:rPr>
              <w:t>CLIMAS SECOS</w:t>
            </w:r>
          </w:p>
        </w:tc>
      </w:tr>
      <w:tr w:rsidR="00F15FDB" w:rsidRPr="00DD39EB" w:rsidTr="003B49D9">
        <w:trPr>
          <w:trHeight w:val="616"/>
        </w:trPr>
        <w:tc>
          <w:tcPr>
            <w:tcW w:w="0" w:type="auto"/>
            <w:tcBorders>
              <w:top w:val="single" w:sz="8" w:space="0" w:color="9BBB59" w:themeColor="accent3"/>
            </w:tcBorders>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BS</w:t>
            </w:r>
            <w:r w:rsidRPr="00DD39EB">
              <w:rPr>
                <w:rFonts w:ascii="Arial" w:hAnsi="Arial" w:cs="Arial"/>
                <w:b/>
                <w:bCs/>
                <w:color w:val="000000"/>
                <w:sz w:val="16"/>
                <w:szCs w:val="16"/>
                <w:vertAlign w:val="subscript"/>
                <w:lang w:eastAsia="es-MX"/>
              </w:rPr>
              <w:t>0</w:t>
            </w:r>
            <w:r w:rsidRPr="00DD39EB">
              <w:rPr>
                <w:rFonts w:ascii="Arial" w:hAnsi="Arial" w:cs="Arial"/>
                <w:b/>
                <w:bCs/>
                <w:color w:val="000000"/>
                <w:sz w:val="16"/>
                <w:szCs w:val="16"/>
                <w:lang w:eastAsia="es-MX"/>
              </w:rPr>
              <w:t>(h´)w(w)</w:t>
            </w:r>
          </w:p>
        </w:tc>
        <w:tc>
          <w:tcPr>
            <w:tcW w:w="0" w:type="auto"/>
            <w:tcBorders>
              <w:top w:val="single" w:sz="8" w:space="0" w:color="9BBB59" w:themeColor="accent3"/>
            </w:tcBorders>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estepario seco muy cálido, cociente de precipitación entre temperatura menor a 22.9,  con régimen de lluvias en verano y porcentaje menor a 5 del total anual, temperatura media anual mayor a 22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invierno fresco temperatura del mes más frío mayor a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r w:rsidR="00F15FDB" w:rsidRPr="00DD39EB" w:rsidTr="003B49D9">
        <w:trPr>
          <w:trHeight w:val="581"/>
        </w:trPr>
        <w:tc>
          <w:tcPr>
            <w:tcW w:w="0" w:type="auto"/>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BS</w:t>
            </w:r>
            <w:r w:rsidRPr="00DD39EB">
              <w:rPr>
                <w:rFonts w:ascii="Arial" w:hAnsi="Arial" w:cs="Arial"/>
                <w:b/>
                <w:bCs/>
                <w:color w:val="000000"/>
                <w:sz w:val="16"/>
                <w:szCs w:val="16"/>
                <w:vertAlign w:val="subscript"/>
                <w:lang w:eastAsia="es-MX"/>
              </w:rPr>
              <w:t>0</w:t>
            </w:r>
            <w:r w:rsidRPr="00DD39EB">
              <w:rPr>
                <w:rFonts w:ascii="Arial" w:hAnsi="Arial" w:cs="Arial"/>
                <w:b/>
                <w:bCs/>
                <w:color w:val="000000"/>
                <w:sz w:val="16"/>
                <w:szCs w:val="16"/>
                <w:lang w:eastAsia="es-MX"/>
              </w:rPr>
              <w:t>hw(w)</w:t>
            </w:r>
          </w:p>
        </w:tc>
        <w:tc>
          <w:tcPr>
            <w:tcW w:w="0" w:type="auto"/>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estepario seco semicálido, cociente de precipitación entre temperatura menor a 22.9,  régimen de lluvias en verano con porcentaje menor a 5 del total anual, temperatura media anual entre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22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invierno fresco temperatura del mes más frió menor a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w:t>
            </w:r>
          </w:p>
        </w:tc>
      </w:tr>
      <w:tr w:rsidR="00F15FDB" w:rsidRPr="00DD39EB" w:rsidTr="003B49D9">
        <w:trPr>
          <w:trHeight w:val="621"/>
        </w:trPr>
        <w:tc>
          <w:tcPr>
            <w:tcW w:w="0" w:type="auto"/>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BS</w:t>
            </w:r>
            <w:r w:rsidRPr="00DD39EB">
              <w:rPr>
                <w:rFonts w:ascii="Arial" w:hAnsi="Arial" w:cs="Arial"/>
                <w:b/>
                <w:bCs/>
                <w:color w:val="000000"/>
                <w:sz w:val="16"/>
                <w:szCs w:val="16"/>
                <w:vertAlign w:val="subscript"/>
                <w:lang w:eastAsia="es-MX"/>
              </w:rPr>
              <w:t>1</w:t>
            </w:r>
            <w:r w:rsidRPr="00DD39EB">
              <w:rPr>
                <w:rFonts w:ascii="Arial" w:hAnsi="Arial" w:cs="Arial"/>
                <w:b/>
                <w:bCs/>
                <w:color w:val="000000"/>
                <w:sz w:val="16"/>
                <w:szCs w:val="16"/>
                <w:lang w:eastAsia="es-MX"/>
              </w:rPr>
              <w:t>hw(w)</w:t>
            </w:r>
          </w:p>
        </w:tc>
        <w:tc>
          <w:tcPr>
            <w:tcW w:w="0" w:type="auto"/>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estepario semiseco y semicálido, cociente de precipitación entre temperatura mayor a 22.9,  con régimen de lluvias en verano y porcentaje menor a 5 del total anual, temperatura media anual entre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22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invierno fresco temperatura del mes más frío menor a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 xml:space="preserve"> C.</w:t>
            </w:r>
          </w:p>
        </w:tc>
      </w:tr>
      <w:tr w:rsidR="00F15FDB" w:rsidRPr="00DD39EB" w:rsidTr="003B49D9">
        <w:trPr>
          <w:trHeight w:val="675"/>
        </w:trPr>
        <w:tc>
          <w:tcPr>
            <w:tcW w:w="0" w:type="auto"/>
          </w:tcPr>
          <w:p w:rsidR="00F15FDB" w:rsidRPr="00DD39EB" w:rsidRDefault="00F15FDB" w:rsidP="0079561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BS</w:t>
            </w:r>
            <w:r w:rsidRPr="00DD39EB">
              <w:rPr>
                <w:rFonts w:ascii="Arial" w:hAnsi="Arial" w:cs="Arial"/>
                <w:b/>
                <w:bCs/>
                <w:color w:val="000000"/>
                <w:sz w:val="16"/>
                <w:szCs w:val="16"/>
                <w:vertAlign w:val="subscript"/>
                <w:lang w:eastAsia="es-MX"/>
              </w:rPr>
              <w:t>1</w:t>
            </w:r>
            <w:r w:rsidRPr="00DD39EB">
              <w:rPr>
                <w:rFonts w:ascii="Arial" w:hAnsi="Arial" w:cs="Arial"/>
                <w:b/>
                <w:bCs/>
                <w:color w:val="000000"/>
                <w:sz w:val="16"/>
                <w:szCs w:val="16"/>
                <w:lang w:eastAsia="es-MX"/>
              </w:rPr>
              <w:t>kw(w)</w:t>
            </w:r>
          </w:p>
        </w:tc>
        <w:tc>
          <w:tcPr>
            <w:tcW w:w="0" w:type="auto"/>
          </w:tcPr>
          <w:p w:rsidR="00F15FDB" w:rsidRPr="00DD39EB" w:rsidRDefault="00F15FDB" w:rsidP="00795619">
            <w:pPr>
              <w:rPr>
                <w:rFonts w:ascii="Arial" w:hAnsi="Arial" w:cs="Arial"/>
                <w:color w:val="000000"/>
                <w:sz w:val="16"/>
                <w:szCs w:val="16"/>
                <w:lang w:eastAsia="es-MX"/>
              </w:rPr>
            </w:pPr>
            <w:r w:rsidRPr="00DD39EB">
              <w:rPr>
                <w:rFonts w:ascii="Arial" w:hAnsi="Arial" w:cs="Arial"/>
                <w:bCs/>
                <w:color w:val="000000"/>
                <w:sz w:val="16"/>
                <w:szCs w:val="16"/>
                <w:lang w:eastAsia="es-MX"/>
              </w:rPr>
              <w:t>Clima estepario semiseco templado, cociente de precipitación entre temperatura mayor a 22.9, régimen de lluvias en verano con porcentaje menor a 5 del total anual, temperatura media anual entre 12</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C y el mes más caluroso mayor a 18</w:t>
            </w:r>
            <w:r w:rsidRPr="00DD39EB">
              <w:rPr>
                <w:rFonts w:ascii="Arial" w:hAnsi="Arial" w:cs="Arial"/>
                <w:color w:val="000000"/>
                <w:sz w:val="16"/>
                <w:szCs w:val="16"/>
                <w:vertAlign w:val="superscript"/>
                <w:lang w:eastAsia="es-MX"/>
              </w:rPr>
              <w:t>o</w:t>
            </w:r>
            <w:r w:rsidRPr="00DD39EB">
              <w:rPr>
                <w:rFonts w:ascii="Arial" w:hAnsi="Arial" w:cs="Arial"/>
                <w:color w:val="000000"/>
                <w:sz w:val="16"/>
                <w:szCs w:val="16"/>
                <w:lang w:eastAsia="es-MX"/>
              </w:rPr>
              <w:t xml:space="preserve">C, verano cálido.  </w:t>
            </w:r>
          </w:p>
        </w:tc>
      </w:tr>
    </w:tbl>
    <w:p w:rsidR="007E7884" w:rsidRPr="00DD39EB" w:rsidRDefault="00F15FDB" w:rsidP="002029BA">
      <w:pPr>
        <w:pStyle w:val="pie"/>
      </w:pPr>
      <w:r w:rsidRPr="00DD39EB">
        <w:t>Fuente: INEGI 2000. Síntesis Geográfica de Puebla</w:t>
      </w:r>
    </w:p>
    <w:p w:rsidR="007E7884" w:rsidRPr="00DD39EB" w:rsidRDefault="007E7884">
      <w:pPr>
        <w:rPr>
          <w:rFonts w:ascii="Arial" w:hAnsi="Arial" w:cs="Arial"/>
          <w:i/>
          <w:sz w:val="16"/>
          <w:szCs w:val="16"/>
        </w:rPr>
      </w:pPr>
      <w:r w:rsidRPr="00DD39EB">
        <w:br w:type="page"/>
      </w:r>
    </w:p>
    <w:p w:rsidR="00E161E3" w:rsidRPr="00DD39EB" w:rsidRDefault="00165A46" w:rsidP="0080083A">
      <w:pPr>
        <w:spacing w:line="320" w:lineRule="exact"/>
        <w:jc w:val="both"/>
        <w:rPr>
          <w:rFonts w:ascii="Arial" w:hAnsi="Arial" w:cs="Arial"/>
          <w:sz w:val="22"/>
          <w:szCs w:val="22"/>
        </w:rPr>
      </w:pPr>
      <w:r w:rsidRPr="00DD39EB">
        <w:rPr>
          <w:rFonts w:ascii="Arial" w:hAnsi="Arial" w:cs="Arial"/>
          <w:sz w:val="22"/>
          <w:szCs w:val="22"/>
        </w:rPr>
        <w:lastRenderedPageBreak/>
        <w:t>Se anexan las diferentes estaciones con los datos proporcionados por estas</w:t>
      </w:r>
      <w:r w:rsidR="007D00B6" w:rsidRPr="00DD39EB">
        <w:rPr>
          <w:rFonts w:ascii="Arial" w:hAnsi="Arial" w:cs="Arial"/>
          <w:sz w:val="22"/>
          <w:szCs w:val="22"/>
        </w:rPr>
        <w:t xml:space="preserve"> </w:t>
      </w:r>
      <w:r w:rsidRPr="00DD39EB">
        <w:rPr>
          <w:rFonts w:ascii="Arial" w:hAnsi="Arial" w:cs="Arial"/>
          <w:sz w:val="22"/>
          <w:szCs w:val="22"/>
        </w:rPr>
        <w:t xml:space="preserve">como: Temperatura Máxima, Temperatura Media, Temperatura Mínima, </w:t>
      </w:r>
      <w:r w:rsidR="007D00B6" w:rsidRPr="00DD39EB">
        <w:rPr>
          <w:rFonts w:ascii="Arial" w:hAnsi="Arial" w:cs="Arial"/>
          <w:sz w:val="22"/>
          <w:szCs w:val="22"/>
        </w:rPr>
        <w:t>Precipitación, Evaporación Total, Lluvia, Niebla, Granizo y Tormentas.</w:t>
      </w:r>
      <w:r w:rsidRPr="00DD39EB">
        <w:rPr>
          <w:rFonts w:ascii="Arial" w:hAnsi="Arial" w:cs="Arial"/>
          <w:sz w:val="22"/>
          <w:szCs w:val="22"/>
        </w:rPr>
        <w:t xml:space="preserve"> </w:t>
      </w:r>
    </w:p>
    <w:p w:rsidR="008F77A4" w:rsidRPr="00DD39EB" w:rsidRDefault="008F77A4" w:rsidP="0080083A">
      <w:pPr>
        <w:spacing w:line="320" w:lineRule="exact"/>
        <w:jc w:val="both"/>
        <w:rPr>
          <w:rFonts w:ascii="Arial" w:hAnsi="Arial" w:cs="Arial"/>
        </w:rPr>
      </w:pPr>
    </w:p>
    <w:p w:rsidR="002405C1" w:rsidRPr="00DD39EB" w:rsidRDefault="00F15FDB" w:rsidP="0080083A">
      <w:pPr>
        <w:spacing w:line="320" w:lineRule="exact"/>
        <w:jc w:val="both"/>
        <w:rPr>
          <w:rFonts w:ascii="Arial" w:hAnsi="Arial" w:cs="Arial"/>
          <w:sz w:val="22"/>
          <w:szCs w:val="22"/>
        </w:rPr>
      </w:pPr>
      <w:r w:rsidRPr="00DD39EB">
        <w:rPr>
          <w:rFonts w:ascii="Arial" w:hAnsi="Arial" w:cs="Arial"/>
          <w:sz w:val="22"/>
          <w:szCs w:val="22"/>
        </w:rPr>
        <w:t>3.2.3</w:t>
      </w:r>
      <w:r w:rsidR="0052065C" w:rsidRPr="00DD39EB">
        <w:rPr>
          <w:rFonts w:ascii="Arial" w:hAnsi="Arial" w:cs="Arial"/>
          <w:sz w:val="22"/>
          <w:szCs w:val="22"/>
        </w:rPr>
        <w:t xml:space="preserve"> </w:t>
      </w:r>
      <w:r w:rsidR="005D5D48" w:rsidRPr="00DD39EB">
        <w:rPr>
          <w:rFonts w:ascii="Arial" w:hAnsi="Arial" w:cs="Arial"/>
          <w:sz w:val="22"/>
          <w:szCs w:val="22"/>
        </w:rPr>
        <w:t>Geología</w:t>
      </w:r>
    </w:p>
    <w:p w:rsidR="005D5D48" w:rsidRPr="00DD39EB" w:rsidRDefault="005D5D48" w:rsidP="0080083A">
      <w:pPr>
        <w:spacing w:line="320" w:lineRule="exact"/>
        <w:jc w:val="both"/>
        <w:rPr>
          <w:rFonts w:ascii="Arial" w:hAnsi="Arial" w:cs="Arial"/>
        </w:rPr>
      </w:pPr>
    </w:p>
    <w:p w:rsidR="002E167D" w:rsidRPr="00DD39EB" w:rsidRDefault="008864AD" w:rsidP="0080083A">
      <w:pPr>
        <w:spacing w:line="320" w:lineRule="exact"/>
        <w:jc w:val="both"/>
        <w:rPr>
          <w:rFonts w:ascii="Arial" w:hAnsi="Arial" w:cs="Arial"/>
          <w:sz w:val="22"/>
          <w:szCs w:val="22"/>
        </w:rPr>
      </w:pPr>
      <w:r w:rsidRPr="00DD39EB">
        <w:rPr>
          <w:rFonts w:ascii="Arial" w:hAnsi="Arial" w:cs="Arial"/>
          <w:sz w:val="22"/>
          <w:szCs w:val="22"/>
        </w:rPr>
        <w:t>Es una zona con una gran cantidad de fallas geológicas, las cuales dieron forma a la fisiografía que se puede apreciar hoy.</w:t>
      </w:r>
    </w:p>
    <w:p w:rsidR="008864AD" w:rsidRPr="00DD39EB" w:rsidRDefault="008864AD" w:rsidP="0080083A">
      <w:pPr>
        <w:spacing w:line="320" w:lineRule="exact"/>
        <w:jc w:val="both"/>
        <w:rPr>
          <w:rFonts w:ascii="Arial" w:hAnsi="Arial" w:cs="Arial"/>
          <w:sz w:val="22"/>
          <w:szCs w:val="22"/>
        </w:rPr>
      </w:pPr>
    </w:p>
    <w:p w:rsidR="0040285B" w:rsidRPr="00DD39EB" w:rsidRDefault="0040285B" w:rsidP="0040285B">
      <w:pPr>
        <w:spacing w:line="320" w:lineRule="exact"/>
        <w:jc w:val="both"/>
        <w:rPr>
          <w:rFonts w:ascii="Arial" w:hAnsi="Arial" w:cs="Arial"/>
          <w:sz w:val="22"/>
          <w:szCs w:val="22"/>
        </w:rPr>
      </w:pPr>
      <w:r w:rsidRPr="00DD39EB">
        <w:rPr>
          <w:rFonts w:ascii="Arial" w:hAnsi="Arial" w:cs="Arial"/>
          <w:sz w:val="22"/>
          <w:szCs w:val="22"/>
        </w:rPr>
        <w:t xml:space="preserve">La UMAFOR </w:t>
      </w:r>
      <w:r w:rsidR="00B551C2" w:rsidRPr="00DD39EB">
        <w:rPr>
          <w:rFonts w:ascii="Arial" w:hAnsi="Arial" w:cs="Arial"/>
          <w:sz w:val="22"/>
          <w:szCs w:val="22"/>
        </w:rPr>
        <w:t>2107</w:t>
      </w:r>
      <w:r w:rsidRPr="00DD39EB">
        <w:rPr>
          <w:rFonts w:ascii="Arial" w:hAnsi="Arial" w:cs="Arial"/>
          <w:sz w:val="22"/>
          <w:szCs w:val="22"/>
        </w:rPr>
        <w:t xml:space="preserve"> está </w:t>
      </w:r>
      <w:r w:rsidR="00827A9A" w:rsidRPr="00DD39EB">
        <w:rPr>
          <w:rFonts w:ascii="Arial" w:hAnsi="Arial" w:cs="Arial"/>
          <w:sz w:val="22"/>
          <w:szCs w:val="22"/>
        </w:rPr>
        <w:t>atravesada</w:t>
      </w:r>
      <w:r w:rsidRPr="00DD39EB">
        <w:rPr>
          <w:rFonts w:ascii="Arial" w:hAnsi="Arial" w:cs="Arial"/>
          <w:sz w:val="22"/>
          <w:szCs w:val="22"/>
        </w:rPr>
        <w:t xml:space="preserve"> por una franja clasificada como Llanura aluvial que corre de Noroeste hacia el Sureste dentro de la Subprovincia “Sur de Puebla”, en los límites con el estado de  Oaxaca, sirviendo como desagüe natural al formar el Río Salado, el cual es un afluente Natural del Río Papaloapan. Esta franja está formada por material del Cenozoico (Cuaternario y terciario) con menos de 65 millones de años, correspondiente a roca sedimentaria clástica de tipo grava propia de escenarios fluviales, los cuales reciben material de las partes altas, los cuales son producto de la erosión y fragmentación. Contiene la característica de poseer rocas sedimentarias de tipo Travertino, las cuales corresponden a rocas calcáreas. Esta franja presenta una cota de 1800 msnm en la parte Norte, y va descendiendo hasta llegar a los 900 msnm en los límites con el estado de Oaxaca.</w:t>
      </w:r>
    </w:p>
    <w:p w:rsidR="0040285B" w:rsidRPr="00DD39EB" w:rsidRDefault="0040285B" w:rsidP="0040285B">
      <w:pPr>
        <w:spacing w:line="320" w:lineRule="exact"/>
        <w:jc w:val="both"/>
        <w:rPr>
          <w:rFonts w:ascii="Arial" w:hAnsi="Arial" w:cs="Arial"/>
          <w:sz w:val="22"/>
          <w:szCs w:val="22"/>
        </w:rPr>
      </w:pPr>
    </w:p>
    <w:p w:rsidR="0040285B" w:rsidRPr="00DD39EB" w:rsidRDefault="0040285B" w:rsidP="0040285B">
      <w:pPr>
        <w:spacing w:line="320" w:lineRule="exact"/>
        <w:jc w:val="both"/>
        <w:rPr>
          <w:rFonts w:ascii="Arial" w:hAnsi="Arial" w:cs="Arial"/>
          <w:sz w:val="22"/>
          <w:szCs w:val="22"/>
        </w:rPr>
      </w:pPr>
      <w:r w:rsidRPr="00DD39EB">
        <w:rPr>
          <w:rFonts w:ascii="Arial" w:hAnsi="Arial" w:cs="Arial"/>
          <w:sz w:val="22"/>
          <w:szCs w:val="22"/>
        </w:rPr>
        <w:t xml:space="preserve">Al pie de la llanura, hacia ambos lados, se levantan complejos montañosos originados por una gran variedad de fallas geológicas. </w:t>
      </w:r>
    </w:p>
    <w:p w:rsidR="0040285B" w:rsidRPr="00DD39EB" w:rsidRDefault="0040285B" w:rsidP="0040285B">
      <w:pPr>
        <w:spacing w:line="320" w:lineRule="exact"/>
        <w:jc w:val="both"/>
        <w:rPr>
          <w:rFonts w:ascii="Arial" w:hAnsi="Arial" w:cs="Arial"/>
          <w:sz w:val="22"/>
          <w:szCs w:val="22"/>
        </w:rPr>
      </w:pPr>
    </w:p>
    <w:p w:rsidR="0040285B" w:rsidRPr="00DD39EB" w:rsidRDefault="0040285B" w:rsidP="0040285B">
      <w:pPr>
        <w:spacing w:line="320" w:lineRule="exact"/>
        <w:jc w:val="both"/>
        <w:rPr>
          <w:rFonts w:ascii="Arial" w:hAnsi="Arial" w:cs="Arial"/>
          <w:sz w:val="22"/>
          <w:szCs w:val="22"/>
        </w:rPr>
      </w:pPr>
      <w:r w:rsidRPr="00DD39EB">
        <w:rPr>
          <w:rFonts w:ascii="Arial" w:hAnsi="Arial" w:cs="Arial"/>
          <w:sz w:val="22"/>
          <w:szCs w:val="22"/>
        </w:rPr>
        <w:t>Hacia la parte Oriente existe un macizo con elevaciones de hasta 3100 msnm que forma parte de la Subprovincia “Sierras Orientales”, predominando los climas templados. En la parte más baja hacia el lado del llamado Valle de Tehuacán se encuentran la Falla Necoxcalco y la Falla Tomelín, ambas de tipo normal. De forma paralela hacia esta última, se encuentra la Falla de tipo inversa San Antonio cañada-Xochitlalpan. A manera de franjas paralelas también se distribuyen las Fallas de tipo inversa denominadas Membrillo, Coyomeapan-Huahutla y Tecamalucan-Zoquitlán en la parte más alta de la sierra, posteriormente en el mismo sentido y descendiendo hacia el estado de Veracruz (dentro de la UMAFOR) se localizan las Fallas de tipo inversa denominadas Ciudad Mendoza-Atzumba, Temaxcalapa y La Negra, además de pequeñas fallas distribuidas de forma heterogénea. Esta zona está formada por material del Mesozoico (Triásico y Jurásico principalmente) con una datación de 65 millones a 248 millones de antigüedad. Son rocas sedimentarias y volcano sedimentarias, con predominio de rocas areniscas, lutitas, andesitas, calizas, dolomitas y lomolitas.</w:t>
      </w:r>
    </w:p>
    <w:p w:rsidR="007E7884" w:rsidRPr="00DD39EB" w:rsidRDefault="007E7884">
      <w:pPr>
        <w:rPr>
          <w:rFonts w:ascii="Arial" w:hAnsi="Arial" w:cs="Arial"/>
          <w:sz w:val="22"/>
          <w:szCs w:val="22"/>
        </w:rPr>
      </w:pPr>
      <w:r w:rsidRPr="00DD39EB">
        <w:rPr>
          <w:rFonts w:ascii="Arial" w:hAnsi="Arial" w:cs="Arial"/>
          <w:sz w:val="22"/>
          <w:szCs w:val="22"/>
        </w:rPr>
        <w:br w:type="page"/>
      </w:r>
    </w:p>
    <w:p w:rsidR="0040285B" w:rsidRPr="00DD39EB" w:rsidRDefault="0040285B" w:rsidP="0040285B">
      <w:pPr>
        <w:spacing w:line="320" w:lineRule="exact"/>
        <w:jc w:val="both"/>
        <w:rPr>
          <w:rFonts w:ascii="Arial" w:hAnsi="Arial" w:cs="Arial"/>
          <w:sz w:val="22"/>
          <w:szCs w:val="22"/>
        </w:rPr>
      </w:pPr>
      <w:r w:rsidRPr="00DD39EB">
        <w:rPr>
          <w:rFonts w:ascii="Arial" w:hAnsi="Arial" w:cs="Arial"/>
          <w:sz w:val="22"/>
          <w:szCs w:val="22"/>
        </w:rPr>
        <w:lastRenderedPageBreak/>
        <w:t>Por otra parte, hacia el lado Poniente de la llanura se ubica otra cadena montañosa perteneciente a la Subprovincia “Sierras Centrales de Oaxaca” y al Subprovincia “Sierra Mixteca Alta”, con elevaciones que van desde los 1100 msnm hasta los 2500 msnm.</w:t>
      </w:r>
    </w:p>
    <w:p w:rsidR="0040285B" w:rsidRPr="00DD39EB" w:rsidRDefault="0040285B" w:rsidP="0040285B">
      <w:pPr>
        <w:spacing w:line="320" w:lineRule="exact"/>
        <w:jc w:val="both"/>
        <w:rPr>
          <w:rFonts w:ascii="Arial" w:hAnsi="Arial" w:cs="Arial"/>
          <w:sz w:val="22"/>
          <w:szCs w:val="22"/>
        </w:rPr>
      </w:pPr>
    </w:p>
    <w:p w:rsidR="0040285B" w:rsidRPr="00DD39EB" w:rsidRDefault="0040285B" w:rsidP="0040285B">
      <w:pPr>
        <w:spacing w:line="320" w:lineRule="exact"/>
        <w:jc w:val="both"/>
        <w:rPr>
          <w:rFonts w:ascii="Arial" w:hAnsi="Arial" w:cs="Arial"/>
          <w:sz w:val="22"/>
          <w:szCs w:val="22"/>
        </w:rPr>
      </w:pPr>
      <w:r w:rsidRPr="00DD39EB">
        <w:rPr>
          <w:rFonts w:ascii="Arial" w:hAnsi="Arial" w:cs="Arial"/>
          <w:sz w:val="22"/>
          <w:szCs w:val="22"/>
        </w:rPr>
        <w:t xml:space="preserve">En la porción adyacente a la llanura se ubica una porción formada por material del Mesozoico (Triásico y Jurásico principalmente) con una datación de 65 millones a 248 millones de antigüedad, con predominio de roca de tipo caliza, lutitas y areaniscas, y con altitudes que van de los menores a los 2500 msnm. En esta parte se encuentran las Fallas Tecolote, Texcala, Salinas, San Francisco, </w:t>
      </w:r>
    </w:p>
    <w:p w:rsidR="0040285B" w:rsidRPr="00DD39EB" w:rsidRDefault="0040285B" w:rsidP="0040285B">
      <w:pPr>
        <w:spacing w:line="320" w:lineRule="exact"/>
        <w:jc w:val="both"/>
        <w:rPr>
          <w:rFonts w:ascii="Arial" w:hAnsi="Arial" w:cs="Arial"/>
          <w:sz w:val="22"/>
          <w:szCs w:val="22"/>
        </w:rPr>
      </w:pPr>
    </w:p>
    <w:p w:rsidR="0040285B" w:rsidRPr="00DD39EB" w:rsidRDefault="0040285B" w:rsidP="0040285B">
      <w:pPr>
        <w:spacing w:line="320" w:lineRule="exact"/>
        <w:jc w:val="both"/>
        <w:rPr>
          <w:rFonts w:ascii="Arial" w:hAnsi="Arial" w:cs="Arial"/>
          <w:sz w:val="22"/>
          <w:szCs w:val="22"/>
        </w:rPr>
      </w:pPr>
      <w:r w:rsidRPr="00DD39EB">
        <w:rPr>
          <w:rFonts w:ascii="Arial" w:hAnsi="Arial" w:cs="Arial"/>
          <w:sz w:val="22"/>
          <w:szCs w:val="22"/>
        </w:rPr>
        <w:t xml:space="preserve">En la porción Sur se ubica la zona con mayor antigüedad, con material metamórfico perteneciente al precámbrico, con más de 540 millones de años, con predominio de roca metamórfica, y con altitudes menores a los 2100 msnm. En esta porción se ubica la falla Caltepec, la cual da pie a una zona Milonítica que sirve como división entre los Terrenos Zapoteco y Mixteco dentro del Estado de Puebla. </w:t>
      </w:r>
      <w:r w:rsidR="00827A9A" w:rsidRPr="00DD39EB">
        <w:rPr>
          <w:rFonts w:ascii="Arial" w:hAnsi="Arial" w:cs="Arial"/>
          <w:sz w:val="22"/>
          <w:szCs w:val="22"/>
        </w:rPr>
        <w:t>También</w:t>
      </w:r>
      <w:r w:rsidRPr="00DD39EB">
        <w:rPr>
          <w:rFonts w:ascii="Arial" w:hAnsi="Arial" w:cs="Arial"/>
          <w:sz w:val="22"/>
          <w:szCs w:val="22"/>
        </w:rPr>
        <w:t xml:space="preserve"> como límite se encuentra la Falla San Lucas</w:t>
      </w:r>
    </w:p>
    <w:p w:rsidR="0040285B" w:rsidRPr="00DD39EB" w:rsidRDefault="0040285B" w:rsidP="0040285B">
      <w:pPr>
        <w:spacing w:line="320" w:lineRule="exact"/>
        <w:jc w:val="both"/>
        <w:rPr>
          <w:rFonts w:ascii="Arial" w:hAnsi="Arial" w:cs="Arial"/>
          <w:sz w:val="22"/>
          <w:szCs w:val="22"/>
        </w:rPr>
      </w:pPr>
    </w:p>
    <w:p w:rsidR="0040285B" w:rsidRPr="00DD39EB" w:rsidRDefault="0040285B" w:rsidP="0040285B">
      <w:pPr>
        <w:spacing w:line="320" w:lineRule="exact"/>
        <w:jc w:val="both"/>
        <w:rPr>
          <w:rFonts w:ascii="Arial" w:hAnsi="Arial" w:cs="Arial"/>
          <w:sz w:val="22"/>
          <w:szCs w:val="22"/>
        </w:rPr>
      </w:pPr>
      <w:r w:rsidRPr="00DD39EB">
        <w:rPr>
          <w:rFonts w:ascii="Arial" w:hAnsi="Arial" w:cs="Arial"/>
          <w:sz w:val="22"/>
          <w:szCs w:val="22"/>
        </w:rPr>
        <w:t>Además existen pequeñas porciones de unidades litológicas insertadas en las áreas antes descritas sin compartir por ello su edad o tipo de roca, por lo cual se recomienda ver el mapa de Geología presentado como Anexo _En esta área se presentan rocas de tipo Arenistas, Tobas andesíticas, Lutitas y Calizas.</w:t>
      </w:r>
    </w:p>
    <w:p w:rsidR="00312B04" w:rsidRPr="00DD39EB" w:rsidRDefault="00312B04" w:rsidP="0080083A">
      <w:pPr>
        <w:spacing w:line="320" w:lineRule="exact"/>
        <w:jc w:val="both"/>
        <w:rPr>
          <w:rFonts w:ascii="Arial" w:hAnsi="Arial" w:cs="Arial"/>
        </w:rPr>
      </w:pPr>
    </w:p>
    <w:p w:rsidR="00D675E9" w:rsidRPr="00DD39EB" w:rsidRDefault="00403D1B" w:rsidP="00BD3E71">
      <w:pPr>
        <w:pStyle w:val="cabeza"/>
      </w:pPr>
      <w:r w:rsidRPr="00DD39EB">
        <w:rPr>
          <w:noProof/>
          <w:lang w:eastAsia="es-MX"/>
        </w:rPr>
        <w:drawing>
          <wp:anchor distT="0" distB="0" distL="114300" distR="114300" simplePos="0" relativeHeight="251669504" behindDoc="1" locked="0" layoutInCell="1" allowOverlap="1">
            <wp:simplePos x="0" y="0"/>
            <wp:positionH relativeFrom="column">
              <wp:posOffset>111887</wp:posOffset>
            </wp:positionH>
            <wp:positionV relativeFrom="paragraph">
              <wp:posOffset>108255</wp:posOffset>
            </wp:positionV>
            <wp:extent cx="5000421" cy="3430829"/>
            <wp:effectExtent l="19050" t="0" r="0" b="0"/>
            <wp:wrapNone/>
            <wp:docPr id="5" name="Imagen 1" descr="\\GAMBOA\Documentos c\01_MAPAS ERF SIERRA NEGRA\02_Mapa Ge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MBOA\Documentos c\01_MAPAS ERF SIERRA NEGRA\02_Mapa Geologia.jpg"/>
                    <pic:cNvPicPr>
                      <a:picLocks noChangeAspect="1" noChangeArrowheads="1"/>
                    </pic:cNvPicPr>
                  </pic:nvPicPr>
                  <pic:blipFill>
                    <a:blip r:embed="rId28" cstate="print"/>
                    <a:srcRect/>
                    <a:stretch>
                      <a:fillRect/>
                    </a:stretch>
                  </pic:blipFill>
                  <pic:spPr bwMode="auto">
                    <a:xfrm>
                      <a:off x="0" y="0"/>
                      <a:ext cx="5000625" cy="3430969"/>
                    </a:xfrm>
                    <a:prstGeom prst="rect">
                      <a:avLst/>
                    </a:prstGeom>
                    <a:noFill/>
                    <a:ln w="9525">
                      <a:noFill/>
                      <a:miter lim="800000"/>
                      <a:headEnd/>
                      <a:tailEnd/>
                    </a:ln>
                  </pic:spPr>
                </pic:pic>
              </a:graphicData>
            </a:graphic>
          </wp:anchor>
        </w:drawing>
      </w:r>
      <w:r w:rsidR="00D675E9" w:rsidRPr="00DD39EB">
        <w:t xml:space="preserve"> </w:t>
      </w:r>
      <w:bookmarkStart w:id="61" w:name="_Toc271287706"/>
      <w:bookmarkStart w:id="62" w:name="_Toc289426130"/>
      <w:r w:rsidR="00343F75" w:rsidRPr="00DD39EB">
        <w:t xml:space="preserve">Figura </w:t>
      </w:r>
      <w:r w:rsidR="00B7648E" w:rsidRPr="00DD39EB">
        <w:t>3.</w:t>
      </w:r>
      <w:r w:rsidR="00826969" w:rsidRPr="00DD39EB">
        <w:t xml:space="preserve">3 </w:t>
      </w:r>
      <w:r w:rsidR="00D675E9" w:rsidRPr="00DD39EB">
        <w:t xml:space="preserve">Geología de la UMAFOR </w:t>
      </w:r>
      <w:r w:rsidR="00B551C2" w:rsidRPr="00DD39EB">
        <w:t>2107</w:t>
      </w:r>
      <w:bookmarkEnd w:id="61"/>
      <w:bookmarkEnd w:id="62"/>
    </w:p>
    <w:p w:rsidR="009870A1" w:rsidRPr="00DD39EB" w:rsidRDefault="009870A1" w:rsidP="00BD3E71">
      <w:pPr>
        <w:pStyle w:val="imagen"/>
      </w:pPr>
    </w:p>
    <w:p w:rsidR="009870A1" w:rsidRPr="00DD39EB" w:rsidRDefault="009870A1" w:rsidP="00BD3E71">
      <w:pPr>
        <w:pStyle w:val="imagen"/>
      </w:pPr>
    </w:p>
    <w:p w:rsidR="009870A1" w:rsidRPr="00DD39EB" w:rsidRDefault="009870A1" w:rsidP="00BD3E71">
      <w:pPr>
        <w:pStyle w:val="imagen"/>
      </w:pPr>
    </w:p>
    <w:p w:rsidR="009870A1" w:rsidRPr="00DD39EB" w:rsidRDefault="009870A1" w:rsidP="00BD3E71">
      <w:pPr>
        <w:pStyle w:val="imagen"/>
      </w:pPr>
    </w:p>
    <w:p w:rsidR="009870A1" w:rsidRPr="00DD39EB" w:rsidRDefault="009870A1" w:rsidP="00BD3E71">
      <w:pPr>
        <w:pStyle w:val="imagen"/>
      </w:pPr>
    </w:p>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403D1B" w:rsidRPr="00DD39EB" w:rsidRDefault="00403D1B" w:rsidP="00403D1B"/>
    <w:p w:rsidR="00BD3E71" w:rsidRPr="00DD39EB" w:rsidRDefault="00D675E9" w:rsidP="00403D1B">
      <w:pPr>
        <w:pStyle w:val="pie"/>
      </w:pPr>
      <w:r w:rsidRPr="00DD39EB">
        <w:t>Fuente: INEGI 2000. Síntesis Geográfica de Puebla</w:t>
      </w:r>
      <w:r w:rsidR="00BD3E71" w:rsidRPr="00DD39EB">
        <w:br w:type="page"/>
      </w:r>
    </w:p>
    <w:p w:rsidR="007F19D4" w:rsidRPr="00DD39EB" w:rsidRDefault="007F19D4" w:rsidP="007F19D4">
      <w:pPr>
        <w:spacing w:line="320" w:lineRule="exact"/>
        <w:jc w:val="both"/>
        <w:rPr>
          <w:rFonts w:ascii="Arial" w:hAnsi="Arial" w:cs="Arial"/>
          <w:sz w:val="22"/>
          <w:szCs w:val="22"/>
        </w:rPr>
      </w:pPr>
      <w:r w:rsidRPr="00DD39EB">
        <w:rPr>
          <w:rFonts w:ascii="Arial" w:hAnsi="Arial" w:cs="Arial"/>
          <w:sz w:val="22"/>
          <w:szCs w:val="22"/>
        </w:rPr>
        <w:lastRenderedPageBreak/>
        <w:t>En cuanto a actividad sísmica se refiere, en límites de la UMAFOR con los estados de Oaxaca y Veracruz, existen epicentros considerados dentro de los de gran magnitud en el País aunque se han desarrollado pocos movimientos.</w:t>
      </w:r>
    </w:p>
    <w:p w:rsidR="007F19D4" w:rsidRPr="00DD39EB" w:rsidRDefault="007F19D4" w:rsidP="007F19D4">
      <w:pPr>
        <w:spacing w:line="320" w:lineRule="exact"/>
        <w:jc w:val="both"/>
        <w:rPr>
          <w:rFonts w:ascii="Arial" w:hAnsi="Arial" w:cs="Arial"/>
          <w:sz w:val="22"/>
          <w:szCs w:val="22"/>
        </w:rPr>
      </w:pPr>
    </w:p>
    <w:p w:rsidR="007F19D4" w:rsidRPr="00DD39EB" w:rsidRDefault="007F19D4" w:rsidP="007F19D4">
      <w:pPr>
        <w:spacing w:line="320" w:lineRule="exact"/>
        <w:jc w:val="both"/>
        <w:rPr>
          <w:rFonts w:ascii="Arial" w:hAnsi="Arial" w:cs="Arial"/>
          <w:sz w:val="22"/>
          <w:szCs w:val="22"/>
        </w:rPr>
      </w:pPr>
      <w:r w:rsidRPr="00DD39EB">
        <w:rPr>
          <w:rFonts w:ascii="Arial" w:hAnsi="Arial" w:cs="Arial"/>
          <w:sz w:val="22"/>
          <w:szCs w:val="22"/>
        </w:rPr>
        <w:t>Los principales volcanes que la entidad comparte con los estados vecinos son estratovolcanes de grandes dimensiones, como el Popocatépetl, el Iztaccíhuatl, el Pico de Orizaba, y la Malinche. Los dos primeros aparatos se alinean notoriamente en dirección norte-sur, al igual que el Pico de Orizaba y Cofre de Perote. Estas grandes estructuras fueron formadas por emisiones alternadas de productos piroclásticos y derrames lávicos. Actualmente el Popocatépetl tiene actividad la cual en los últimos años ha ido disminuyendo. Sin embargo, ninguno de los conos volcánicos antes mencionados se encuentra dentro de la UMAFOR.</w:t>
      </w:r>
    </w:p>
    <w:p w:rsidR="00BF39C2" w:rsidRPr="00DD39EB" w:rsidRDefault="00BF39C2" w:rsidP="007F19D4">
      <w:pPr>
        <w:spacing w:line="320" w:lineRule="exact"/>
        <w:jc w:val="both"/>
        <w:rPr>
          <w:rFonts w:ascii="Arial" w:hAnsi="Arial" w:cs="Arial"/>
          <w:sz w:val="22"/>
          <w:szCs w:val="22"/>
        </w:rPr>
      </w:pPr>
    </w:p>
    <w:p w:rsidR="00BF39C2" w:rsidRPr="00DD39EB" w:rsidRDefault="00BF39C2" w:rsidP="00BF39C2">
      <w:pPr>
        <w:tabs>
          <w:tab w:val="left" w:pos="921"/>
        </w:tabs>
        <w:spacing w:line="320" w:lineRule="exact"/>
        <w:jc w:val="both"/>
        <w:rPr>
          <w:rFonts w:ascii="Arial" w:hAnsi="Arial" w:cs="Arial"/>
        </w:rPr>
      </w:pPr>
      <w:r w:rsidRPr="00DD39EB">
        <w:rPr>
          <w:rFonts w:ascii="Arial" w:hAnsi="Arial" w:cs="Arial"/>
        </w:rPr>
        <w:t>3.2.4 Edafología</w:t>
      </w:r>
    </w:p>
    <w:p w:rsidR="00BF39C2" w:rsidRPr="00DD39EB" w:rsidRDefault="00BF39C2" w:rsidP="00BF39C2">
      <w:pPr>
        <w:tabs>
          <w:tab w:val="left" w:pos="921"/>
        </w:tabs>
        <w:spacing w:line="320" w:lineRule="exact"/>
        <w:jc w:val="both"/>
        <w:rPr>
          <w:rFonts w:ascii="Arial" w:hAnsi="Arial" w:cs="Arial"/>
          <w:sz w:val="22"/>
          <w:szCs w:val="22"/>
        </w:rPr>
      </w:pPr>
      <w:r w:rsidRPr="00DD39EB">
        <w:rPr>
          <w:rFonts w:ascii="Arial" w:hAnsi="Arial" w:cs="Arial"/>
          <w:sz w:val="22"/>
          <w:szCs w:val="22"/>
        </w:rPr>
        <w:t>Este apartado se presenta en el anexo A</w:t>
      </w:r>
    </w:p>
    <w:p w:rsidR="00BF39C2" w:rsidRPr="00DD39EB" w:rsidRDefault="00BF39C2" w:rsidP="00BF39C2">
      <w:pPr>
        <w:tabs>
          <w:tab w:val="left" w:pos="921"/>
        </w:tabs>
        <w:spacing w:line="320" w:lineRule="exact"/>
        <w:jc w:val="both"/>
        <w:rPr>
          <w:rFonts w:ascii="Arial" w:hAnsi="Arial" w:cs="Arial"/>
        </w:rPr>
      </w:pPr>
    </w:p>
    <w:p w:rsidR="00BF39C2" w:rsidRPr="00DD39EB" w:rsidRDefault="00BF39C2" w:rsidP="00BF39C2">
      <w:pPr>
        <w:tabs>
          <w:tab w:val="left" w:pos="921"/>
        </w:tabs>
        <w:spacing w:line="320" w:lineRule="exact"/>
        <w:jc w:val="both"/>
        <w:rPr>
          <w:rFonts w:ascii="Arial" w:hAnsi="Arial" w:cs="Arial"/>
        </w:rPr>
      </w:pPr>
      <w:r w:rsidRPr="00DD39EB">
        <w:rPr>
          <w:rFonts w:ascii="Arial" w:hAnsi="Arial" w:cs="Arial"/>
        </w:rPr>
        <w:t xml:space="preserve">3.2.5Hidrología </w:t>
      </w:r>
    </w:p>
    <w:p w:rsidR="00BF39C2" w:rsidRPr="00DD39EB" w:rsidRDefault="00BF39C2" w:rsidP="00BF39C2">
      <w:pPr>
        <w:tabs>
          <w:tab w:val="left" w:pos="921"/>
        </w:tabs>
        <w:spacing w:line="320" w:lineRule="exact"/>
        <w:jc w:val="both"/>
        <w:rPr>
          <w:rFonts w:ascii="Arial" w:hAnsi="Arial" w:cs="Arial"/>
          <w:sz w:val="22"/>
          <w:szCs w:val="22"/>
        </w:rPr>
      </w:pPr>
      <w:r w:rsidRPr="00DD39EB">
        <w:rPr>
          <w:rFonts w:ascii="Arial" w:hAnsi="Arial" w:cs="Arial"/>
          <w:sz w:val="22"/>
          <w:szCs w:val="22"/>
        </w:rPr>
        <w:t>Este apartado se presenta en el anexo A</w:t>
      </w:r>
    </w:p>
    <w:p w:rsidR="00BF39C2" w:rsidRPr="00DD39EB" w:rsidRDefault="00BF39C2" w:rsidP="007F19D4">
      <w:pPr>
        <w:spacing w:line="320" w:lineRule="exact"/>
        <w:jc w:val="both"/>
        <w:rPr>
          <w:rFonts w:ascii="Arial" w:hAnsi="Arial" w:cs="Arial"/>
          <w:sz w:val="22"/>
          <w:szCs w:val="22"/>
        </w:rPr>
      </w:pPr>
    </w:p>
    <w:p w:rsidR="00BF39C2" w:rsidRPr="00DD39EB" w:rsidRDefault="00BF39C2" w:rsidP="007F19D4">
      <w:pPr>
        <w:spacing w:line="320" w:lineRule="exact"/>
        <w:jc w:val="both"/>
        <w:rPr>
          <w:rFonts w:ascii="Arial" w:hAnsi="Arial" w:cs="Arial"/>
          <w:sz w:val="22"/>
          <w:szCs w:val="22"/>
        </w:rPr>
      </w:pPr>
    </w:p>
    <w:p w:rsidR="00BF39C2" w:rsidRPr="00DD39EB" w:rsidRDefault="00BF39C2">
      <w:pPr>
        <w:rPr>
          <w:rFonts w:ascii="Arial" w:hAnsi="Arial" w:cs="Arial"/>
        </w:rPr>
      </w:pPr>
      <w:r w:rsidRPr="00DD39EB">
        <w:rPr>
          <w:rFonts w:ascii="Arial" w:hAnsi="Arial" w:cs="Arial"/>
        </w:rPr>
        <w:br w:type="page"/>
      </w:r>
    </w:p>
    <w:p w:rsidR="0052065C" w:rsidRPr="00DD39EB" w:rsidRDefault="000B4031" w:rsidP="000B4031">
      <w:pPr>
        <w:pStyle w:val="Ttulo2"/>
        <w:keepLines w:val="0"/>
        <w:spacing w:before="240" w:after="60"/>
        <w:rPr>
          <w:rFonts w:cs="Arial"/>
          <w:iCs/>
          <w:caps w:val="0"/>
          <w:color w:val="auto"/>
          <w:szCs w:val="24"/>
          <w:lang w:eastAsia="en-US"/>
        </w:rPr>
      </w:pPr>
      <w:bookmarkStart w:id="63" w:name="_Toc288138961"/>
      <w:r w:rsidRPr="00DD39EB">
        <w:rPr>
          <w:rFonts w:cs="Arial"/>
          <w:iCs/>
          <w:caps w:val="0"/>
          <w:color w:val="auto"/>
          <w:szCs w:val="24"/>
          <w:lang w:eastAsia="en-US"/>
        </w:rPr>
        <w:lastRenderedPageBreak/>
        <w:t>3.3 Aspectos Biológicos</w:t>
      </w:r>
      <w:bookmarkEnd w:id="63"/>
    </w:p>
    <w:p w:rsidR="0052065C" w:rsidRPr="00DD39EB" w:rsidRDefault="0052065C" w:rsidP="0080083A">
      <w:pPr>
        <w:spacing w:line="320" w:lineRule="exact"/>
        <w:jc w:val="both"/>
        <w:rPr>
          <w:rFonts w:ascii="Arial" w:hAnsi="Arial" w:cs="Arial"/>
        </w:rPr>
      </w:pPr>
    </w:p>
    <w:p w:rsidR="00E74B95" w:rsidRPr="00DD39EB" w:rsidRDefault="0069160A" w:rsidP="00E74B95">
      <w:pPr>
        <w:spacing w:line="320" w:lineRule="exact"/>
        <w:jc w:val="both"/>
        <w:rPr>
          <w:rFonts w:ascii="Arial" w:hAnsi="Arial" w:cs="Arial"/>
          <w:sz w:val="22"/>
          <w:szCs w:val="22"/>
        </w:rPr>
      </w:pPr>
      <w:r w:rsidRPr="00DD39EB">
        <w:rPr>
          <w:rFonts w:ascii="Arial" w:hAnsi="Arial" w:cs="Arial"/>
          <w:sz w:val="22"/>
          <w:szCs w:val="22"/>
        </w:rPr>
        <w:t>3.3.1 Vegetación</w:t>
      </w:r>
    </w:p>
    <w:p w:rsidR="00E74B95" w:rsidRPr="00DD39EB" w:rsidRDefault="00E74B95" w:rsidP="00E74B95">
      <w:pPr>
        <w:spacing w:line="320" w:lineRule="exact"/>
        <w:jc w:val="both"/>
        <w:rPr>
          <w:rFonts w:ascii="Arial" w:hAnsi="Arial" w:cs="Arial"/>
          <w:sz w:val="22"/>
          <w:szCs w:val="22"/>
        </w:rPr>
      </w:pPr>
    </w:p>
    <w:p w:rsidR="00074432" w:rsidRPr="00DD39EB" w:rsidRDefault="00074432" w:rsidP="00074432">
      <w:pPr>
        <w:spacing w:line="320" w:lineRule="exact"/>
        <w:jc w:val="both"/>
        <w:rPr>
          <w:rFonts w:ascii="Arial" w:hAnsi="Arial" w:cs="Arial"/>
          <w:sz w:val="22"/>
          <w:szCs w:val="22"/>
        </w:rPr>
      </w:pPr>
      <w:r w:rsidRPr="00DD39EB">
        <w:rPr>
          <w:rFonts w:ascii="Arial" w:hAnsi="Arial" w:cs="Arial"/>
          <w:sz w:val="22"/>
          <w:szCs w:val="22"/>
        </w:rPr>
        <w:t>Bosque de Pino</w:t>
      </w:r>
      <w:r w:rsidR="005D7C62" w:rsidRPr="00DD39EB">
        <w:rPr>
          <w:rFonts w:ascii="Arial" w:hAnsi="Arial" w:cs="Arial"/>
          <w:sz w:val="22"/>
          <w:szCs w:val="22"/>
        </w:rPr>
        <w:t xml:space="preserve"> y Pino encino</w:t>
      </w:r>
    </w:p>
    <w:p w:rsidR="00074432" w:rsidRPr="00DD39EB" w:rsidRDefault="00074432" w:rsidP="00074432">
      <w:pPr>
        <w:spacing w:line="320" w:lineRule="exact"/>
        <w:jc w:val="both"/>
        <w:rPr>
          <w:rFonts w:ascii="Arial" w:hAnsi="Arial" w:cs="Arial"/>
          <w:sz w:val="22"/>
          <w:szCs w:val="22"/>
        </w:rPr>
      </w:pPr>
    </w:p>
    <w:p w:rsidR="00250ECE" w:rsidRPr="00DD39EB" w:rsidRDefault="00074432" w:rsidP="00074432">
      <w:pPr>
        <w:spacing w:line="320" w:lineRule="exact"/>
        <w:jc w:val="both"/>
        <w:rPr>
          <w:rFonts w:ascii="Arial" w:hAnsi="Arial" w:cs="Arial"/>
          <w:sz w:val="22"/>
          <w:szCs w:val="22"/>
        </w:rPr>
      </w:pPr>
      <w:r w:rsidRPr="00DD39EB">
        <w:rPr>
          <w:rFonts w:ascii="Arial" w:hAnsi="Arial" w:cs="Arial"/>
          <w:sz w:val="22"/>
          <w:szCs w:val="22"/>
        </w:rPr>
        <w:t xml:space="preserve">En el estado de Puebla, los bosques de pino están distribuidos sobre las sierras y llanuras de la Sierra Madre Oriental al norte del estado y en los macizos montañosos de los volcanes Iztaccíhuatl y Popocatépetl de la Sierra Nevada, al occidente del estado y en la Malinche a más de 3,000 m.s.n.m. Se distribuye además en la Cuenca de Oriental que comprende una parte del volcán Pico de Orizaba a altitudes de 1 500 a 4 000 m, donde este tipo de vegetación limita con los pastizales alpinos. </w:t>
      </w:r>
      <w:r w:rsidR="00250ECE" w:rsidRPr="00DD39EB">
        <w:rPr>
          <w:rFonts w:ascii="Arial" w:hAnsi="Arial" w:cs="Arial"/>
          <w:sz w:val="22"/>
          <w:szCs w:val="22"/>
        </w:rPr>
        <w:t>En la Sierra Negra lo podemos encontrar actualmente en un estado sumamente fragmentado</w:t>
      </w:r>
      <w:r w:rsidR="005D7C62" w:rsidRPr="00DD39EB">
        <w:rPr>
          <w:rFonts w:ascii="Arial" w:hAnsi="Arial" w:cs="Arial"/>
          <w:sz w:val="22"/>
          <w:szCs w:val="22"/>
        </w:rPr>
        <w:t>.</w:t>
      </w:r>
    </w:p>
    <w:p w:rsidR="00250ECE" w:rsidRPr="00DD39EB" w:rsidRDefault="00250ECE" w:rsidP="00074432">
      <w:pPr>
        <w:spacing w:line="320" w:lineRule="exact"/>
        <w:jc w:val="both"/>
        <w:rPr>
          <w:rFonts w:ascii="Arial" w:hAnsi="Arial" w:cs="Arial"/>
          <w:sz w:val="22"/>
          <w:szCs w:val="22"/>
        </w:rPr>
      </w:pPr>
    </w:p>
    <w:p w:rsidR="00074432" w:rsidRPr="00DD39EB" w:rsidRDefault="00074432" w:rsidP="00074432">
      <w:pPr>
        <w:spacing w:line="320" w:lineRule="exact"/>
        <w:jc w:val="both"/>
        <w:rPr>
          <w:rFonts w:ascii="Arial" w:hAnsi="Arial" w:cs="Arial"/>
          <w:sz w:val="22"/>
          <w:szCs w:val="22"/>
        </w:rPr>
      </w:pPr>
      <w:r w:rsidRPr="00DD39EB">
        <w:rPr>
          <w:rFonts w:ascii="Arial" w:hAnsi="Arial" w:cs="Arial"/>
          <w:sz w:val="22"/>
          <w:szCs w:val="22"/>
        </w:rPr>
        <w:t>Siendo ésta la vegetación predominante en las partes elevadas de los municipios de</w:t>
      </w:r>
      <w:r w:rsidR="005D7C62" w:rsidRPr="00DD39EB">
        <w:rPr>
          <w:rFonts w:ascii="Arial" w:hAnsi="Arial" w:cs="Arial"/>
          <w:sz w:val="22"/>
          <w:szCs w:val="22"/>
        </w:rPr>
        <w:t xml:space="preserve"> Nicolás Bravo, Vicente Guerrero, Ajalpan, Zoquitlán y Coyomeapan. Se presenta en alrededor de los 2400 msnm, y en algunas zonas se dificulta su diferenciación con el Bosque de Pino-Encino.</w:t>
      </w:r>
    </w:p>
    <w:p w:rsidR="00074432" w:rsidRPr="00DD39EB" w:rsidRDefault="00074432" w:rsidP="00074432">
      <w:pPr>
        <w:spacing w:line="320" w:lineRule="exact"/>
        <w:jc w:val="both"/>
        <w:rPr>
          <w:rFonts w:ascii="Arial" w:hAnsi="Arial" w:cs="Arial"/>
          <w:sz w:val="22"/>
          <w:szCs w:val="22"/>
        </w:rPr>
      </w:pPr>
    </w:p>
    <w:p w:rsidR="00AE27C6" w:rsidRPr="00DD39EB" w:rsidRDefault="007B3869" w:rsidP="00AE27C6">
      <w:pPr>
        <w:spacing w:line="320" w:lineRule="exact"/>
        <w:jc w:val="both"/>
        <w:rPr>
          <w:rFonts w:ascii="Arial" w:hAnsi="Arial" w:cs="Arial"/>
          <w:i/>
          <w:sz w:val="22"/>
          <w:szCs w:val="22"/>
        </w:rPr>
      </w:pPr>
      <w:r w:rsidRPr="00DD39EB">
        <w:rPr>
          <w:rFonts w:ascii="Arial" w:hAnsi="Arial" w:cs="Arial"/>
          <w:sz w:val="22"/>
          <w:szCs w:val="22"/>
        </w:rPr>
        <w:t xml:space="preserve">Las principales especies de pino en la Región son </w:t>
      </w:r>
      <w:r w:rsidRPr="00DD39EB">
        <w:rPr>
          <w:rFonts w:ascii="Arial" w:hAnsi="Arial" w:cs="Arial"/>
          <w:i/>
          <w:sz w:val="22"/>
          <w:szCs w:val="22"/>
        </w:rPr>
        <w:t>Pinus O</w:t>
      </w:r>
      <w:r w:rsidR="00F6491E" w:rsidRPr="00DD39EB">
        <w:rPr>
          <w:rFonts w:ascii="Arial" w:hAnsi="Arial" w:cs="Arial"/>
          <w:i/>
          <w:sz w:val="22"/>
          <w:szCs w:val="22"/>
        </w:rPr>
        <w:t>a</w:t>
      </w:r>
      <w:r w:rsidRPr="00DD39EB">
        <w:rPr>
          <w:rFonts w:ascii="Arial" w:hAnsi="Arial" w:cs="Arial"/>
          <w:i/>
          <w:sz w:val="22"/>
          <w:szCs w:val="22"/>
        </w:rPr>
        <w:t xml:space="preserve">xacana, </w:t>
      </w:r>
      <w:r w:rsidR="00027364" w:rsidRPr="00DD39EB">
        <w:rPr>
          <w:rFonts w:ascii="Arial" w:hAnsi="Arial" w:cs="Arial"/>
          <w:i/>
          <w:sz w:val="22"/>
          <w:szCs w:val="22"/>
        </w:rPr>
        <w:t>P. patula, P. montezumae, P. leiophylla, P. teocote,</w:t>
      </w:r>
      <w:r w:rsidR="00F6491E" w:rsidRPr="00DD39EB">
        <w:rPr>
          <w:rFonts w:ascii="Arial" w:hAnsi="Arial" w:cs="Arial"/>
          <w:i/>
          <w:sz w:val="22"/>
          <w:szCs w:val="22"/>
        </w:rPr>
        <w:t xml:space="preserve"> P. lindleyi, P. microphylla, P. ayacahuite</w:t>
      </w:r>
      <w:r w:rsidR="00F6491E" w:rsidRPr="00DD39EB">
        <w:rPr>
          <w:rFonts w:ascii="Arial" w:hAnsi="Arial" w:cs="Arial"/>
          <w:sz w:val="22"/>
          <w:szCs w:val="22"/>
        </w:rPr>
        <w:t xml:space="preserve">. </w:t>
      </w:r>
      <w:r w:rsidR="00E13BDC" w:rsidRPr="00DD39EB">
        <w:rPr>
          <w:rFonts w:ascii="Arial" w:hAnsi="Arial" w:cs="Arial"/>
          <w:sz w:val="22"/>
          <w:szCs w:val="22"/>
        </w:rPr>
        <w:t xml:space="preserve"> </w:t>
      </w:r>
      <w:r w:rsidR="00AE27C6" w:rsidRPr="00DD39EB">
        <w:rPr>
          <w:rFonts w:ascii="Arial" w:hAnsi="Arial" w:cs="Arial"/>
          <w:sz w:val="22"/>
          <w:szCs w:val="22"/>
        </w:rPr>
        <w:t xml:space="preserve">En la ladera oriental de la sierra de Eloxochitlán, se localiza un bosque secundario, con elementos como: en el estrato arbóreo con poco más de 4 m: Quercus castanea y Pinus </w:t>
      </w:r>
      <w:r w:rsidR="00AE27C6" w:rsidRPr="00DD39EB">
        <w:rPr>
          <w:rFonts w:ascii="Arial" w:hAnsi="Arial" w:cs="Arial"/>
          <w:i/>
          <w:sz w:val="22"/>
          <w:szCs w:val="22"/>
        </w:rPr>
        <w:t>cembroides</w:t>
      </w:r>
      <w:r w:rsidR="00AE27C6" w:rsidRPr="00DD39EB">
        <w:rPr>
          <w:rFonts w:ascii="Arial" w:hAnsi="Arial" w:cs="Arial"/>
          <w:sz w:val="22"/>
          <w:szCs w:val="22"/>
        </w:rPr>
        <w:t xml:space="preserve">; en el estrato arbustivo de 1.5 m: </w:t>
      </w:r>
      <w:r w:rsidR="00AE27C6" w:rsidRPr="00DD39EB">
        <w:rPr>
          <w:rFonts w:ascii="Arial" w:hAnsi="Arial" w:cs="Arial"/>
          <w:i/>
          <w:sz w:val="22"/>
          <w:szCs w:val="22"/>
        </w:rPr>
        <w:t>Arctostaphylos polyfolia, Rhus terebinthifolia, Dodonaea viscosa, Opuntia sp., Agave sp. y Arbutus sp</w:t>
      </w:r>
      <w:r w:rsidR="00AE27C6" w:rsidRPr="00DD39EB">
        <w:rPr>
          <w:rFonts w:ascii="Arial" w:hAnsi="Arial" w:cs="Arial"/>
          <w:sz w:val="22"/>
          <w:szCs w:val="22"/>
        </w:rPr>
        <w:t xml:space="preserve">.; en  el  estrato  herbáceo de 0.30 m se encuentran entre otras: </w:t>
      </w:r>
      <w:r w:rsidR="00AE27C6" w:rsidRPr="00DD39EB">
        <w:rPr>
          <w:rFonts w:ascii="Arial" w:hAnsi="Arial" w:cs="Arial"/>
          <w:i/>
          <w:sz w:val="22"/>
          <w:szCs w:val="22"/>
        </w:rPr>
        <w:t>Cheilanthes sp., Polypodium guttatum y Satureja sp.</w:t>
      </w:r>
    </w:p>
    <w:p w:rsidR="00AE27C6" w:rsidRPr="00DD39EB" w:rsidRDefault="00AE27C6" w:rsidP="00AE27C6">
      <w:pPr>
        <w:spacing w:line="320" w:lineRule="exact"/>
        <w:jc w:val="both"/>
        <w:rPr>
          <w:rFonts w:ascii="Arial" w:hAnsi="Arial" w:cs="Arial"/>
          <w:sz w:val="22"/>
          <w:szCs w:val="22"/>
        </w:rPr>
      </w:pPr>
    </w:p>
    <w:p w:rsidR="00E13BDC" w:rsidRPr="00DD39EB" w:rsidRDefault="00E13BDC" w:rsidP="00E13BDC">
      <w:pPr>
        <w:spacing w:line="320" w:lineRule="exact"/>
        <w:jc w:val="both"/>
        <w:rPr>
          <w:rFonts w:ascii="Arial" w:hAnsi="Arial" w:cs="Arial"/>
          <w:sz w:val="22"/>
          <w:szCs w:val="22"/>
        </w:rPr>
      </w:pPr>
      <w:r w:rsidRPr="00DD39EB">
        <w:rPr>
          <w:rFonts w:ascii="Arial" w:hAnsi="Arial" w:cs="Arial"/>
          <w:sz w:val="22"/>
          <w:szCs w:val="22"/>
        </w:rPr>
        <w:t xml:space="preserve">Otra comunidad  ocupa parte de las laderas de la sierra de Zoquitlán a más de 3 000 msnm; presenta en el estrato superior de 12 a 26 m a: Pinus patula, P. pseudostrobus, Quercus laurina y Quercus rugosa; en el estrato de 2 a 4 m: </w:t>
      </w:r>
      <w:r w:rsidRPr="00DD39EB">
        <w:rPr>
          <w:rFonts w:ascii="Arial" w:hAnsi="Arial" w:cs="Arial"/>
          <w:i/>
          <w:sz w:val="22"/>
          <w:szCs w:val="22"/>
        </w:rPr>
        <w:t>Pinus patula, Quercus sp., Arbutus xalapensis y Baccharis conferta</w:t>
      </w:r>
      <w:r w:rsidRPr="00DD39EB">
        <w:rPr>
          <w:rFonts w:ascii="Arial" w:hAnsi="Arial" w:cs="Arial"/>
          <w:sz w:val="22"/>
          <w:szCs w:val="22"/>
        </w:rPr>
        <w:t xml:space="preserve">; en el estrato de 0.80 a 1.5 m </w:t>
      </w:r>
      <w:r w:rsidRPr="00DD39EB">
        <w:rPr>
          <w:rFonts w:ascii="Arial" w:hAnsi="Arial" w:cs="Arial"/>
          <w:i/>
          <w:sz w:val="22"/>
          <w:szCs w:val="22"/>
        </w:rPr>
        <w:t>Pteridium aquilinum y Eupatorium petiolare</w:t>
      </w:r>
      <w:r w:rsidRPr="00DD39EB">
        <w:rPr>
          <w:rFonts w:ascii="Arial" w:hAnsi="Arial" w:cs="Arial"/>
          <w:sz w:val="22"/>
          <w:szCs w:val="22"/>
        </w:rPr>
        <w:t xml:space="preserve">; en el estrato de 0.10 a 0.60 m </w:t>
      </w:r>
      <w:r w:rsidRPr="00DD39EB">
        <w:rPr>
          <w:rFonts w:ascii="Arial" w:hAnsi="Arial" w:cs="Arial"/>
          <w:i/>
          <w:sz w:val="22"/>
          <w:szCs w:val="22"/>
        </w:rPr>
        <w:t>Pteridium aquilinum, Lepechinia aff. caulescens, Lythrum acinifolium, Chimaphila umbellata y Alchemilla pectinata</w:t>
      </w:r>
      <w:r w:rsidRPr="00DD39EB">
        <w:rPr>
          <w:rFonts w:ascii="Arial" w:hAnsi="Arial" w:cs="Arial"/>
          <w:sz w:val="22"/>
          <w:szCs w:val="22"/>
        </w:rPr>
        <w:t>. (INEGI, 2000).</w:t>
      </w:r>
    </w:p>
    <w:p w:rsidR="00E13BDC" w:rsidRPr="00DD39EB" w:rsidRDefault="00E13BDC" w:rsidP="00E13BDC">
      <w:pPr>
        <w:spacing w:line="320" w:lineRule="exact"/>
        <w:jc w:val="both"/>
        <w:rPr>
          <w:rFonts w:ascii="Arial" w:hAnsi="Arial" w:cs="Arial"/>
          <w:sz w:val="22"/>
          <w:szCs w:val="22"/>
        </w:rPr>
      </w:pPr>
      <w:r w:rsidRPr="00DD39EB">
        <w:rPr>
          <w:rFonts w:ascii="Arial" w:hAnsi="Arial" w:cs="Arial"/>
          <w:sz w:val="22"/>
          <w:szCs w:val="22"/>
        </w:rPr>
        <w:t xml:space="preserve">Además de la intensa extracción de elementos forestales, estas zonas son utilizadas con fines pecuarios, para lo cual durante el período seco invernal se efectúan quemas intencionales que favorecen la propagación y el crecimiento de gramíneas, utilizadas para alimentar al ganado; algunas zonas se destinan a la agricultura, sin embargo, la falta de </w:t>
      </w:r>
      <w:r w:rsidRPr="00DD39EB">
        <w:rPr>
          <w:rFonts w:ascii="Arial" w:hAnsi="Arial" w:cs="Arial"/>
          <w:sz w:val="22"/>
          <w:szCs w:val="22"/>
        </w:rPr>
        <w:lastRenderedPageBreak/>
        <w:t>un manejo adecuado y lo inapropiado de los terrenos para la agricultura, erosionan con facilidad el suelo.</w:t>
      </w:r>
    </w:p>
    <w:p w:rsidR="00E13BDC" w:rsidRPr="00DD39EB" w:rsidRDefault="00E13BDC" w:rsidP="00AE27C6">
      <w:pPr>
        <w:spacing w:line="320" w:lineRule="exact"/>
        <w:jc w:val="both"/>
        <w:rPr>
          <w:rFonts w:ascii="Arial" w:hAnsi="Arial" w:cs="Arial"/>
          <w:sz w:val="22"/>
          <w:szCs w:val="22"/>
        </w:rPr>
      </w:pPr>
    </w:p>
    <w:p w:rsidR="00AE27C6" w:rsidRPr="00DD39EB" w:rsidRDefault="00AE27C6" w:rsidP="00AE27C6">
      <w:pPr>
        <w:spacing w:line="320" w:lineRule="exact"/>
        <w:jc w:val="both"/>
        <w:rPr>
          <w:rFonts w:ascii="Arial" w:hAnsi="Arial" w:cs="Arial"/>
          <w:sz w:val="22"/>
          <w:szCs w:val="22"/>
        </w:rPr>
      </w:pPr>
      <w:r w:rsidRPr="00DD39EB">
        <w:rPr>
          <w:rFonts w:ascii="Arial" w:hAnsi="Arial" w:cs="Arial"/>
          <w:sz w:val="22"/>
          <w:szCs w:val="22"/>
        </w:rPr>
        <w:t>Estos bosques al igual que los demás de la Región, han sido afectados en forma muy severa, de tal manera que actualmente se encuentran en estado secundario (arbóreo, arbustivo y herbáceo) como consecuencia de las actividades pecuarias y agrícolas, así como por la explotación de especies con fines maderables, para la extracción de leña, elaboración de carbón, etc., lo que ocasiona pérdidas de suelo por efecto de la erosión.</w:t>
      </w:r>
    </w:p>
    <w:p w:rsidR="00AE27C6" w:rsidRPr="00DD39EB" w:rsidRDefault="00AE27C6" w:rsidP="00074432">
      <w:pPr>
        <w:spacing w:line="320" w:lineRule="exact"/>
        <w:jc w:val="both"/>
        <w:rPr>
          <w:rFonts w:ascii="Arial" w:hAnsi="Arial" w:cs="Arial"/>
          <w:sz w:val="22"/>
          <w:szCs w:val="22"/>
        </w:rPr>
      </w:pPr>
    </w:p>
    <w:p w:rsidR="00E13BDC" w:rsidRPr="00DD39EB" w:rsidRDefault="000826AA" w:rsidP="00074432">
      <w:pPr>
        <w:spacing w:line="320" w:lineRule="exact"/>
        <w:jc w:val="both"/>
        <w:rPr>
          <w:rFonts w:ascii="Arial" w:hAnsi="Arial" w:cs="Arial"/>
          <w:sz w:val="22"/>
          <w:szCs w:val="22"/>
        </w:rPr>
      </w:pPr>
      <w:r w:rsidRPr="00DD39EB">
        <w:rPr>
          <w:rFonts w:ascii="Arial" w:hAnsi="Arial" w:cs="Arial"/>
          <w:sz w:val="22"/>
          <w:szCs w:val="22"/>
        </w:rPr>
        <w:t>Bosque de encino</w:t>
      </w:r>
    </w:p>
    <w:p w:rsidR="000826AA" w:rsidRPr="00DD39EB" w:rsidRDefault="000826AA" w:rsidP="00074432">
      <w:pPr>
        <w:spacing w:line="320" w:lineRule="exact"/>
        <w:jc w:val="both"/>
        <w:rPr>
          <w:rFonts w:ascii="Arial" w:hAnsi="Arial" w:cs="Arial"/>
          <w:sz w:val="22"/>
          <w:szCs w:val="22"/>
        </w:rPr>
      </w:pPr>
    </w:p>
    <w:p w:rsidR="000826AA" w:rsidRPr="00DD39EB" w:rsidRDefault="000826AA" w:rsidP="000826AA">
      <w:pPr>
        <w:spacing w:line="320" w:lineRule="exact"/>
        <w:jc w:val="both"/>
        <w:rPr>
          <w:rFonts w:ascii="Arial" w:hAnsi="Arial" w:cs="Arial"/>
          <w:sz w:val="22"/>
          <w:szCs w:val="22"/>
        </w:rPr>
      </w:pPr>
      <w:r w:rsidRPr="00DD39EB">
        <w:rPr>
          <w:rFonts w:ascii="Arial" w:hAnsi="Arial" w:cs="Arial"/>
          <w:sz w:val="22"/>
          <w:szCs w:val="22"/>
        </w:rPr>
        <w:t>El bosque de encino se distribuye principalmente en el estado, hacia las inmediaciones de la Sierra Nevada, en el volcán la Malinche y el Pico de Orizaba, en pequeñas zonas del valle de Puebla, así como a lo largo de una franja norte sur en la Sierra Madre del Sur. Junto con los pinares constituyen la mayor cubierta vegetal de las áreas de clima templado frío y semihúmedo, sólo que en altitudes menores.</w:t>
      </w:r>
    </w:p>
    <w:p w:rsidR="000826AA" w:rsidRPr="00DD39EB" w:rsidRDefault="000826AA" w:rsidP="000826AA">
      <w:pPr>
        <w:spacing w:line="320" w:lineRule="exact"/>
        <w:jc w:val="both"/>
        <w:rPr>
          <w:rFonts w:ascii="Arial" w:hAnsi="Arial" w:cs="Arial"/>
          <w:sz w:val="22"/>
          <w:szCs w:val="22"/>
        </w:rPr>
      </w:pPr>
    </w:p>
    <w:p w:rsidR="000826AA" w:rsidRPr="00DD39EB" w:rsidRDefault="000826AA" w:rsidP="000826AA">
      <w:pPr>
        <w:spacing w:line="320" w:lineRule="exact"/>
        <w:jc w:val="both"/>
        <w:rPr>
          <w:rFonts w:ascii="Arial" w:hAnsi="Arial" w:cs="Arial"/>
          <w:sz w:val="22"/>
          <w:szCs w:val="22"/>
        </w:rPr>
      </w:pPr>
      <w:r w:rsidRPr="00DD39EB">
        <w:rPr>
          <w:rFonts w:ascii="Arial" w:hAnsi="Arial" w:cs="Arial"/>
          <w:sz w:val="22"/>
          <w:szCs w:val="22"/>
        </w:rPr>
        <w:t xml:space="preserve">De la Región central de Puebla, Klink (1973) describe encinares caducifolios de tipo seco fromados por </w:t>
      </w:r>
      <w:r w:rsidRPr="00DD39EB">
        <w:rPr>
          <w:rFonts w:ascii="Arial" w:hAnsi="Arial" w:cs="Arial"/>
          <w:i/>
          <w:sz w:val="22"/>
          <w:szCs w:val="22"/>
        </w:rPr>
        <w:t>Q. resinosa, Q. glaucoides, Q. Obtusata, Q. rugosa y Q. crassifolia</w:t>
      </w:r>
      <w:r w:rsidRPr="00DD39EB">
        <w:rPr>
          <w:rFonts w:ascii="Arial" w:hAnsi="Arial" w:cs="Arial"/>
          <w:sz w:val="22"/>
          <w:szCs w:val="22"/>
        </w:rPr>
        <w:t xml:space="preserve">, así como otros con </w:t>
      </w:r>
      <w:r w:rsidRPr="00DD39EB">
        <w:rPr>
          <w:rFonts w:ascii="Arial" w:hAnsi="Arial" w:cs="Arial"/>
          <w:i/>
          <w:sz w:val="22"/>
          <w:szCs w:val="22"/>
        </w:rPr>
        <w:t>Q. castanea, Q. Obtusata, Q. crassipes, Q. magnoliifolia y Q. conspersa</w:t>
      </w:r>
      <w:r w:rsidRPr="00DD39EB">
        <w:rPr>
          <w:rFonts w:ascii="Arial" w:hAnsi="Arial" w:cs="Arial"/>
          <w:sz w:val="22"/>
          <w:szCs w:val="22"/>
        </w:rPr>
        <w:t xml:space="preserve">, a veces con particiapciòn de Junìperus y Pinus. Los árboles característicos de la parte ecotonal con comunicades de tipo más termófilo de la cuenca del Balsas, son </w:t>
      </w:r>
      <w:r w:rsidRPr="00DD39EB">
        <w:rPr>
          <w:rFonts w:ascii="Arial" w:hAnsi="Arial" w:cs="Arial"/>
          <w:i/>
          <w:sz w:val="22"/>
          <w:szCs w:val="22"/>
        </w:rPr>
        <w:t>Q.magnoliifolia y Q. glaucoides</w:t>
      </w:r>
      <w:r w:rsidRPr="00DD39EB">
        <w:rPr>
          <w:rFonts w:ascii="Arial" w:hAnsi="Arial" w:cs="Arial"/>
          <w:sz w:val="22"/>
          <w:szCs w:val="22"/>
        </w:rPr>
        <w:t>. (Rzedowsky, 2005).</w:t>
      </w:r>
    </w:p>
    <w:p w:rsidR="000826AA" w:rsidRPr="00DD39EB" w:rsidRDefault="000826AA" w:rsidP="000826AA">
      <w:pPr>
        <w:spacing w:line="320" w:lineRule="exact"/>
        <w:jc w:val="both"/>
        <w:rPr>
          <w:rFonts w:ascii="Arial" w:hAnsi="Arial" w:cs="Arial"/>
          <w:sz w:val="22"/>
          <w:szCs w:val="22"/>
        </w:rPr>
      </w:pPr>
    </w:p>
    <w:p w:rsidR="000826AA" w:rsidRPr="00DD39EB" w:rsidRDefault="000826AA" w:rsidP="000826AA">
      <w:pPr>
        <w:spacing w:line="320" w:lineRule="exact"/>
        <w:jc w:val="both"/>
        <w:rPr>
          <w:rFonts w:ascii="Arial" w:hAnsi="Arial" w:cs="Arial"/>
          <w:sz w:val="22"/>
          <w:szCs w:val="22"/>
        </w:rPr>
      </w:pPr>
      <w:r w:rsidRPr="00DD39EB">
        <w:rPr>
          <w:rFonts w:ascii="Arial" w:hAnsi="Arial" w:cs="Arial"/>
          <w:sz w:val="22"/>
          <w:szCs w:val="22"/>
        </w:rPr>
        <w:t>En la UMAFOR las comunidades de encino se distribuyen generalmente por debajo de los 2500 msnm y hasta los 1800 msnm. Actualmente sufren una alta presión por el crecimiento de las áreas agrícolas y centros urbanos.</w:t>
      </w:r>
    </w:p>
    <w:p w:rsidR="000826AA" w:rsidRPr="00DD39EB" w:rsidRDefault="000826AA" w:rsidP="000826AA">
      <w:pPr>
        <w:spacing w:line="320" w:lineRule="exact"/>
        <w:jc w:val="both"/>
        <w:rPr>
          <w:rFonts w:ascii="Arial" w:hAnsi="Arial" w:cs="Arial"/>
          <w:sz w:val="22"/>
          <w:szCs w:val="22"/>
        </w:rPr>
      </w:pPr>
    </w:p>
    <w:p w:rsidR="00D81B2B" w:rsidRPr="00DD39EB" w:rsidRDefault="000826AA" w:rsidP="000826AA">
      <w:pPr>
        <w:spacing w:line="320" w:lineRule="exact"/>
        <w:jc w:val="both"/>
        <w:rPr>
          <w:rFonts w:ascii="Arial" w:hAnsi="Arial" w:cs="Arial"/>
          <w:sz w:val="22"/>
          <w:szCs w:val="22"/>
        </w:rPr>
      </w:pPr>
      <w:r w:rsidRPr="00DD39EB">
        <w:rPr>
          <w:rFonts w:ascii="Arial" w:hAnsi="Arial" w:cs="Arial"/>
          <w:sz w:val="22"/>
          <w:szCs w:val="22"/>
        </w:rPr>
        <w:t xml:space="preserve">Las principales zonas de encino se localizan en la ladera </w:t>
      </w:r>
      <w:r w:rsidR="00D81B2B" w:rsidRPr="00DD39EB">
        <w:rPr>
          <w:rFonts w:ascii="Arial" w:hAnsi="Arial" w:cs="Arial"/>
          <w:sz w:val="22"/>
          <w:szCs w:val="22"/>
        </w:rPr>
        <w:t>Oeste de la Sierra Negra, en una franja de transición, que corre de norte a sur, uniendo al bosque templado con los climas secos. Se ubica principalmente en las inmediaciones de los 2000 msnm, en los municipios de Vicente Guerrero, Ajalpan, Zoquitlán, Coxcatlán y Coyomeapan.</w:t>
      </w:r>
    </w:p>
    <w:p w:rsidR="00D81B2B" w:rsidRPr="00DD39EB" w:rsidRDefault="00D81B2B" w:rsidP="000826AA">
      <w:pPr>
        <w:spacing w:line="320" w:lineRule="exact"/>
        <w:jc w:val="both"/>
        <w:rPr>
          <w:rFonts w:ascii="Arial" w:hAnsi="Arial" w:cs="Arial"/>
          <w:sz w:val="22"/>
          <w:szCs w:val="22"/>
        </w:rPr>
      </w:pPr>
    </w:p>
    <w:p w:rsidR="00781DD9" w:rsidRPr="00DD39EB" w:rsidRDefault="00781DD9" w:rsidP="000826AA">
      <w:pPr>
        <w:spacing w:line="320" w:lineRule="exact"/>
        <w:jc w:val="both"/>
        <w:rPr>
          <w:rFonts w:ascii="Arial" w:hAnsi="Arial" w:cs="Arial"/>
          <w:sz w:val="22"/>
          <w:szCs w:val="22"/>
        </w:rPr>
      </w:pPr>
      <w:r w:rsidRPr="00DD39EB">
        <w:rPr>
          <w:rFonts w:ascii="Arial" w:hAnsi="Arial" w:cs="Arial"/>
          <w:sz w:val="22"/>
          <w:szCs w:val="22"/>
        </w:rPr>
        <w:t xml:space="preserve">Hacia el sur, en la región alta de la cuenca del Papaloapan hay una comunidad de encino bajo, entre 5 y 10 </w:t>
      </w:r>
      <w:r w:rsidR="0007381C" w:rsidRPr="00DD39EB">
        <w:rPr>
          <w:rFonts w:ascii="Arial" w:hAnsi="Arial" w:cs="Arial"/>
          <w:sz w:val="22"/>
          <w:szCs w:val="22"/>
        </w:rPr>
        <w:t>m donde</w:t>
      </w:r>
      <w:r w:rsidRPr="00DD39EB">
        <w:rPr>
          <w:rFonts w:ascii="Arial" w:hAnsi="Arial" w:cs="Arial"/>
          <w:sz w:val="22"/>
          <w:szCs w:val="22"/>
        </w:rPr>
        <w:t xml:space="preserve"> predominan: </w:t>
      </w:r>
      <w:r w:rsidRPr="00DD39EB">
        <w:rPr>
          <w:rFonts w:ascii="Arial" w:hAnsi="Arial" w:cs="Arial"/>
          <w:i/>
          <w:sz w:val="22"/>
          <w:szCs w:val="22"/>
        </w:rPr>
        <w:t>Quercus glaucoides, Q. glaucophylla, Q. liebmannii y Q. obscura</w:t>
      </w:r>
      <w:r w:rsidRPr="00DD39EB">
        <w:rPr>
          <w:rFonts w:ascii="Arial" w:hAnsi="Arial" w:cs="Arial"/>
          <w:sz w:val="22"/>
          <w:szCs w:val="22"/>
        </w:rPr>
        <w:t xml:space="preserve"> sobre sustrato de calizas. En esta misma zona pero en las laderas orientales de la sierra de Zoquitlán y la sierra Mazateca se encuentra una población de encinos con un estrato dominante de 8 a 14 m, compuesta por: </w:t>
      </w:r>
      <w:r w:rsidRPr="00DD39EB">
        <w:rPr>
          <w:rFonts w:ascii="Arial" w:hAnsi="Arial" w:cs="Arial"/>
          <w:i/>
          <w:sz w:val="22"/>
          <w:szCs w:val="22"/>
        </w:rPr>
        <w:t>Quercus glabrescens, Q. candicans, Q. crassifolia, Q. obtusata y Arbutus sp</w:t>
      </w:r>
      <w:r w:rsidRPr="00DD39EB">
        <w:rPr>
          <w:rFonts w:ascii="Arial" w:hAnsi="Arial" w:cs="Arial"/>
          <w:sz w:val="22"/>
          <w:szCs w:val="22"/>
        </w:rPr>
        <w:t xml:space="preserve">.; en el estrato de 4 a 6 m: </w:t>
      </w:r>
      <w:r w:rsidRPr="00DD39EB">
        <w:rPr>
          <w:rFonts w:ascii="Arial" w:hAnsi="Arial" w:cs="Arial"/>
          <w:i/>
          <w:sz w:val="22"/>
          <w:szCs w:val="22"/>
        </w:rPr>
        <w:t xml:space="preserve">Quercus glabrescens, Q. laurina, Crataegus sp., Calea integrifolia y Monnina </w:t>
      </w:r>
      <w:r w:rsidRPr="00DD39EB">
        <w:rPr>
          <w:rFonts w:ascii="Arial" w:hAnsi="Arial" w:cs="Arial"/>
          <w:i/>
          <w:sz w:val="22"/>
          <w:szCs w:val="22"/>
        </w:rPr>
        <w:lastRenderedPageBreak/>
        <w:t>xalapensis</w:t>
      </w:r>
      <w:r w:rsidRPr="00DD39EB">
        <w:rPr>
          <w:rFonts w:ascii="Arial" w:hAnsi="Arial" w:cs="Arial"/>
          <w:sz w:val="22"/>
          <w:szCs w:val="22"/>
        </w:rPr>
        <w:t xml:space="preserve">; en el estrato de 1 a 2 m: </w:t>
      </w:r>
      <w:r w:rsidRPr="00DD39EB">
        <w:rPr>
          <w:rFonts w:ascii="Arial" w:hAnsi="Arial" w:cs="Arial"/>
          <w:i/>
          <w:sz w:val="22"/>
          <w:szCs w:val="22"/>
        </w:rPr>
        <w:t>Crataegus sp., Quercus glabrescens y Lobelia parviflora</w:t>
      </w:r>
      <w:r w:rsidRPr="00DD39EB">
        <w:rPr>
          <w:rFonts w:ascii="Arial" w:hAnsi="Arial" w:cs="Arial"/>
          <w:sz w:val="22"/>
          <w:szCs w:val="22"/>
        </w:rPr>
        <w:t xml:space="preserve">, y en el estrato de 0.30 y 0.50 m con </w:t>
      </w:r>
      <w:r w:rsidRPr="00DD39EB">
        <w:rPr>
          <w:rFonts w:ascii="Arial" w:hAnsi="Arial" w:cs="Arial"/>
          <w:i/>
          <w:sz w:val="22"/>
          <w:szCs w:val="22"/>
        </w:rPr>
        <w:t>Adiantum sp., Muhlenbergia metcalfei y Asplenium sp.</w:t>
      </w:r>
      <w:r w:rsidR="00816086" w:rsidRPr="00DD39EB">
        <w:rPr>
          <w:rFonts w:ascii="Arial" w:hAnsi="Arial" w:cs="Arial"/>
          <w:sz w:val="22"/>
          <w:szCs w:val="22"/>
        </w:rPr>
        <w:t xml:space="preserve"> (INEGI, 2000)</w:t>
      </w:r>
    </w:p>
    <w:p w:rsidR="00781DD9" w:rsidRPr="00DD39EB" w:rsidRDefault="00781DD9" w:rsidP="000826AA">
      <w:pPr>
        <w:spacing w:line="320" w:lineRule="exact"/>
        <w:jc w:val="both"/>
        <w:rPr>
          <w:rFonts w:ascii="Arial" w:hAnsi="Arial" w:cs="Arial"/>
          <w:sz w:val="22"/>
          <w:szCs w:val="22"/>
        </w:rPr>
      </w:pPr>
    </w:p>
    <w:p w:rsidR="008C1EE3" w:rsidRPr="00DD39EB" w:rsidRDefault="009554CA" w:rsidP="000826AA">
      <w:pPr>
        <w:spacing w:line="320" w:lineRule="exact"/>
        <w:jc w:val="both"/>
        <w:rPr>
          <w:rFonts w:ascii="Arial" w:hAnsi="Arial" w:cs="Arial"/>
          <w:sz w:val="22"/>
          <w:szCs w:val="22"/>
        </w:rPr>
      </w:pPr>
      <w:r w:rsidRPr="00DD39EB">
        <w:rPr>
          <w:rFonts w:ascii="Arial" w:hAnsi="Arial" w:cs="Arial"/>
          <w:sz w:val="22"/>
          <w:szCs w:val="22"/>
        </w:rPr>
        <w:t>Selva alta</w:t>
      </w:r>
    </w:p>
    <w:p w:rsidR="009554CA" w:rsidRPr="00DD39EB" w:rsidRDefault="009554CA" w:rsidP="000826AA">
      <w:pPr>
        <w:spacing w:line="320" w:lineRule="exact"/>
        <w:jc w:val="both"/>
        <w:rPr>
          <w:rFonts w:ascii="Arial" w:hAnsi="Arial" w:cs="Arial"/>
          <w:sz w:val="22"/>
          <w:szCs w:val="22"/>
        </w:rPr>
      </w:pPr>
    </w:p>
    <w:p w:rsidR="009554CA" w:rsidRPr="00DD39EB" w:rsidRDefault="008B069D" w:rsidP="000826AA">
      <w:pPr>
        <w:spacing w:line="320" w:lineRule="exact"/>
        <w:jc w:val="both"/>
        <w:rPr>
          <w:rFonts w:ascii="Arial" w:hAnsi="Arial" w:cs="Arial"/>
          <w:sz w:val="22"/>
          <w:szCs w:val="22"/>
        </w:rPr>
      </w:pPr>
      <w:r w:rsidRPr="00DD39EB">
        <w:rPr>
          <w:rFonts w:ascii="Arial" w:hAnsi="Arial" w:cs="Arial"/>
          <w:sz w:val="22"/>
          <w:szCs w:val="22"/>
        </w:rPr>
        <w:t xml:space="preserve">En la actualidad este tipo de vegetación se encuentra </w:t>
      </w:r>
      <w:r w:rsidR="0007381C" w:rsidRPr="00DD39EB">
        <w:rPr>
          <w:rFonts w:ascii="Arial" w:hAnsi="Arial" w:cs="Arial"/>
          <w:sz w:val="22"/>
          <w:szCs w:val="22"/>
        </w:rPr>
        <w:t>en condición</w:t>
      </w:r>
      <w:r w:rsidRPr="00DD39EB">
        <w:rPr>
          <w:rFonts w:ascii="Arial" w:hAnsi="Arial" w:cs="Arial"/>
          <w:sz w:val="22"/>
          <w:szCs w:val="22"/>
        </w:rPr>
        <w:t xml:space="preserve"> secundaria, se localiza al norte y sureste de la entidad. Al norte se presenta a lo largo de la Vertiente del G</w:t>
      </w:r>
      <w:r w:rsidR="00E5357C" w:rsidRPr="00DD39EB">
        <w:rPr>
          <w:rFonts w:ascii="Arial" w:hAnsi="Arial" w:cs="Arial"/>
          <w:sz w:val="22"/>
          <w:szCs w:val="22"/>
        </w:rPr>
        <w:t xml:space="preserve">olfo Norte y sobre las laderas </w:t>
      </w:r>
      <w:r w:rsidRPr="00DD39EB">
        <w:rPr>
          <w:rFonts w:ascii="Arial" w:hAnsi="Arial" w:cs="Arial"/>
          <w:sz w:val="22"/>
          <w:szCs w:val="22"/>
        </w:rPr>
        <w:t xml:space="preserve">del Carso Huasteco, mientras que en el sureste se desarrolla al oriente de la Sierra Madre del Sur, en la sierra Zongolica y noreste de la Sierra Negra, a más de 1 000 msnm. Los climas en los que se </w:t>
      </w:r>
      <w:r w:rsidR="00ED289B" w:rsidRPr="00DD39EB">
        <w:rPr>
          <w:rFonts w:ascii="Arial" w:hAnsi="Arial" w:cs="Arial"/>
          <w:sz w:val="22"/>
          <w:szCs w:val="22"/>
        </w:rPr>
        <w:t>desarrolla</w:t>
      </w:r>
      <w:r w:rsidRPr="00DD39EB">
        <w:rPr>
          <w:rFonts w:ascii="Arial" w:hAnsi="Arial" w:cs="Arial"/>
          <w:sz w:val="22"/>
          <w:szCs w:val="22"/>
        </w:rPr>
        <w:t xml:space="preserve"> son cálidos húmedos con lluvias todo el año y cálidos húmedos con abundantes lluvias en verano; su temperatura media anual va de los 22°C en las partes más elevadas hasta los 26°C en las de menor altitud, la  precipitación  total  se  encuentra desde menos de 1 500 mm en los climas cálidos hasta más de 2 500 en los semicálidos. La roca que sustenta este tipo de vegetación es de origen sedimentario, lo que da lugar a  suelos tipo Vertisol y Regosol, este último con fase lítica.</w:t>
      </w:r>
    </w:p>
    <w:p w:rsidR="008B069D" w:rsidRPr="00DD39EB" w:rsidRDefault="008B069D" w:rsidP="000826AA">
      <w:pPr>
        <w:spacing w:line="320" w:lineRule="exact"/>
        <w:jc w:val="both"/>
        <w:rPr>
          <w:rFonts w:ascii="Arial" w:hAnsi="Arial" w:cs="Arial"/>
          <w:sz w:val="22"/>
          <w:szCs w:val="22"/>
        </w:rPr>
      </w:pPr>
    </w:p>
    <w:p w:rsidR="008B069D" w:rsidRPr="00DD39EB" w:rsidRDefault="008B069D" w:rsidP="008B069D">
      <w:pPr>
        <w:spacing w:line="320" w:lineRule="exact"/>
        <w:jc w:val="both"/>
        <w:rPr>
          <w:rFonts w:ascii="Arial" w:hAnsi="Arial" w:cs="Arial"/>
          <w:sz w:val="22"/>
          <w:szCs w:val="22"/>
        </w:rPr>
      </w:pPr>
      <w:r w:rsidRPr="00DD39EB">
        <w:rPr>
          <w:rFonts w:ascii="Arial" w:hAnsi="Arial" w:cs="Arial"/>
          <w:sz w:val="22"/>
          <w:szCs w:val="22"/>
        </w:rPr>
        <w:t>Los árboles pierden sus hojas hasta en un 30% durante la temporada seca del año, sobresalen elementos arbóreos con alturas por encima de los 15 m, sus troncos son delgados y por lo general presentan contrafuertes; existe una gran cantidad de enredaderas y lianas.</w:t>
      </w:r>
    </w:p>
    <w:p w:rsidR="008B069D" w:rsidRPr="00DD39EB" w:rsidRDefault="008B069D" w:rsidP="008B069D">
      <w:pPr>
        <w:spacing w:line="320" w:lineRule="exact"/>
        <w:jc w:val="both"/>
        <w:rPr>
          <w:rFonts w:ascii="Arial" w:hAnsi="Arial" w:cs="Arial"/>
          <w:sz w:val="22"/>
          <w:szCs w:val="22"/>
        </w:rPr>
      </w:pPr>
    </w:p>
    <w:p w:rsidR="008B069D" w:rsidRPr="00DD39EB" w:rsidRDefault="008B069D" w:rsidP="008B069D">
      <w:pPr>
        <w:spacing w:line="320" w:lineRule="exact"/>
        <w:jc w:val="both"/>
        <w:rPr>
          <w:rFonts w:ascii="Arial" w:hAnsi="Arial" w:cs="Arial"/>
          <w:sz w:val="22"/>
          <w:szCs w:val="22"/>
        </w:rPr>
      </w:pPr>
      <w:r w:rsidRPr="00DD39EB">
        <w:rPr>
          <w:rFonts w:ascii="Arial" w:hAnsi="Arial" w:cs="Arial"/>
          <w:sz w:val="22"/>
          <w:szCs w:val="22"/>
        </w:rPr>
        <w:t xml:space="preserve">Hacia la parte sur del estado, desde el municipio de Eloxochitlán hasta San Sebastián Tlacotepec, esta comunidad -en estado secundario- se presenta sobre lomeríos y cañadas, está dominada en el estrato arbóreo superior de 15 m por especies como: </w:t>
      </w:r>
      <w:r w:rsidRPr="00DD39EB">
        <w:rPr>
          <w:rFonts w:ascii="Arial" w:hAnsi="Arial" w:cs="Arial"/>
          <w:i/>
          <w:sz w:val="22"/>
          <w:szCs w:val="22"/>
        </w:rPr>
        <w:t>Cordia alliodora</w:t>
      </w:r>
      <w:r w:rsidRPr="00DD39EB">
        <w:rPr>
          <w:rFonts w:ascii="Arial" w:hAnsi="Arial" w:cs="Arial"/>
          <w:sz w:val="22"/>
          <w:szCs w:val="22"/>
        </w:rPr>
        <w:t xml:space="preserve"> (xochicuahuil), </w:t>
      </w:r>
      <w:r w:rsidRPr="00DD39EB">
        <w:rPr>
          <w:rFonts w:ascii="Arial" w:hAnsi="Arial" w:cs="Arial"/>
          <w:i/>
          <w:sz w:val="22"/>
          <w:szCs w:val="22"/>
        </w:rPr>
        <w:t>Spondias mombin</w:t>
      </w:r>
      <w:r w:rsidRPr="00DD39EB">
        <w:rPr>
          <w:rFonts w:ascii="Arial" w:hAnsi="Arial" w:cs="Arial"/>
          <w:sz w:val="22"/>
          <w:szCs w:val="22"/>
        </w:rPr>
        <w:t xml:space="preserve"> (jobo), </w:t>
      </w:r>
      <w:r w:rsidRPr="00DD39EB">
        <w:rPr>
          <w:rFonts w:ascii="Arial" w:hAnsi="Arial" w:cs="Arial"/>
          <w:i/>
          <w:sz w:val="22"/>
          <w:szCs w:val="22"/>
        </w:rPr>
        <w:t>Acacia glomerosa</w:t>
      </w:r>
      <w:r w:rsidRPr="00DD39EB">
        <w:rPr>
          <w:rFonts w:ascii="Arial" w:hAnsi="Arial" w:cs="Arial"/>
          <w:sz w:val="22"/>
          <w:szCs w:val="22"/>
        </w:rPr>
        <w:t xml:space="preserve"> (guaje silvestre), </w:t>
      </w:r>
      <w:r w:rsidRPr="00DD39EB">
        <w:rPr>
          <w:rFonts w:ascii="Arial" w:hAnsi="Arial" w:cs="Arial"/>
          <w:i/>
          <w:sz w:val="22"/>
          <w:szCs w:val="22"/>
        </w:rPr>
        <w:t>Bursera simaruba</w:t>
      </w:r>
      <w:r w:rsidRPr="00DD39EB">
        <w:rPr>
          <w:rFonts w:ascii="Arial" w:hAnsi="Arial" w:cs="Arial"/>
          <w:sz w:val="22"/>
          <w:szCs w:val="22"/>
        </w:rPr>
        <w:t xml:space="preserve"> (palo mulato), </w:t>
      </w:r>
      <w:r w:rsidRPr="00DD39EB">
        <w:rPr>
          <w:rFonts w:ascii="Arial" w:hAnsi="Arial" w:cs="Arial"/>
          <w:i/>
          <w:sz w:val="22"/>
          <w:szCs w:val="22"/>
        </w:rPr>
        <w:t>Pouteria sp.,</w:t>
      </w:r>
      <w:r w:rsidRPr="00DD39EB">
        <w:rPr>
          <w:rFonts w:ascii="Arial" w:hAnsi="Arial" w:cs="Arial"/>
          <w:sz w:val="22"/>
          <w:szCs w:val="22"/>
        </w:rPr>
        <w:t xml:space="preserve"> </w:t>
      </w:r>
      <w:r w:rsidRPr="00DD39EB">
        <w:rPr>
          <w:rFonts w:ascii="Arial" w:hAnsi="Arial" w:cs="Arial"/>
          <w:i/>
          <w:sz w:val="22"/>
          <w:szCs w:val="22"/>
        </w:rPr>
        <w:t>Dendropanax sp.</w:t>
      </w:r>
      <w:r w:rsidR="00E34077" w:rsidRPr="00DD39EB">
        <w:rPr>
          <w:rFonts w:ascii="Arial" w:hAnsi="Arial" w:cs="Arial"/>
          <w:sz w:val="22"/>
          <w:szCs w:val="22"/>
        </w:rPr>
        <w:t xml:space="preserve"> </w:t>
      </w:r>
      <w:r w:rsidRPr="00DD39EB">
        <w:rPr>
          <w:rFonts w:ascii="Arial" w:hAnsi="Arial" w:cs="Arial"/>
          <w:sz w:val="22"/>
          <w:szCs w:val="22"/>
        </w:rPr>
        <w:t xml:space="preserve">(tronadora), </w:t>
      </w:r>
      <w:r w:rsidRPr="00DD39EB">
        <w:rPr>
          <w:rFonts w:ascii="Arial" w:hAnsi="Arial" w:cs="Arial"/>
          <w:i/>
          <w:sz w:val="22"/>
          <w:szCs w:val="22"/>
        </w:rPr>
        <w:t>Talauma mexicana</w:t>
      </w:r>
      <w:r w:rsidRPr="00DD39EB">
        <w:rPr>
          <w:rFonts w:ascii="Arial" w:hAnsi="Arial" w:cs="Arial"/>
          <w:sz w:val="22"/>
          <w:szCs w:val="22"/>
        </w:rPr>
        <w:t xml:space="preserve"> (bellota) y </w:t>
      </w:r>
      <w:r w:rsidRPr="00DD39EB">
        <w:rPr>
          <w:rFonts w:ascii="Arial" w:hAnsi="Arial" w:cs="Arial"/>
          <w:i/>
          <w:sz w:val="22"/>
          <w:szCs w:val="22"/>
        </w:rPr>
        <w:t>Rollinia sp</w:t>
      </w:r>
      <w:r w:rsidRPr="00DD39EB">
        <w:rPr>
          <w:rFonts w:ascii="Arial" w:hAnsi="Arial" w:cs="Arial"/>
          <w:sz w:val="22"/>
          <w:szCs w:val="22"/>
        </w:rPr>
        <w:t xml:space="preserve">. (chirimoya); en el estrato de 10 m: </w:t>
      </w:r>
      <w:r w:rsidRPr="00DD39EB">
        <w:rPr>
          <w:rFonts w:ascii="Arial" w:hAnsi="Arial" w:cs="Arial"/>
          <w:i/>
          <w:sz w:val="22"/>
          <w:szCs w:val="22"/>
        </w:rPr>
        <w:t>Heliocarpus appendiculatus</w:t>
      </w:r>
      <w:r w:rsidRPr="00DD39EB">
        <w:rPr>
          <w:rFonts w:ascii="Arial" w:hAnsi="Arial" w:cs="Arial"/>
          <w:sz w:val="22"/>
          <w:szCs w:val="22"/>
        </w:rPr>
        <w:t xml:space="preserve"> (jonote) y </w:t>
      </w:r>
      <w:r w:rsidRPr="00DD39EB">
        <w:rPr>
          <w:rFonts w:ascii="Arial" w:hAnsi="Arial" w:cs="Arial"/>
          <w:i/>
          <w:sz w:val="22"/>
          <w:szCs w:val="22"/>
        </w:rPr>
        <w:t>Cecropia obtusifolia</w:t>
      </w:r>
      <w:r w:rsidRPr="00DD39EB">
        <w:rPr>
          <w:rFonts w:ascii="Arial" w:hAnsi="Arial" w:cs="Arial"/>
          <w:sz w:val="22"/>
          <w:szCs w:val="22"/>
        </w:rPr>
        <w:t xml:space="preserve"> (guarumbo); en el estrato arbustivo medio de 4 a 6 m: </w:t>
      </w:r>
      <w:r w:rsidRPr="00DD39EB">
        <w:rPr>
          <w:rFonts w:ascii="Arial" w:hAnsi="Arial" w:cs="Arial"/>
          <w:i/>
          <w:sz w:val="22"/>
          <w:szCs w:val="22"/>
        </w:rPr>
        <w:t>Zanthoxylum sp</w:t>
      </w:r>
      <w:r w:rsidRPr="00DD39EB">
        <w:rPr>
          <w:rFonts w:ascii="Arial" w:hAnsi="Arial" w:cs="Arial"/>
          <w:sz w:val="22"/>
          <w:szCs w:val="22"/>
        </w:rPr>
        <w:t xml:space="preserve">., </w:t>
      </w:r>
      <w:r w:rsidRPr="00DD39EB">
        <w:rPr>
          <w:rFonts w:ascii="Arial" w:hAnsi="Arial" w:cs="Arial"/>
          <w:i/>
          <w:sz w:val="22"/>
          <w:szCs w:val="22"/>
        </w:rPr>
        <w:t>Spondias mombin</w:t>
      </w:r>
      <w:r w:rsidRPr="00DD39EB">
        <w:rPr>
          <w:rFonts w:ascii="Arial" w:hAnsi="Arial" w:cs="Arial"/>
          <w:sz w:val="22"/>
          <w:szCs w:val="22"/>
        </w:rPr>
        <w:t xml:space="preserve"> (jobo), </w:t>
      </w:r>
      <w:r w:rsidRPr="00DD39EB">
        <w:rPr>
          <w:rFonts w:ascii="Arial" w:hAnsi="Arial" w:cs="Arial"/>
          <w:i/>
          <w:sz w:val="22"/>
          <w:szCs w:val="22"/>
        </w:rPr>
        <w:t>Lonchocarpus sp.</w:t>
      </w:r>
      <w:r w:rsidRPr="00DD39EB">
        <w:rPr>
          <w:rFonts w:ascii="Arial" w:hAnsi="Arial" w:cs="Arial"/>
          <w:sz w:val="22"/>
          <w:szCs w:val="22"/>
        </w:rPr>
        <w:t xml:space="preserve"> (frijolillo), Plume</w:t>
      </w:r>
      <w:r w:rsidRPr="00DD39EB">
        <w:rPr>
          <w:rFonts w:ascii="Arial" w:hAnsi="Arial" w:cs="Arial"/>
          <w:i/>
          <w:sz w:val="22"/>
          <w:szCs w:val="22"/>
        </w:rPr>
        <w:t xml:space="preserve">ria rubra, Spondias sp., Trema micrantha </w:t>
      </w:r>
      <w:r w:rsidRPr="00DD39EB">
        <w:rPr>
          <w:rFonts w:ascii="Arial" w:hAnsi="Arial" w:cs="Arial"/>
          <w:sz w:val="22"/>
          <w:szCs w:val="22"/>
        </w:rPr>
        <w:t xml:space="preserve">(ixpepe); mientras que en el estrato arbustivo inferior a 2 m se encuentran: </w:t>
      </w:r>
      <w:r w:rsidRPr="00DD39EB">
        <w:rPr>
          <w:rFonts w:ascii="Arial" w:hAnsi="Arial" w:cs="Arial"/>
          <w:i/>
          <w:sz w:val="22"/>
          <w:szCs w:val="22"/>
        </w:rPr>
        <w:t>Miconia argentea</w:t>
      </w:r>
      <w:r w:rsidRPr="00DD39EB">
        <w:rPr>
          <w:rFonts w:ascii="Arial" w:hAnsi="Arial" w:cs="Arial"/>
          <w:sz w:val="22"/>
          <w:szCs w:val="22"/>
        </w:rPr>
        <w:t xml:space="preserve"> (texcuátl), </w:t>
      </w:r>
      <w:r w:rsidRPr="00DD39EB">
        <w:rPr>
          <w:rFonts w:ascii="Arial" w:hAnsi="Arial" w:cs="Arial"/>
          <w:i/>
          <w:sz w:val="22"/>
          <w:szCs w:val="22"/>
        </w:rPr>
        <w:t>Cupania glabra, Vismia sp.</w:t>
      </w:r>
      <w:r w:rsidRPr="00DD39EB">
        <w:rPr>
          <w:rFonts w:ascii="Arial" w:hAnsi="Arial" w:cs="Arial"/>
          <w:sz w:val="22"/>
          <w:szCs w:val="22"/>
        </w:rPr>
        <w:t xml:space="preserve"> (palo café), </w:t>
      </w:r>
      <w:r w:rsidRPr="00DD39EB">
        <w:rPr>
          <w:rFonts w:ascii="Arial" w:hAnsi="Arial" w:cs="Arial"/>
          <w:i/>
          <w:sz w:val="22"/>
          <w:szCs w:val="22"/>
        </w:rPr>
        <w:t>Bunchosia sp.</w:t>
      </w:r>
      <w:r w:rsidRPr="00DD39EB">
        <w:rPr>
          <w:rFonts w:ascii="Arial" w:hAnsi="Arial" w:cs="Arial"/>
          <w:sz w:val="22"/>
          <w:szCs w:val="22"/>
        </w:rPr>
        <w:t xml:space="preserve"> (ioochocua), </w:t>
      </w:r>
      <w:r w:rsidRPr="00DD39EB">
        <w:rPr>
          <w:rFonts w:ascii="Arial" w:hAnsi="Arial" w:cs="Arial"/>
          <w:i/>
          <w:sz w:val="22"/>
          <w:szCs w:val="22"/>
        </w:rPr>
        <w:t>Cestrum sp.</w:t>
      </w:r>
      <w:r w:rsidRPr="00DD39EB">
        <w:rPr>
          <w:rFonts w:ascii="Arial" w:hAnsi="Arial" w:cs="Arial"/>
          <w:sz w:val="22"/>
          <w:szCs w:val="22"/>
        </w:rPr>
        <w:t xml:space="preserve"> (huele de noche), </w:t>
      </w:r>
      <w:r w:rsidRPr="00DD39EB">
        <w:rPr>
          <w:rFonts w:ascii="Arial" w:hAnsi="Arial" w:cs="Arial"/>
          <w:i/>
          <w:sz w:val="22"/>
          <w:szCs w:val="22"/>
        </w:rPr>
        <w:t>Tabernaemont</w:t>
      </w:r>
      <w:r w:rsidR="00F16CFA" w:rsidRPr="00DD39EB">
        <w:rPr>
          <w:rFonts w:ascii="Arial" w:hAnsi="Arial" w:cs="Arial"/>
          <w:i/>
          <w:sz w:val="22"/>
          <w:szCs w:val="22"/>
        </w:rPr>
        <w:t>ana chysocarpa, Verbesina sp. y</w:t>
      </w:r>
      <w:r w:rsidRPr="00DD39EB">
        <w:rPr>
          <w:rFonts w:ascii="Arial" w:hAnsi="Arial" w:cs="Arial"/>
          <w:i/>
          <w:sz w:val="22"/>
          <w:szCs w:val="22"/>
        </w:rPr>
        <w:t xml:space="preserve"> Piper sanctum</w:t>
      </w:r>
      <w:r w:rsidRPr="00DD39EB">
        <w:rPr>
          <w:rFonts w:ascii="Arial" w:hAnsi="Arial" w:cs="Arial"/>
          <w:sz w:val="22"/>
          <w:szCs w:val="22"/>
        </w:rPr>
        <w:t xml:space="preserve"> (hoja santa). (INEGI, 2000).</w:t>
      </w:r>
    </w:p>
    <w:p w:rsidR="008B069D" w:rsidRPr="00DD39EB" w:rsidRDefault="008B069D" w:rsidP="008B069D">
      <w:pPr>
        <w:spacing w:line="320" w:lineRule="exact"/>
        <w:jc w:val="both"/>
        <w:rPr>
          <w:rFonts w:ascii="Arial" w:hAnsi="Arial" w:cs="Arial"/>
          <w:sz w:val="22"/>
          <w:szCs w:val="22"/>
        </w:rPr>
      </w:pPr>
    </w:p>
    <w:p w:rsidR="008B069D" w:rsidRPr="00DD39EB" w:rsidRDefault="008B069D" w:rsidP="008B069D">
      <w:pPr>
        <w:spacing w:line="320" w:lineRule="exact"/>
        <w:jc w:val="both"/>
        <w:rPr>
          <w:rFonts w:ascii="Arial" w:hAnsi="Arial" w:cs="Arial"/>
          <w:sz w:val="22"/>
          <w:szCs w:val="22"/>
        </w:rPr>
      </w:pPr>
      <w:r w:rsidRPr="00DD39EB">
        <w:rPr>
          <w:rFonts w:ascii="Arial" w:hAnsi="Arial" w:cs="Arial"/>
          <w:sz w:val="22"/>
          <w:szCs w:val="22"/>
        </w:rPr>
        <w:t xml:space="preserve">Este tipo de vegetación  ha sido intensamente explotada, por lo que en la actualidad prevalece la vegetación secundaria arbórea y arbustiva denominada acahual; resultado de un nomadismo agrícola intenso, donde los terrenos se cultivan mediante prácticas de </w:t>
      </w:r>
      <w:r w:rsidRPr="00DD39EB">
        <w:rPr>
          <w:rFonts w:ascii="Arial" w:hAnsi="Arial" w:cs="Arial"/>
          <w:sz w:val="22"/>
          <w:szCs w:val="22"/>
        </w:rPr>
        <w:lastRenderedPageBreak/>
        <w:t>roza-tumba-quema durante algunos años, para  dejarlos descansar durante períodos largos (máximo 10 años), y posteriormente reanudar dicho uso. Como consecuencia, la vegetación se mantiene en forma casi permanente a nivel secundaria. También es común la tala selectiva con fines forestales, para el establecimiento de cultivos permanentes de sombra como los cafetales, o bien para la apertura de grandes terrenos destinados al establecimiento de pastizales, cultivados o inducidos, ya que la actividad ganadera en esta región ha proliferado en gran medida.</w:t>
      </w:r>
    </w:p>
    <w:p w:rsidR="008B069D" w:rsidRPr="00DD39EB" w:rsidRDefault="008B069D" w:rsidP="008B069D">
      <w:pPr>
        <w:spacing w:line="320" w:lineRule="exact"/>
        <w:jc w:val="both"/>
        <w:rPr>
          <w:rFonts w:ascii="Arial" w:hAnsi="Arial" w:cs="Arial"/>
          <w:sz w:val="22"/>
          <w:szCs w:val="22"/>
        </w:rPr>
      </w:pPr>
    </w:p>
    <w:p w:rsidR="00855FE9" w:rsidRPr="00DD39EB" w:rsidRDefault="00855FE9" w:rsidP="008B069D">
      <w:pPr>
        <w:spacing w:line="320" w:lineRule="exact"/>
        <w:jc w:val="both"/>
        <w:rPr>
          <w:rFonts w:ascii="Arial" w:hAnsi="Arial" w:cs="Arial"/>
          <w:sz w:val="22"/>
          <w:szCs w:val="22"/>
        </w:rPr>
      </w:pPr>
      <w:r w:rsidRPr="00DD39EB">
        <w:rPr>
          <w:rFonts w:ascii="Arial" w:hAnsi="Arial" w:cs="Arial"/>
          <w:sz w:val="22"/>
          <w:szCs w:val="22"/>
        </w:rPr>
        <w:t>En la Región este tipo de vegetación se presenta en la vertiente del Golfo, en la parte más húmeda, correspondiendo principalmente a los municipios de Eloxochitlàn y San Sebastián Tlacotepec.</w:t>
      </w:r>
    </w:p>
    <w:p w:rsidR="00855FE9" w:rsidRPr="00DD39EB" w:rsidRDefault="00855FE9" w:rsidP="008B069D">
      <w:pPr>
        <w:spacing w:line="320" w:lineRule="exact"/>
        <w:jc w:val="both"/>
        <w:rPr>
          <w:rFonts w:ascii="Arial" w:hAnsi="Arial" w:cs="Arial"/>
          <w:sz w:val="22"/>
          <w:szCs w:val="22"/>
        </w:rPr>
      </w:pPr>
    </w:p>
    <w:p w:rsidR="00855FE9" w:rsidRPr="00DD39EB" w:rsidRDefault="00855FE9" w:rsidP="008B069D">
      <w:pPr>
        <w:spacing w:line="320" w:lineRule="exact"/>
        <w:jc w:val="both"/>
        <w:rPr>
          <w:rFonts w:ascii="Arial" w:hAnsi="Arial" w:cs="Arial"/>
          <w:sz w:val="22"/>
          <w:szCs w:val="22"/>
        </w:rPr>
      </w:pPr>
      <w:r w:rsidRPr="00DD39EB">
        <w:rPr>
          <w:rFonts w:ascii="Arial" w:hAnsi="Arial" w:cs="Arial"/>
          <w:sz w:val="22"/>
          <w:szCs w:val="22"/>
        </w:rPr>
        <w:t>Selva Baja</w:t>
      </w:r>
    </w:p>
    <w:p w:rsidR="00855FE9" w:rsidRPr="00DD39EB" w:rsidRDefault="00855FE9" w:rsidP="008B069D">
      <w:pPr>
        <w:spacing w:line="320" w:lineRule="exact"/>
        <w:jc w:val="both"/>
        <w:rPr>
          <w:rFonts w:ascii="Arial" w:hAnsi="Arial" w:cs="Arial"/>
          <w:sz w:val="22"/>
          <w:szCs w:val="22"/>
        </w:rPr>
      </w:pPr>
    </w:p>
    <w:p w:rsidR="00D27C8B" w:rsidRPr="00DD39EB" w:rsidRDefault="00D27C8B" w:rsidP="00D27C8B">
      <w:pPr>
        <w:spacing w:line="320" w:lineRule="exact"/>
        <w:jc w:val="both"/>
        <w:rPr>
          <w:rFonts w:ascii="Arial" w:hAnsi="Arial" w:cs="Arial"/>
          <w:sz w:val="22"/>
          <w:szCs w:val="22"/>
        </w:rPr>
      </w:pPr>
      <w:r w:rsidRPr="00DD39EB">
        <w:rPr>
          <w:rFonts w:ascii="Arial" w:hAnsi="Arial" w:cs="Arial"/>
          <w:sz w:val="22"/>
          <w:szCs w:val="22"/>
        </w:rPr>
        <w:t>La selva baja caducifolia se localiza al sur del estado, sobre las laderas abruptas de la Sierra Madre del Sur, abarca casi por completo la zona semiárida y subhúmeda de la Mixteca, en los límites con los estados de Morelos, Guerrero y Oaxaca.</w:t>
      </w:r>
    </w:p>
    <w:p w:rsidR="00855FE9" w:rsidRPr="00DD39EB" w:rsidRDefault="00D27C8B" w:rsidP="00D27C8B">
      <w:pPr>
        <w:spacing w:line="320" w:lineRule="exact"/>
        <w:jc w:val="both"/>
        <w:rPr>
          <w:rFonts w:ascii="Arial" w:hAnsi="Arial" w:cs="Arial"/>
          <w:sz w:val="22"/>
          <w:szCs w:val="22"/>
        </w:rPr>
      </w:pPr>
      <w:r w:rsidRPr="00DD39EB">
        <w:rPr>
          <w:rFonts w:ascii="Arial" w:hAnsi="Arial" w:cs="Arial"/>
          <w:sz w:val="22"/>
          <w:szCs w:val="22"/>
        </w:rPr>
        <w:t>Es una de las más abundantes en la entidad; los elementos que la conforman  alcanzan hasta 10 metros de altura, la mayoría de las especies pierden su follaje durante la época seca del año, los troncos de los árboles con frecuencia son retorcidos y se ramifican a corta altura del suelo, mientras que otros presentan colores llamativos, superficies brillantes y desprenden su corteza en forma de láminas como en el caso de algunas especies de Bursera. Situada a altitudes que van de 1 000 a 1 800 m, el clima es cálido y semicálido subhúmedo, así como semiseco con lluvias en verano; la temperatura media anual es mayor de 22°C, con precipitaciones anuales entre 800 y 1 000 mm, lo que provoca un alto índice de evapotranspiración y una disminución de la humedad ambiental. La roca en la que se encuentra es en su mayoría de tipo sedimentaria, el suelo es somero, pedregoso, y con buen drenaje, por lo común de escaso desarrollo, tipo Rendzina, Regosol y Feozem con fase lítica.</w:t>
      </w:r>
    </w:p>
    <w:p w:rsidR="00855FE9" w:rsidRPr="00DD39EB" w:rsidRDefault="00855FE9" w:rsidP="008B069D">
      <w:pPr>
        <w:spacing w:line="320" w:lineRule="exact"/>
        <w:jc w:val="both"/>
        <w:rPr>
          <w:rFonts w:ascii="Arial" w:hAnsi="Arial" w:cs="Arial"/>
          <w:sz w:val="22"/>
          <w:szCs w:val="22"/>
        </w:rPr>
      </w:pPr>
    </w:p>
    <w:p w:rsidR="00D27C8B" w:rsidRPr="00DD39EB" w:rsidRDefault="0022440A" w:rsidP="008B069D">
      <w:pPr>
        <w:spacing w:line="320" w:lineRule="exact"/>
        <w:jc w:val="both"/>
        <w:rPr>
          <w:rFonts w:ascii="Arial" w:hAnsi="Arial" w:cs="Arial"/>
          <w:sz w:val="22"/>
          <w:szCs w:val="22"/>
        </w:rPr>
      </w:pPr>
      <w:r w:rsidRPr="00DD39EB">
        <w:rPr>
          <w:rFonts w:ascii="Arial" w:hAnsi="Arial" w:cs="Arial"/>
          <w:sz w:val="22"/>
          <w:szCs w:val="22"/>
        </w:rPr>
        <w:t xml:space="preserve">La comunidad que domina en </w:t>
      </w:r>
      <w:r w:rsidR="00E34077" w:rsidRPr="00DD39EB">
        <w:rPr>
          <w:rFonts w:ascii="Arial" w:hAnsi="Arial" w:cs="Arial"/>
          <w:sz w:val="22"/>
          <w:szCs w:val="22"/>
        </w:rPr>
        <w:t>la parte oriental de la mixteca</w:t>
      </w:r>
      <w:r w:rsidRPr="00DD39EB">
        <w:rPr>
          <w:rFonts w:ascii="Arial" w:hAnsi="Arial" w:cs="Arial"/>
          <w:sz w:val="22"/>
          <w:szCs w:val="22"/>
        </w:rPr>
        <w:t xml:space="preserve">, se extiende desde la barranca de Tepemexquila en el municipio de Jalpan hasta la sierra Grande en los alrededores de Acatlán, a más de 1 600 msnm. Algunas especies reportadas para esta comunidad son: en el estrato de 4 a 6 m </w:t>
      </w:r>
      <w:r w:rsidRPr="00DD39EB">
        <w:rPr>
          <w:rFonts w:ascii="Arial" w:hAnsi="Arial" w:cs="Arial"/>
          <w:i/>
          <w:sz w:val="22"/>
          <w:szCs w:val="22"/>
        </w:rPr>
        <w:t xml:space="preserve">Ceiba sp., Bursera sp., Fouquieria formosa </w:t>
      </w:r>
      <w:r w:rsidRPr="00DD39EB">
        <w:rPr>
          <w:rFonts w:ascii="Arial" w:hAnsi="Arial" w:cs="Arial"/>
          <w:sz w:val="22"/>
          <w:szCs w:val="22"/>
        </w:rPr>
        <w:t xml:space="preserve">(tencha), </w:t>
      </w:r>
      <w:r w:rsidRPr="00DD39EB">
        <w:rPr>
          <w:rFonts w:ascii="Arial" w:hAnsi="Arial" w:cs="Arial"/>
          <w:i/>
          <w:sz w:val="22"/>
          <w:szCs w:val="22"/>
        </w:rPr>
        <w:t>Stenocereus weberi, Beaucarnea gracilis (sotolín) y  Pachycereus sp</w:t>
      </w:r>
      <w:r w:rsidRPr="00DD39EB">
        <w:rPr>
          <w:rFonts w:ascii="Arial" w:hAnsi="Arial" w:cs="Arial"/>
          <w:sz w:val="22"/>
          <w:szCs w:val="22"/>
        </w:rPr>
        <w:t xml:space="preserve">.; en el estrato inferior de 1.5 a 3 m: </w:t>
      </w:r>
      <w:r w:rsidRPr="00DD39EB">
        <w:rPr>
          <w:rFonts w:ascii="Arial" w:hAnsi="Arial" w:cs="Arial"/>
          <w:i/>
          <w:sz w:val="22"/>
          <w:szCs w:val="22"/>
        </w:rPr>
        <w:t>Bursera fagaroides, Mimosa purpusii, Mimosa sp., Jatropha spathulata, Opuntia sp.</w:t>
      </w:r>
      <w:r w:rsidRPr="00DD39EB">
        <w:rPr>
          <w:rFonts w:ascii="Arial" w:hAnsi="Arial" w:cs="Arial"/>
          <w:sz w:val="22"/>
          <w:szCs w:val="22"/>
        </w:rPr>
        <w:t xml:space="preserve"> (nopal), </w:t>
      </w:r>
      <w:r w:rsidRPr="00DD39EB">
        <w:rPr>
          <w:rFonts w:ascii="Arial" w:hAnsi="Arial" w:cs="Arial"/>
          <w:i/>
          <w:sz w:val="22"/>
          <w:szCs w:val="22"/>
        </w:rPr>
        <w:t>Acacia cymbispina</w:t>
      </w:r>
      <w:r w:rsidRPr="00DD39EB">
        <w:rPr>
          <w:rFonts w:ascii="Arial" w:hAnsi="Arial" w:cs="Arial"/>
          <w:sz w:val="22"/>
          <w:szCs w:val="22"/>
        </w:rPr>
        <w:t xml:space="preserve"> (cubata) y  por último en el estrato inferior  de 0.30 a 0.70 m: Hech</w:t>
      </w:r>
      <w:r w:rsidRPr="00DD39EB">
        <w:rPr>
          <w:rFonts w:ascii="Arial" w:hAnsi="Arial" w:cs="Arial"/>
          <w:i/>
          <w:sz w:val="22"/>
          <w:szCs w:val="22"/>
        </w:rPr>
        <w:t xml:space="preserve">tia  sp., Aristida sp., Agave sp., Mammillaria sp., Sida sp. </w:t>
      </w:r>
      <w:r w:rsidRPr="00DD39EB">
        <w:rPr>
          <w:rFonts w:ascii="Arial" w:hAnsi="Arial" w:cs="Arial"/>
          <w:sz w:val="22"/>
          <w:szCs w:val="22"/>
        </w:rPr>
        <w:t xml:space="preserve">(escobilla). En esta misma zona se ha reportado (Miranda, 1947 cit. por Bravo Hollis, 1978) una comunidad que presenta un alto desarrollo y dominancia de especies de </w:t>
      </w:r>
      <w:r w:rsidRPr="00DD39EB">
        <w:rPr>
          <w:rFonts w:ascii="Arial" w:hAnsi="Arial" w:cs="Arial"/>
          <w:sz w:val="22"/>
          <w:szCs w:val="22"/>
        </w:rPr>
        <w:lastRenderedPageBreak/>
        <w:t xml:space="preserve">Bursera  lo cual propicia la formación de asociaciones que localmente se conocen como cuajiotales, con elementos como </w:t>
      </w:r>
      <w:r w:rsidRPr="00DD39EB">
        <w:rPr>
          <w:rFonts w:ascii="Arial" w:hAnsi="Arial" w:cs="Arial"/>
          <w:i/>
          <w:sz w:val="22"/>
          <w:szCs w:val="22"/>
        </w:rPr>
        <w:t>Bursera fagaroides, B. morelensis, B. aloexylon</w:t>
      </w:r>
      <w:r w:rsidRPr="00DD39EB">
        <w:rPr>
          <w:rFonts w:ascii="Arial" w:hAnsi="Arial" w:cs="Arial"/>
          <w:sz w:val="22"/>
          <w:szCs w:val="22"/>
        </w:rPr>
        <w:t xml:space="preserve"> así como </w:t>
      </w:r>
      <w:r w:rsidRPr="00DD39EB">
        <w:rPr>
          <w:rFonts w:ascii="Arial" w:hAnsi="Arial" w:cs="Arial"/>
          <w:i/>
          <w:sz w:val="22"/>
          <w:szCs w:val="22"/>
        </w:rPr>
        <w:t>Ceiba parvifolia, Comocladia engleriana, Cyrtocarpa procera, Ipomoea murucoides, Amphipterygium adstringens y Lysiloma divaricata.</w:t>
      </w:r>
      <w:r w:rsidR="00425C9B" w:rsidRPr="00DD39EB">
        <w:rPr>
          <w:rFonts w:ascii="Arial" w:hAnsi="Arial" w:cs="Arial"/>
          <w:sz w:val="22"/>
          <w:szCs w:val="22"/>
        </w:rPr>
        <w:t xml:space="preserve"> (INEGI, 2000).</w:t>
      </w:r>
    </w:p>
    <w:p w:rsidR="0022440A" w:rsidRPr="00DD39EB" w:rsidRDefault="0022440A" w:rsidP="008B069D">
      <w:pPr>
        <w:spacing w:line="320" w:lineRule="exact"/>
        <w:jc w:val="both"/>
        <w:rPr>
          <w:rFonts w:ascii="Arial" w:hAnsi="Arial" w:cs="Arial"/>
          <w:sz w:val="22"/>
          <w:szCs w:val="22"/>
        </w:rPr>
      </w:pPr>
    </w:p>
    <w:p w:rsidR="0022440A" w:rsidRPr="00DD39EB" w:rsidRDefault="0022440A" w:rsidP="0022440A">
      <w:pPr>
        <w:spacing w:line="320" w:lineRule="exact"/>
        <w:jc w:val="both"/>
        <w:rPr>
          <w:rFonts w:ascii="Arial" w:hAnsi="Arial" w:cs="Arial"/>
          <w:sz w:val="22"/>
          <w:szCs w:val="22"/>
        </w:rPr>
      </w:pPr>
      <w:r w:rsidRPr="00DD39EB">
        <w:rPr>
          <w:rFonts w:ascii="Arial" w:hAnsi="Arial" w:cs="Arial"/>
          <w:sz w:val="22"/>
          <w:szCs w:val="22"/>
        </w:rPr>
        <w:t xml:space="preserve">Una de las zonas más importantes en el estado debido al tipo de vegetación que ahí se desarrolla, es la región del valle de Tehuacán, situada en la parte alta de la cuenca del río Salado. Aquí se localiza una selva muy peculiar, donde la presencia de cactáceas columnares o candelabriformes influye en la fisonomía de la vegetación. En el estrato de 15 m se encuentran: </w:t>
      </w:r>
      <w:r w:rsidRPr="00DD39EB">
        <w:rPr>
          <w:rFonts w:ascii="Arial" w:hAnsi="Arial" w:cs="Arial"/>
          <w:i/>
          <w:sz w:val="22"/>
          <w:szCs w:val="22"/>
        </w:rPr>
        <w:t xml:space="preserve">Neobuxbaumia tetetzo y N. macrocephala </w:t>
      </w:r>
      <w:r w:rsidRPr="00DD39EB">
        <w:rPr>
          <w:rFonts w:ascii="Arial" w:hAnsi="Arial" w:cs="Arial"/>
          <w:sz w:val="22"/>
          <w:szCs w:val="22"/>
        </w:rPr>
        <w:t xml:space="preserve">(falso tetecho), especie endémica de la región; sobresalen además: </w:t>
      </w:r>
      <w:r w:rsidRPr="00DD39EB">
        <w:rPr>
          <w:rFonts w:ascii="Arial" w:hAnsi="Arial" w:cs="Arial"/>
          <w:i/>
          <w:sz w:val="22"/>
          <w:szCs w:val="22"/>
        </w:rPr>
        <w:t>Yucca periculosa y Myrtillocactus geometrizans var. grandiareolatus</w:t>
      </w:r>
      <w:r w:rsidRPr="00DD39EB">
        <w:rPr>
          <w:rFonts w:ascii="Arial" w:hAnsi="Arial" w:cs="Arial"/>
          <w:sz w:val="22"/>
          <w:szCs w:val="22"/>
        </w:rPr>
        <w:t xml:space="preserve">; en el estrato medio de 5 a 8 m: </w:t>
      </w:r>
      <w:r w:rsidRPr="00DD39EB">
        <w:rPr>
          <w:rFonts w:ascii="Arial" w:hAnsi="Arial" w:cs="Arial"/>
          <w:i/>
          <w:sz w:val="22"/>
          <w:szCs w:val="22"/>
        </w:rPr>
        <w:t>Acacia subangulata, Agave macroacantha, A. purpusii, Beaucarnea gracilis, Bursera arida, B. galeottiana, B. hindsiana, Castela tortuosa</w:t>
      </w:r>
      <w:r w:rsidRPr="00DD39EB">
        <w:rPr>
          <w:rFonts w:ascii="Arial" w:hAnsi="Arial" w:cs="Arial"/>
          <w:sz w:val="22"/>
          <w:szCs w:val="22"/>
        </w:rPr>
        <w:t xml:space="preserve">, </w:t>
      </w:r>
      <w:r w:rsidRPr="00DD39EB">
        <w:rPr>
          <w:rFonts w:ascii="Arial" w:hAnsi="Arial" w:cs="Arial"/>
          <w:i/>
          <w:sz w:val="22"/>
          <w:szCs w:val="22"/>
        </w:rPr>
        <w:t>Celtis pallida, Cercidium praecox, Condalia mexicana, Cordia brevispicata, Croton morifolius</w:t>
      </w:r>
      <w:r w:rsidRPr="00DD39EB">
        <w:rPr>
          <w:rFonts w:ascii="Arial" w:hAnsi="Arial" w:cs="Arial"/>
          <w:sz w:val="22"/>
          <w:szCs w:val="22"/>
        </w:rPr>
        <w:t xml:space="preserve">; en el estrato bajo de 0.50 a 2 m: </w:t>
      </w:r>
      <w:r w:rsidRPr="00DD39EB">
        <w:rPr>
          <w:rFonts w:ascii="Arial" w:hAnsi="Arial" w:cs="Arial"/>
          <w:i/>
          <w:sz w:val="22"/>
          <w:szCs w:val="22"/>
        </w:rPr>
        <w:t>Jatropha urens, Euphorbia sp., Fouquieria formosa, Karwinskia humboldtiana, Malpighia galeottiana, Mimosa lacerata, Pedilanthus aphyllus, Pseudosmodingium andrieuxii, Tecoma stan</w:t>
      </w:r>
      <w:r w:rsidRPr="00DD39EB">
        <w:rPr>
          <w:rFonts w:ascii="Arial" w:hAnsi="Arial" w:cs="Arial"/>
          <w:sz w:val="22"/>
          <w:szCs w:val="22"/>
        </w:rPr>
        <w:t xml:space="preserve">s además de algunas cactáceas pequeñas </w:t>
      </w:r>
      <w:r w:rsidRPr="00DD39EB">
        <w:rPr>
          <w:rFonts w:ascii="Arial" w:hAnsi="Arial" w:cs="Arial"/>
          <w:i/>
          <w:sz w:val="22"/>
          <w:szCs w:val="22"/>
        </w:rPr>
        <w:t>Opuntia decumbens, O. depressa, O. pilifera, O. pumila y O. velutina var. velutina</w:t>
      </w:r>
      <w:r w:rsidRPr="00DD39EB">
        <w:rPr>
          <w:rFonts w:ascii="Arial" w:hAnsi="Arial" w:cs="Arial"/>
          <w:sz w:val="22"/>
          <w:szCs w:val="22"/>
        </w:rPr>
        <w:t>, entre otras (Bravo-Hollis, 1978).</w:t>
      </w:r>
    </w:p>
    <w:p w:rsidR="0022440A" w:rsidRPr="00DD39EB" w:rsidRDefault="0022440A" w:rsidP="0022440A">
      <w:pPr>
        <w:spacing w:line="320" w:lineRule="exact"/>
        <w:jc w:val="both"/>
        <w:rPr>
          <w:rFonts w:ascii="Arial" w:hAnsi="Arial" w:cs="Arial"/>
          <w:sz w:val="22"/>
          <w:szCs w:val="22"/>
        </w:rPr>
      </w:pPr>
    </w:p>
    <w:p w:rsidR="00D27C8B" w:rsidRPr="00DD39EB" w:rsidRDefault="0022440A" w:rsidP="008B069D">
      <w:pPr>
        <w:spacing w:line="320" w:lineRule="exact"/>
        <w:jc w:val="both"/>
        <w:rPr>
          <w:rFonts w:ascii="Arial" w:hAnsi="Arial" w:cs="Arial"/>
          <w:sz w:val="22"/>
          <w:szCs w:val="22"/>
        </w:rPr>
      </w:pPr>
      <w:r w:rsidRPr="00DD39EB">
        <w:rPr>
          <w:rFonts w:ascii="Arial" w:hAnsi="Arial" w:cs="Arial"/>
          <w:sz w:val="22"/>
          <w:szCs w:val="22"/>
        </w:rPr>
        <w:t>En general, las comunidades que se encuentran sobre pendientes accidentadas están conservadas, debido a su difícil acceso; pero en terrenos con pendientes menos abruptas, generalmente se encuentran en estado secundario (arbóreo, arbustivo y herbáceo), debido al desmonte y  quemas para inducir el crecimiento de gramíneas, o bien, para realizar actividades agrícolas, poco productivas debido a la escasez de agua y donde los suelos poco profundos y pedregosos, son fácilmente erosionables.</w:t>
      </w:r>
    </w:p>
    <w:p w:rsidR="00D27C8B" w:rsidRPr="00DD39EB" w:rsidRDefault="00D27C8B" w:rsidP="008B069D">
      <w:pPr>
        <w:spacing w:line="320" w:lineRule="exact"/>
        <w:jc w:val="both"/>
        <w:rPr>
          <w:rFonts w:ascii="Arial" w:hAnsi="Arial" w:cs="Arial"/>
          <w:sz w:val="22"/>
          <w:szCs w:val="22"/>
        </w:rPr>
      </w:pPr>
    </w:p>
    <w:p w:rsidR="00855FE9" w:rsidRPr="00DD39EB" w:rsidRDefault="00855FE9" w:rsidP="008B069D">
      <w:pPr>
        <w:spacing w:line="320" w:lineRule="exact"/>
        <w:jc w:val="both"/>
        <w:rPr>
          <w:rFonts w:ascii="Arial" w:hAnsi="Arial" w:cs="Arial"/>
          <w:sz w:val="22"/>
          <w:szCs w:val="22"/>
        </w:rPr>
      </w:pPr>
      <w:r w:rsidRPr="00DD39EB">
        <w:rPr>
          <w:rFonts w:ascii="Arial" w:hAnsi="Arial" w:cs="Arial"/>
          <w:sz w:val="22"/>
          <w:szCs w:val="22"/>
        </w:rPr>
        <w:t>En la UMAFOR este tipo de vegetación se distribuye a manera de franjas entre el bosque de Encino y el Matorral. Los municipios que presentan mayor representatividad de este tipo de vegetación son San Antonio Cañada, Ajalpan, Zinacatepec, Coxcatlán y Caltepec.</w:t>
      </w:r>
    </w:p>
    <w:p w:rsidR="00855FE9" w:rsidRPr="00DD39EB" w:rsidRDefault="00855FE9" w:rsidP="008B069D">
      <w:pPr>
        <w:spacing w:line="320" w:lineRule="exact"/>
        <w:jc w:val="both"/>
        <w:rPr>
          <w:rFonts w:ascii="Arial" w:hAnsi="Arial" w:cs="Arial"/>
          <w:sz w:val="22"/>
          <w:szCs w:val="22"/>
        </w:rPr>
      </w:pPr>
    </w:p>
    <w:p w:rsidR="005F1608" w:rsidRPr="00DD39EB" w:rsidRDefault="005F1608" w:rsidP="008B069D">
      <w:pPr>
        <w:spacing w:line="320" w:lineRule="exact"/>
        <w:jc w:val="both"/>
        <w:rPr>
          <w:rFonts w:ascii="Arial" w:hAnsi="Arial" w:cs="Arial"/>
          <w:sz w:val="22"/>
          <w:szCs w:val="22"/>
        </w:rPr>
      </w:pPr>
      <w:r w:rsidRPr="00DD39EB">
        <w:rPr>
          <w:rFonts w:ascii="Arial" w:hAnsi="Arial" w:cs="Arial"/>
          <w:sz w:val="22"/>
          <w:szCs w:val="22"/>
        </w:rPr>
        <w:t>SE CONTINUA EN ANEXO A.1</w:t>
      </w:r>
    </w:p>
    <w:p w:rsidR="005F1608" w:rsidRPr="00DD39EB" w:rsidRDefault="005F1608">
      <w:pPr>
        <w:rPr>
          <w:rFonts w:ascii="Arial" w:hAnsi="Arial" w:cs="Arial"/>
          <w:sz w:val="22"/>
          <w:szCs w:val="22"/>
        </w:rPr>
      </w:pPr>
      <w:r w:rsidRPr="00DD39EB">
        <w:rPr>
          <w:rFonts w:ascii="Arial" w:hAnsi="Arial" w:cs="Arial"/>
          <w:sz w:val="22"/>
          <w:szCs w:val="22"/>
        </w:rPr>
        <w:br w:type="page"/>
      </w:r>
    </w:p>
    <w:p w:rsidR="005D54B5" w:rsidRPr="00DD39EB" w:rsidRDefault="00CE1F7F" w:rsidP="00CE1F7F">
      <w:pPr>
        <w:pStyle w:val="Ttulo2"/>
        <w:keepLines w:val="0"/>
        <w:spacing w:before="240" w:after="60"/>
        <w:rPr>
          <w:rFonts w:cs="Arial"/>
          <w:iCs/>
          <w:caps w:val="0"/>
          <w:color w:val="auto"/>
          <w:szCs w:val="24"/>
          <w:lang w:eastAsia="en-US"/>
        </w:rPr>
      </w:pPr>
      <w:bookmarkStart w:id="64" w:name="_Toc288138962"/>
      <w:r w:rsidRPr="00DD39EB">
        <w:rPr>
          <w:rFonts w:cs="Arial"/>
          <w:iCs/>
          <w:caps w:val="0"/>
          <w:color w:val="auto"/>
          <w:szCs w:val="24"/>
          <w:lang w:eastAsia="en-US"/>
        </w:rPr>
        <w:lastRenderedPageBreak/>
        <w:t>3.4 Uso de Suelo y Vegetación.</w:t>
      </w:r>
      <w:bookmarkEnd w:id="64"/>
    </w:p>
    <w:p w:rsidR="00805BB2" w:rsidRPr="00DD39EB" w:rsidRDefault="00805BB2" w:rsidP="0080083A">
      <w:pPr>
        <w:spacing w:line="320" w:lineRule="exact"/>
        <w:jc w:val="both"/>
        <w:rPr>
          <w:rFonts w:ascii="Arial" w:hAnsi="Arial" w:cs="Arial"/>
        </w:rPr>
      </w:pPr>
    </w:p>
    <w:p w:rsidR="00805BB2" w:rsidRPr="00DD39EB" w:rsidRDefault="00805BB2" w:rsidP="00805BB2">
      <w:pPr>
        <w:spacing w:line="320" w:lineRule="exact"/>
        <w:jc w:val="both"/>
        <w:rPr>
          <w:rFonts w:ascii="Arial" w:hAnsi="Arial" w:cs="Arial"/>
          <w:sz w:val="22"/>
          <w:szCs w:val="22"/>
        </w:rPr>
      </w:pPr>
      <w:r w:rsidRPr="00DD39EB">
        <w:rPr>
          <w:rFonts w:ascii="Arial" w:hAnsi="Arial" w:cs="Arial"/>
          <w:sz w:val="22"/>
          <w:szCs w:val="22"/>
        </w:rPr>
        <w:t>Para la creación del Mapa de Uso de Suelo y Vegetación se puede optar por cualquiera de los siguientes procedimientos:</w:t>
      </w:r>
    </w:p>
    <w:p w:rsidR="00805BB2" w:rsidRPr="00DD39EB" w:rsidRDefault="00805BB2" w:rsidP="00805BB2">
      <w:pPr>
        <w:spacing w:line="320" w:lineRule="exact"/>
        <w:jc w:val="both"/>
        <w:rPr>
          <w:rFonts w:ascii="Arial" w:hAnsi="Arial" w:cs="Arial"/>
          <w:sz w:val="22"/>
          <w:szCs w:val="22"/>
        </w:rPr>
      </w:pPr>
    </w:p>
    <w:p w:rsidR="00805BB2" w:rsidRPr="00DD39EB" w:rsidRDefault="00805BB2" w:rsidP="00B8382D">
      <w:pPr>
        <w:spacing w:line="320" w:lineRule="exact"/>
        <w:ind w:firstLine="567"/>
        <w:jc w:val="both"/>
        <w:rPr>
          <w:rFonts w:ascii="Arial" w:hAnsi="Arial" w:cs="Arial"/>
          <w:sz w:val="22"/>
          <w:szCs w:val="22"/>
        </w:rPr>
      </w:pPr>
      <w:r w:rsidRPr="00DD39EB">
        <w:rPr>
          <w:rFonts w:ascii="Arial" w:hAnsi="Arial" w:cs="Arial"/>
          <w:sz w:val="22"/>
          <w:szCs w:val="22"/>
        </w:rPr>
        <w:t>1.</w:t>
      </w:r>
      <w:r w:rsidRPr="00DD39EB">
        <w:rPr>
          <w:rFonts w:ascii="Arial" w:hAnsi="Arial" w:cs="Arial"/>
          <w:sz w:val="22"/>
          <w:szCs w:val="22"/>
        </w:rPr>
        <w:tab/>
        <w:t>Mediante la realización de una  clasificación supervisada de imágenes de satélite. Para poder generar un mapa de coberturas mediante este procedimiento, es indispensable contar con información de campo confiable y precisa, la cual puede obtenerse de distintas fuentes, como estudios anteriores o recorridos de campo para identificar coberturas para utilizarlas como Campos de Entrenamiento y posteriormente a la clasificación deberá realizarse una validación de la clasificación mediante sitios de muestreo aleatorio, para verificar la información, para de este modo determinar la exactitud de la clasificación y rectificarla o ratificarla según sea el caso.</w:t>
      </w:r>
    </w:p>
    <w:p w:rsidR="00805BB2" w:rsidRPr="00DD39EB" w:rsidRDefault="00805BB2" w:rsidP="00B8382D">
      <w:pPr>
        <w:spacing w:line="320" w:lineRule="exact"/>
        <w:ind w:firstLine="567"/>
        <w:jc w:val="both"/>
        <w:rPr>
          <w:rFonts w:ascii="Arial" w:hAnsi="Arial" w:cs="Arial"/>
          <w:sz w:val="22"/>
          <w:szCs w:val="22"/>
        </w:rPr>
      </w:pPr>
      <w:r w:rsidRPr="00DD39EB">
        <w:rPr>
          <w:rFonts w:ascii="Arial" w:hAnsi="Arial" w:cs="Arial"/>
          <w:sz w:val="22"/>
          <w:szCs w:val="22"/>
        </w:rPr>
        <w:t>2.</w:t>
      </w:r>
      <w:r w:rsidRPr="00DD39EB">
        <w:rPr>
          <w:rFonts w:ascii="Arial" w:hAnsi="Arial" w:cs="Arial"/>
          <w:sz w:val="22"/>
          <w:szCs w:val="22"/>
        </w:rPr>
        <w:tab/>
        <w:t xml:space="preserve">Mediante fotointerpretación de la imagen Spot o fotografías aéreas de INEGI, imágenes satelitales de alta resolución Ikonos, QuickBird, Orbview, etc. Para este proceso se requiere de fotointérpretes entrenados y experimentados que sean capaces de reconocer los patrones de distribución, agrupación, tonalidades y texturas de las distintas asociaciones vegetales. </w:t>
      </w:r>
    </w:p>
    <w:p w:rsidR="00805BB2" w:rsidRPr="00DD39EB" w:rsidRDefault="00805BB2" w:rsidP="00805BB2">
      <w:pPr>
        <w:spacing w:line="320" w:lineRule="exact"/>
        <w:jc w:val="both"/>
        <w:rPr>
          <w:rFonts w:ascii="Arial" w:hAnsi="Arial" w:cs="Arial"/>
        </w:rPr>
      </w:pPr>
    </w:p>
    <w:p w:rsidR="00F26778" w:rsidRPr="00DD39EB" w:rsidRDefault="00F26778" w:rsidP="00F26778">
      <w:pPr>
        <w:autoSpaceDE w:val="0"/>
        <w:autoSpaceDN w:val="0"/>
        <w:adjustRightInd w:val="0"/>
        <w:spacing w:line="320" w:lineRule="exact"/>
        <w:jc w:val="both"/>
        <w:rPr>
          <w:rFonts w:ascii="Arial" w:eastAsia="Calibri" w:hAnsi="Arial" w:cs="Arial"/>
          <w:color w:val="000000"/>
          <w:sz w:val="22"/>
          <w:szCs w:val="22"/>
        </w:rPr>
      </w:pPr>
      <w:r w:rsidRPr="00DD39EB">
        <w:rPr>
          <w:rFonts w:ascii="Arial" w:eastAsia="Calibri" w:hAnsi="Arial" w:cs="Arial"/>
          <w:color w:val="000000"/>
          <w:sz w:val="22"/>
          <w:szCs w:val="22"/>
        </w:rPr>
        <w:t>Para la obtención del Mapa de Uso de Suelo y Vegetación de la UMAFOR 2107 se siguió la metodología siguiente: Fotointerpretación de las Ortofotografías Aéreas de Inegi del año 1999, se realizó una actualización de las imágenes y de la fotointerpretación, mediante recorridos de campo y con apoyo de clasificación supervisada de imágenes del satélite Spot del año 2006 y las coberturas de Uso del Suelo y Vegetación de INEGI, serie II y serie III.</w:t>
      </w:r>
    </w:p>
    <w:p w:rsidR="00F26778" w:rsidRPr="00DD39EB" w:rsidRDefault="00F26778" w:rsidP="00F26778">
      <w:pPr>
        <w:autoSpaceDE w:val="0"/>
        <w:autoSpaceDN w:val="0"/>
        <w:adjustRightInd w:val="0"/>
        <w:spacing w:line="320" w:lineRule="exact"/>
        <w:jc w:val="both"/>
        <w:rPr>
          <w:rFonts w:ascii="Arial" w:eastAsia="Calibri" w:hAnsi="Arial" w:cs="Arial"/>
          <w:color w:val="000000"/>
          <w:sz w:val="22"/>
          <w:szCs w:val="22"/>
        </w:rPr>
      </w:pPr>
      <w:r w:rsidRPr="00DD39EB">
        <w:rPr>
          <w:rFonts w:ascii="Arial" w:eastAsia="Calibri" w:hAnsi="Arial" w:cs="Arial"/>
          <w:color w:val="000000"/>
          <w:sz w:val="22"/>
          <w:szCs w:val="22"/>
        </w:rPr>
        <w:t>Como complemento puede mencionarse que el INEGI, cuenta con un servicio gratuito de tipo WMS (Web Map Service), mediante el cual pueden utilizarse sus fotografías aéreas para todo el país, y utilizarlas como apoyo para la fotointerpretación, a éste servicio puede accederse desde ArcGis 9.x o Arc View Gis 3.x, Autodesk Map 3D, Global Mapper, etc., aunque actualmente la mayoría de los Programas Gis, inclusive algunos de uso libre, traen alguna implementación para poder acceder a este servicio.</w:t>
      </w:r>
    </w:p>
    <w:p w:rsidR="00F26778" w:rsidRPr="00DD39EB" w:rsidRDefault="00F26778" w:rsidP="00805BB2">
      <w:pPr>
        <w:spacing w:line="320" w:lineRule="exact"/>
        <w:jc w:val="both"/>
        <w:rPr>
          <w:rFonts w:ascii="Arial" w:hAnsi="Arial" w:cs="Arial"/>
        </w:rPr>
      </w:pPr>
    </w:p>
    <w:p w:rsidR="00805BB2" w:rsidRPr="00DD39EB" w:rsidRDefault="00805BB2" w:rsidP="00805BB2">
      <w:pPr>
        <w:spacing w:line="320" w:lineRule="exact"/>
        <w:jc w:val="both"/>
        <w:rPr>
          <w:rFonts w:ascii="Arial" w:hAnsi="Arial" w:cs="Arial"/>
          <w:sz w:val="22"/>
          <w:szCs w:val="22"/>
        </w:rPr>
      </w:pPr>
      <w:r w:rsidRPr="00DD39EB">
        <w:rPr>
          <w:rFonts w:ascii="Arial" w:hAnsi="Arial" w:cs="Arial"/>
          <w:sz w:val="22"/>
          <w:szCs w:val="22"/>
        </w:rPr>
        <w:t>Página de INEGI, con instrucciones para acceder al servicio:</w:t>
      </w:r>
    </w:p>
    <w:p w:rsidR="00805BB2" w:rsidRPr="00DD39EB" w:rsidRDefault="009D4F96" w:rsidP="00805BB2">
      <w:pPr>
        <w:spacing w:line="320" w:lineRule="exact"/>
        <w:jc w:val="both"/>
        <w:rPr>
          <w:rFonts w:ascii="Arial" w:hAnsi="Arial" w:cs="Arial"/>
          <w:sz w:val="22"/>
          <w:szCs w:val="22"/>
        </w:rPr>
      </w:pPr>
      <w:hyperlink r:id="rId29" w:history="1">
        <w:r w:rsidR="00EE505C" w:rsidRPr="00DD39EB">
          <w:rPr>
            <w:rStyle w:val="Hipervnculo"/>
            <w:rFonts w:ascii="Arial" w:hAnsi="Arial" w:cs="Arial"/>
            <w:sz w:val="22"/>
            <w:szCs w:val="22"/>
          </w:rPr>
          <w:t>http://mapserver.inegi.gob.mx/geografia/espanol/prodyserv/ortofotos/ortofotos.cfm?c=718</w:t>
        </w:r>
      </w:hyperlink>
    </w:p>
    <w:p w:rsidR="00EE505C" w:rsidRPr="00DD39EB" w:rsidRDefault="00EE505C" w:rsidP="00805BB2">
      <w:pPr>
        <w:spacing w:line="320" w:lineRule="exact"/>
        <w:jc w:val="both"/>
        <w:rPr>
          <w:rFonts w:ascii="Arial" w:hAnsi="Arial" w:cs="Arial"/>
          <w:sz w:val="20"/>
          <w:szCs w:val="20"/>
        </w:rPr>
      </w:pPr>
    </w:p>
    <w:p w:rsidR="00B662FC" w:rsidRPr="00DD39EB" w:rsidRDefault="00B662FC" w:rsidP="00805BB2">
      <w:pPr>
        <w:spacing w:line="320" w:lineRule="exact"/>
        <w:jc w:val="both"/>
        <w:rPr>
          <w:rFonts w:ascii="Arial" w:hAnsi="Arial" w:cs="Arial"/>
          <w:sz w:val="20"/>
          <w:szCs w:val="20"/>
        </w:rPr>
      </w:pPr>
    </w:p>
    <w:p w:rsidR="00B662FC" w:rsidRPr="00DD39EB" w:rsidRDefault="00B662FC" w:rsidP="00B662FC">
      <w:pPr>
        <w:spacing w:line="320" w:lineRule="exact"/>
        <w:jc w:val="both"/>
        <w:rPr>
          <w:rFonts w:ascii="Arial" w:hAnsi="Arial" w:cs="Arial"/>
          <w:sz w:val="22"/>
          <w:szCs w:val="22"/>
        </w:rPr>
      </w:pPr>
      <w:r w:rsidRPr="00DD39EB">
        <w:rPr>
          <w:rFonts w:ascii="Arial" w:eastAsia="Calibri" w:hAnsi="Arial" w:cs="Arial"/>
          <w:sz w:val="22"/>
          <w:szCs w:val="22"/>
        </w:rPr>
        <w:t>En las figuras siguientes puede apreciarse el proceso de fotointerpretación para la elaboración del mapa de Uso del suelo y Vegetación, mediante fotografías aéreas e imagen satelital QuickBird-2, complementado con Imagen Satelital Spot del año 2007.</w:t>
      </w:r>
    </w:p>
    <w:p w:rsidR="00CB7946" w:rsidRPr="00DD39EB" w:rsidRDefault="00CB7946">
      <w:pPr>
        <w:rPr>
          <w:rFonts w:ascii="Arial" w:hAnsi="Arial" w:cs="Arial"/>
          <w:sz w:val="20"/>
          <w:szCs w:val="20"/>
        </w:rPr>
      </w:pPr>
      <w:r w:rsidRPr="00DD39EB">
        <w:rPr>
          <w:rFonts w:ascii="Arial" w:hAnsi="Arial" w:cs="Arial"/>
          <w:sz w:val="20"/>
          <w:szCs w:val="20"/>
        </w:rPr>
        <w:br w:type="page"/>
      </w:r>
    </w:p>
    <w:p w:rsidR="00805BB2" w:rsidRPr="00DD39EB" w:rsidRDefault="00343F75" w:rsidP="0056691F">
      <w:pPr>
        <w:pStyle w:val="cabeza"/>
      </w:pPr>
      <w:bookmarkStart w:id="65" w:name="_Toc271287710"/>
      <w:bookmarkStart w:id="66" w:name="_Toc289426131"/>
      <w:r w:rsidRPr="00DD39EB">
        <w:lastRenderedPageBreak/>
        <w:t>Figura 3.</w:t>
      </w:r>
      <w:r w:rsidR="00826969" w:rsidRPr="00DD39EB">
        <w:t>4</w:t>
      </w:r>
      <w:r w:rsidR="00805BB2" w:rsidRPr="00DD39EB">
        <w:t xml:space="preserve"> </w:t>
      </w:r>
      <w:bookmarkEnd w:id="65"/>
      <w:r w:rsidR="00B662FC" w:rsidRPr="00DD39EB">
        <w:rPr>
          <w:rFonts w:eastAsia="Calibri"/>
        </w:rPr>
        <w:t>Fotointerpretación de Ortofotografías Aéreas (a. Inegi y b. Imagen Satelital QuickBird-2.)</w:t>
      </w:r>
      <w:bookmarkEnd w:id="66"/>
    </w:p>
    <w:p w:rsidR="00474744" w:rsidRPr="00DD39EB" w:rsidRDefault="00B662FC" w:rsidP="002029BA">
      <w:pPr>
        <w:pStyle w:val="pie"/>
        <w:rPr>
          <w:noProof/>
          <w:lang w:eastAsia="es-MX"/>
        </w:rPr>
      </w:pPr>
      <w:r w:rsidRPr="00DD39EB">
        <w:rPr>
          <w:noProof/>
          <w:lang w:eastAsia="es-MX"/>
        </w:rPr>
        <w:drawing>
          <wp:inline distT="0" distB="0" distL="0" distR="0">
            <wp:extent cx="5886450" cy="2159351"/>
            <wp:effectExtent l="19050" t="0" r="0"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5889564" cy="2160493"/>
                    </a:xfrm>
                    <a:prstGeom prst="rect">
                      <a:avLst/>
                    </a:prstGeom>
                    <a:noFill/>
                    <a:ln w="9525">
                      <a:noFill/>
                      <a:miter lim="800000"/>
                      <a:headEnd/>
                      <a:tailEnd/>
                    </a:ln>
                  </pic:spPr>
                </pic:pic>
              </a:graphicData>
            </a:graphic>
          </wp:inline>
        </w:drawing>
      </w:r>
    </w:p>
    <w:p w:rsidR="00805BB2" w:rsidRPr="00DD39EB" w:rsidRDefault="0056691F" w:rsidP="002029BA">
      <w:pPr>
        <w:pStyle w:val="pie"/>
      </w:pPr>
      <w:r w:rsidRPr="00DD39EB">
        <w:t>F</w:t>
      </w:r>
      <w:r w:rsidR="00BD1BF3" w:rsidRPr="00DD39EB">
        <w:t>uente: SyCAF</w:t>
      </w:r>
    </w:p>
    <w:p w:rsidR="00474744" w:rsidRPr="00DD39EB" w:rsidRDefault="00474744" w:rsidP="0080083A">
      <w:pPr>
        <w:spacing w:line="320" w:lineRule="exact"/>
        <w:jc w:val="both"/>
        <w:rPr>
          <w:rFonts w:ascii="Arial" w:hAnsi="Arial" w:cs="Arial"/>
        </w:rPr>
      </w:pPr>
    </w:p>
    <w:p w:rsidR="00AB610E" w:rsidRPr="00DD39EB" w:rsidRDefault="00AB610E" w:rsidP="00AB610E">
      <w:pPr>
        <w:pStyle w:val="TABLAS"/>
      </w:pPr>
      <w:bookmarkStart w:id="67" w:name="_Toc270510408"/>
      <w:bookmarkStart w:id="68" w:name="_Toc270684135"/>
      <w:bookmarkStart w:id="69" w:name="_Toc289426160"/>
      <w:r w:rsidRPr="00DD39EB">
        <w:t>Cuadro 3.</w:t>
      </w:r>
      <w:r w:rsidR="00450D19" w:rsidRPr="00DD39EB">
        <w:t>6</w:t>
      </w:r>
      <w:r w:rsidRPr="00DD39EB">
        <w:t xml:space="preserve"> Resumen del Mapa de Vegetación y Uso del Suelo generado para la UMAFOR </w:t>
      </w:r>
      <w:bookmarkEnd w:id="67"/>
      <w:bookmarkEnd w:id="68"/>
      <w:r w:rsidRPr="00DD39EB">
        <w:t>2107.</w:t>
      </w:r>
      <w:bookmarkEnd w:id="69"/>
    </w:p>
    <w:p w:rsidR="00F519B3" w:rsidRPr="00DD39EB" w:rsidRDefault="00F16CFA" w:rsidP="002029BA">
      <w:pPr>
        <w:pStyle w:val="pie"/>
      </w:pPr>
      <w:r w:rsidRPr="00DD39EB">
        <w:t xml:space="preserve">Fuente: </w:t>
      </w:r>
      <w:r w:rsidR="00215B5F" w:rsidRPr="00DD39EB">
        <w:t>SyCAF. 2009</w:t>
      </w:r>
    </w:p>
    <w:tbl>
      <w:tblPr>
        <w:tblW w:w="0" w:type="auto"/>
        <w:tblInd w:w="55" w:type="dxa"/>
        <w:tblCellMar>
          <w:left w:w="70" w:type="dxa"/>
          <w:right w:w="70" w:type="dxa"/>
        </w:tblCellMar>
        <w:tblLook w:val="04A0"/>
      </w:tblPr>
      <w:tblGrid>
        <w:gridCol w:w="1486"/>
        <w:gridCol w:w="2348"/>
        <w:gridCol w:w="872"/>
        <w:gridCol w:w="1290"/>
        <w:gridCol w:w="2054"/>
        <w:gridCol w:w="872"/>
      </w:tblGrid>
      <w:tr w:rsidR="001C4F7E" w:rsidRPr="00DD39EB" w:rsidTr="00BD6515">
        <w:trPr>
          <w:trHeight w:val="315"/>
        </w:trPr>
        <w:tc>
          <w:tcPr>
            <w:tcW w:w="0" w:type="auto"/>
            <w:vMerge w:val="restart"/>
            <w:tcBorders>
              <w:top w:val="single" w:sz="8" w:space="0" w:color="9BBB59"/>
              <w:left w:val="single" w:sz="8" w:space="0" w:color="9BBB59"/>
              <w:bottom w:val="single" w:sz="8" w:space="0" w:color="9BBB59"/>
              <w:right w:val="single" w:sz="8" w:space="0" w:color="9BBB59"/>
            </w:tcBorders>
            <w:shd w:val="clear" w:color="000000" w:fill="D6E3BC"/>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Formación</w:t>
            </w:r>
          </w:p>
        </w:tc>
        <w:tc>
          <w:tcPr>
            <w:tcW w:w="0" w:type="auto"/>
            <w:vMerge w:val="restart"/>
            <w:tcBorders>
              <w:top w:val="single" w:sz="8" w:space="0" w:color="9BBB59"/>
              <w:left w:val="single" w:sz="8" w:space="0" w:color="9BBB59"/>
              <w:bottom w:val="single" w:sz="8" w:space="0" w:color="9BBB59"/>
              <w:right w:val="single" w:sz="8" w:space="0" w:color="9BBB59"/>
            </w:tcBorders>
            <w:shd w:val="clear" w:color="000000" w:fill="D6E3BC"/>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Tipo de vegetación y uso de suelo</w:t>
            </w:r>
          </w:p>
        </w:tc>
        <w:tc>
          <w:tcPr>
            <w:tcW w:w="0" w:type="auto"/>
            <w:vMerge w:val="restart"/>
            <w:tcBorders>
              <w:top w:val="single" w:sz="8" w:space="0" w:color="9BBB59"/>
              <w:left w:val="single" w:sz="8" w:space="0" w:color="9BBB59"/>
              <w:bottom w:val="single" w:sz="8" w:space="0" w:color="9BBB59"/>
              <w:right w:val="single" w:sz="8" w:space="0" w:color="9BBB59"/>
            </w:tcBorders>
            <w:shd w:val="clear" w:color="000000" w:fill="D6E3BC"/>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Total general</w:t>
            </w:r>
          </w:p>
        </w:tc>
        <w:tc>
          <w:tcPr>
            <w:tcW w:w="0" w:type="auto"/>
            <w:vMerge w:val="restart"/>
            <w:tcBorders>
              <w:top w:val="single" w:sz="8" w:space="0" w:color="9BBB59"/>
              <w:left w:val="single" w:sz="8" w:space="0" w:color="9BBB59"/>
              <w:bottom w:val="single" w:sz="8" w:space="0" w:color="9BBB59"/>
              <w:right w:val="single" w:sz="8" w:space="0" w:color="9BBB59"/>
            </w:tcBorders>
            <w:shd w:val="clear" w:color="000000" w:fill="D6E3BC"/>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Formación</w:t>
            </w:r>
          </w:p>
        </w:tc>
        <w:tc>
          <w:tcPr>
            <w:tcW w:w="0" w:type="auto"/>
            <w:vMerge w:val="restart"/>
            <w:tcBorders>
              <w:top w:val="single" w:sz="8" w:space="0" w:color="9BBB59"/>
              <w:left w:val="single" w:sz="8" w:space="0" w:color="9BBB59"/>
              <w:bottom w:val="single" w:sz="8" w:space="0" w:color="9BBB59"/>
              <w:right w:val="single" w:sz="8" w:space="0" w:color="9BBB59"/>
            </w:tcBorders>
            <w:shd w:val="clear" w:color="000000" w:fill="D6E3BC"/>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Tipo de vegetación y uso de suelo</w:t>
            </w:r>
          </w:p>
        </w:tc>
        <w:tc>
          <w:tcPr>
            <w:tcW w:w="0" w:type="auto"/>
            <w:vMerge w:val="restart"/>
            <w:tcBorders>
              <w:top w:val="single" w:sz="8" w:space="0" w:color="9BBB59"/>
              <w:left w:val="single" w:sz="8" w:space="0" w:color="9BBB59"/>
              <w:bottom w:val="single" w:sz="8" w:space="0" w:color="9BBB59"/>
              <w:right w:val="single" w:sz="8" w:space="0" w:color="9BBB59"/>
            </w:tcBorders>
            <w:shd w:val="clear" w:color="000000" w:fill="D6E3BC"/>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Total general</w:t>
            </w:r>
          </w:p>
        </w:tc>
      </w:tr>
      <w:tr w:rsidR="001C4F7E" w:rsidRPr="00DD39EB" w:rsidTr="001C4F7E">
        <w:trPr>
          <w:trHeight w:val="315"/>
        </w:trPr>
        <w:tc>
          <w:tcPr>
            <w:tcW w:w="0" w:type="auto"/>
            <w:vMerge/>
            <w:tcBorders>
              <w:top w:val="single" w:sz="8" w:space="0" w:color="9BBB59"/>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vMerge/>
            <w:tcBorders>
              <w:top w:val="single" w:sz="8" w:space="0" w:color="9BBB59"/>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vMerge/>
            <w:tcBorders>
              <w:top w:val="single" w:sz="8" w:space="0" w:color="9BBB59"/>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vMerge/>
            <w:tcBorders>
              <w:top w:val="single" w:sz="8" w:space="0" w:color="9BBB59"/>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vMerge/>
            <w:tcBorders>
              <w:top w:val="single" w:sz="8" w:space="0" w:color="9BBB59"/>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vMerge/>
            <w:tcBorders>
              <w:top w:val="single" w:sz="8" w:space="0" w:color="9BBB59"/>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r>
      <w:tr w:rsidR="001C4F7E" w:rsidRPr="00DD39EB" w:rsidTr="00BD6515">
        <w:trPr>
          <w:trHeight w:val="315"/>
        </w:trPr>
        <w:tc>
          <w:tcPr>
            <w:tcW w:w="0" w:type="auto"/>
            <w:vMerge w:val="restart"/>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Coniferas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de Coniferas abierto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2944.56</w:t>
            </w:r>
          </w:p>
        </w:tc>
        <w:tc>
          <w:tcPr>
            <w:tcW w:w="0" w:type="auto"/>
            <w:tcBorders>
              <w:top w:val="nil"/>
              <w:left w:val="nil"/>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Plantaciones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Plantaciones forestales comerciales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1C4F7E" w:rsidRPr="00DD39EB" w:rsidTr="00BD6515">
        <w:trPr>
          <w:trHeight w:val="315"/>
        </w:trPr>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de Coniferas cerrado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6586.68</w:t>
            </w:r>
          </w:p>
        </w:tc>
        <w:tc>
          <w:tcPr>
            <w:tcW w:w="0" w:type="auto"/>
            <w:tcBorders>
              <w:top w:val="nil"/>
              <w:left w:val="nil"/>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Reforestación</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Reforestación</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1C4F7E" w:rsidRPr="00DD39EB" w:rsidTr="00BD6515">
        <w:trPr>
          <w:trHeight w:val="315"/>
        </w:trPr>
        <w:tc>
          <w:tcPr>
            <w:tcW w:w="0" w:type="auto"/>
            <w:vMerge w:val="restart"/>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Coniferas y latifoliadas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Coniferas y latifoliadas cerrado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34000.13</w:t>
            </w:r>
          </w:p>
        </w:tc>
        <w:tc>
          <w:tcPr>
            <w:tcW w:w="0" w:type="auto"/>
            <w:vMerge w:val="restart"/>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Arbustos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Mezquitales y huizachales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1344.7</w:t>
            </w:r>
          </w:p>
        </w:tc>
      </w:tr>
      <w:tr w:rsidR="001C4F7E" w:rsidRPr="00DD39EB" w:rsidTr="00BD6515">
        <w:trPr>
          <w:trHeight w:val="315"/>
        </w:trPr>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coníferas latifoliadas abierto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6370.77</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Chaparrales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20904.44</w:t>
            </w:r>
          </w:p>
        </w:tc>
      </w:tr>
      <w:tr w:rsidR="001C4F7E" w:rsidRPr="00DD39EB" w:rsidTr="00BD6515">
        <w:trPr>
          <w:trHeight w:val="315"/>
        </w:trPr>
        <w:tc>
          <w:tcPr>
            <w:tcW w:w="0" w:type="auto"/>
            <w:vMerge w:val="restart"/>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Latifoliadas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de latifoliadas abierto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2152.01</w:t>
            </w:r>
          </w:p>
        </w:tc>
        <w:tc>
          <w:tcPr>
            <w:tcW w:w="0" w:type="auto"/>
            <w:vMerge w:val="restart"/>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Matorrales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Matorral subtropical</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1C4F7E" w:rsidRPr="00DD39EB" w:rsidTr="00BD6515">
        <w:trPr>
          <w:trHeight w:val="315"/>
        </w:trPr>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de latifoliadas cerrado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2906.36</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Matorral submontano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1C4F7E" w:rsidRPr="00DD39EB" w:rsidTr="00BD6515">
        <w:trPr>
          <w:trHeight w:val="315"/>
        </w:trPr>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de latifoliadas y Coniferas abierto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3031.01</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Matorral espinoso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1C4F7E" w:rsidRPr="00DD39EB" w:rsidTr="00BD6515">
        <w:trPr>
          <w:trHeight w:val="315"/>
        </w:trPr>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de latifoliadas y Coniferas cerrado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4937.9</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Matorral xerófilo</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100141.06</w:t>
            </w:r>
          </w:p>
        </w:tc>
      </w:tr>
      <w:tr w:rsidR="001C4F7E" w:rsidRPr="00DD39EB" w:rsidTr="00BD6515">
        <w:trPr>
          <w:trHeight w:val="315"/>
        </w:trPr>
        <w:tc>
          <w:tcPr>
            <w:tcW w:w="0" w:type="auto"/>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Selvas altas y medianas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Selvas altas y mediana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11382.35</w:t>
            </w:r>
          </w:p>
        </w:tc>
        <w:tc>
          <w:tcPr>
            <w:tcW w:w="0" w:type="auto"/>
            <w:vMerge w:val="restart"/>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Vegetación Acuática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Vegetación hidrófila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1C4F7E" w:rsidRPr="00DD39EB" w:rsidTr="00BD6515">
        <w:trPr>
          <w:trHeight w:val="315"/>
        </w:trPr>
        <w:tc>
          <w:tcPr>
            <w:tcW w:w="0" w:type="auto"/>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Selvas bajas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Selva baja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45591.73</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BD6515">
            <w:pPr>
              <w:jc w:val="cente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Vegetación halófila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1C4F7E" w:rsidRPr="00DD39EB" w:rsidTr="00BD6515">
        <w:trPr>
          <w:trHeight w:val="315"/>
        </w:trPr>
        <w:tc>
          <w:tcPr>
            <w:tcW w:w="0" w:type="auto"/>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Selva Fragmentada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Selva fragmentada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4612.36</w:t>
            </w:r>
          </w:p>
        </w:tc>
        <w:tc>
          <w:tcPr>
            <w:tcW w:w="0" w:type="auto"/>
            <w:vMerge w:val="restart"/>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Otros Usos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Agricultura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96604.94</w:t>
            </w:r>
          </w:p>
        </w:tc>
      </w:tr>
      <w:tr w:rsidR="001C4F7E" w:rsidRPr="00DD39EB" w:rsidTr="00BD6515">
        <w:trPr>
          <w:trHeight w:val="315"/>
        </w:trPr>
        <w:tc>
          <w:tcPr>
            <w:tcW w:w="0" w:type="auto"/>
            <w:vMerge w:val="restart"/>
            <w:tcBorders>
              <w:top w:val="nil"/>
              <w:left w:val="single" w:sz="8" w:space="0" w:color="9BBB59"/>
              <w:bottom w:val="single" w:sz="8" w:space="0" w:color="9BBB59"/>
              <w:right w:val="single" w:sz="8" w:space="0" w:color="9BBB59"/>
            </w:tcBorders>
            <w:shd w:val="clear" w:color="auto" w:fill="auto"/>
            <w:noWrap/>
            <w:vAlign w:val="center"/>
            <w:hideMark/>
          </w:tcPr>
          <w:p w:rsidR="001C4F7E" w:rsidRPr="00DD39EB" w:rsidRDefault="001C4F7E" w:rsidP="00BD6515">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Otras Asociaciones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Bosque Mesófilo de montaña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30597.33</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Pastizal</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14450.01</w:t>
            </w:r>
          </w:p>
        </w:tc>
      </w:tr>
      <w:tr w:rsidR="001C4F7E" w:rsidRPr="00DD39EB" w:rsidTr="001C4F7E">
        <w:trPr>
          <w:trHeight w:val="315"/>
        </w:trPr>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Manglar</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Cuerpos de agua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51.4</w:t>
            </w:r>
          </w:p>
        </w:tc>
      </w:tr>
      <w:tr w:rsidR="001C4F7E" w:rsidRPr="00DD39EB" w:rsidTr="001C4F7E">
        <w:trPr>
          <w:trHeight w:val="315"/>
        </w:trPr>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Palmar</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Viveros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148.03</w:t>
            </w:r>
          </w:p>
        </w:tc>
      </w:tr>
      <w:tr w:rsidR="001C4F7E" w:rsidRPr="00DD39EB" w:rsidTr="001C4F7E">
        <w:trPr>
          <w:trHeight w:val="315"/>
        </w:trPr>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Sabana</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0" w:type="auto"/>
            <w:vMerge/>
            <w:tcBorders>
              <w:top w:val="nil"/>
              <w:left w:val="single" w:sz="8" w:space="0" w:color="9BBB59"/>
              <w:bottom w:val="single" w:sz="8" w:space="0" w:color="9BBB59"/>
              <w:right w:val="single" w:sz="8" w:space="0" w:color="9BBB59"/>
            </w:tcBorders>
            <w:vAlign w:val="center"/>
            <w:hideMark/>
          </w:tcPr>
          <w:p w:rsidR="001C4F7E" w:rsidRPr="00DD39EB" w:rsidRDefault="001C4F7E" w:rsidP="001C4F7E">
            <w:pPr>
              <w:rPr>
                <w:rFonts w:ascii="Arial" w:hAnsi="Arial" w:cs="Arial"/>
                <w:b/>
                <w:bCs/>
                <w:color w:val="000000"/>
                <w:sz w:val="16"/>
                <w:szCs w:val="16"/>
                <w:lang w:eastAsia="es-MX"/>
              </w:rPr>
            </w:pP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rPr>
                <w:rFonts w:ascii="Arial" w:hAnsi="Arial" w:cs="Arial"/>
                <w:color w:val="000000"/>
                <w:sz w:val="16"/>
                <w:szCs w:val="16"/>
                <w:lang w:eastAsia="es-MX"/>
              </w:rPr>
            </w:pPr>
            <w:r w:rsidRPr="00DD39EB">
              <w:rPr>
                <w:rFonts w:ascii="Arial" w:hAnsi="Arial" w:cs="Arial"/>
                <w:color w:val="000000"/>
                <w:sz w:val="16"/>
                <w:szCs w:val="16"/>
                <w:lang w:eastAsia="es-MX"/>
              </w:rPr>
              <w:t>Zonas urbanas</w:t>
            </w:r>
          </w:p>
        </w:tc>
        <w:tc>
          <w:tcPr>
            <w:tcW w:w="0" w:type="auto"/>
            <w:tcBorders>
              <w:top w:val="nil"/>
              <w:left w:val="nil"/>
              <w:bottom w:val="single" w:sz="8" w:space="0" w:color="9BBB59"/>
              <w:right w:val="single" w:sz="8" w:space="0" w:color="9BBB59"/>
            </w:tcBorders>
            <w:shd w:val="clear" w:color="auto" w:fill="auto"/>
            <w:noWrap/>
            <w:vAlign w:val="bottom"/>
            <w:hideMark/>
          </w:tcPr>
          <w:p w:rsidR="001C4F7E" w:rsidRPr="00DD39EB" w:rsidRDefault="001C4F7E" w:rsidP="001C4F7E">
            <w:pPr>
              <w:jc w:val="right"/>
              <w:rPr>
                <w:rFonts w:ascii="Arial" w:hAnsi="Arial" w:cs="Arial"/>
                <w:color w:val="000000"/>
                <w:sz w:val="14"/>
                <w:szCs w:val="14"/>
                <w:lang w:eastAsia="es-MX"/>
              </w:rPr>
            </w:pPr>
            <w:r w:rsidRPr="00DD39EB">
              <w:rPr>
                <w:rFonts w:ascii="Arial" w:hAnsi="Arial" w:cs="Arial"/>
                <w:color w:val="000000"/>
                <w:sz w:val="14"/>
                <w:szCs w:val="14"/>
                <w:lang w:eastAsia="es-MX"/>
              </w:rPr>
              <w:t>7177.44</w:t>
            </w:r>
          </w:p>
        </w:tc>
      </w:tr>
      <w:tr w:rsidR="001C4F7E" w:rsidRPr="00DD39EB" w:rsidTr="00BD6515">
        <w:trPr>
          <w:trHeight w:val="360"/>
        </w:trPr>
        <w:tc>
          <w:tcPr>
            <w:tcW w:w="0" w:type="auto"/>
            <w:gridSpan w:val="3"/>
            <w:tcBorders>
              <w:top w:val="single" w:sz="8" w:space="0" w:color="9BBB59"/>
              <w:left w:val="single" w:sz="8" w:space="0" w:color="9BBB59"/>
              <w:bottom w:val="single" w:sz="8" w:space="0" w:color="9BBB59"/>
              <w:right w:val="single" w:sz="8" w:space="0" w:color="9BBB59"/>
            </w:tcBorders>
            <w:shd w:val="clear" w:color="auto" w:fill="auto"/>
            <w:noWrap/>
            <w:vAlign w:val="bottom"/>
            <w:hideMark/>
          </w:tcPr>
          <w:p w:rsidR="001C4F7E" w:rsidRPr="00DD39EB" w:rsidRDefault="001C4F7E" w:rsidP="001C4F7E">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c>
          <w:tcPr>
            <w:tcW w:w="0" w:type="auto"/>
            <w:tcBorders>
              <w:top w:val="nil"/>
              <w:left w:val="nil"/>
              <w:bottom w:val="single" w:sz="8" w:space="0" w:color="9BBB59"/>
              <w:right w:val="single" w:sz="8" w:space="0" w:color="9BBB59"/>
            </w:tcBorders>
            <w:shd w:val="clear" w:color="auto" w:fill="D6E3BC" w:themeFill="accent3" w:themeFillTint="66"/>
            <w:noWrap/>
            <w:vAlign w:val="bottom"/>
            <w:hideMark/>
          </w:tcPr>
          <w:p w:rsidR="001C4F7E" w:rsidRPr="00DD39EB" w:rsidRDefault="001C4F7E" w:rsidP="001C4F7E">
            <w:pPr>
              <w:rPr>
                <w:rFonts w:ascii="Arial" w:hAnsi="Arial" w:cs="Arial"/>
                <w:b/>
                <w:bCs/>
                <w:color w:val="000000"/>
                <w:sz w:val="16"/>
                <w:szCs w:val="16"/>
                <w:lang w:eastAsia="es-MX"/>
              </w:rPr>
            </w:pPr>
            <w:r w:rsidRPr="00DD39EB">
              <w:rPr>
                <w:rFonts w:ascii="Arial" w:hAnsi="Arial" w:cs="Arial"/>
                <w:b/>
                <w:bCs/>
                <w:color w:val="000000"/>
                <w:sz w:val="16"/>
                <w:szCs w:val="16"/>
                <w:lang w:eastAsia="es-MX"/>
              </w:rPr>
              <w:t>Total general</w:t>
            </w:r>
          </w:p>
        </w:tc>
        <w:tc>
          <w:tcPr>
            <w:tcW w:w="0" w:type="auto"/>
            <w:tcBorders>
              <w:top w:val="nil"/>
              <w:left w:val="nil"/>
              <w:bottom w:val="single" w:sz="8" w:space="0" w:color="9BBB59"/>
              <w:right w:val="single" w:sz="8" w:space="0" w:color="9BBB59"/>
            </w:tcBorders>
            <w:shd w:val="clear" w:color="auto" w:fill="D6E3BC" w:themeFill="accent3" w:themeFillTint="66"/>
            <w:noWrap/>
            <w:vAlign w:val="bottom"/>
            <w:hideMark/>
          </w:tcPr>
          <w:p w:rsidR="001C4F7E" w:rsidRPr="00DD39EB" w:rsidRDefault="001C4F7E" w:rsidP="001C4F7E">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c>
          <w:tcPr>
            <w:tcW w:w="0" w:type="auto"/>
            <w:tcBorders>
              <w:top w:val="nil"/>
              <w:left w:val="nil"/>
              <w:bottom w:val="single" w:sz="8" w:space="0" w:color="9BBB59"/>
              <w:right w:val="single" w:sz="8" w:space="0" w:color="9BBB59"/>
            </w:tcBorders>
            <w:shd w:val="clear" w:color="auto" w:fill="D6E3BC" w:themeFill="accent3" w:themeFillTint="66"/>
            <w:noWrap/>
            <w:vAlign w:val="bottom"/>
            <w:hideMark/>
          </w:tcPr>
          <w:p w:rsidR="001C4F7E" w:rsidRPr="00DD39EB" w:rsidRDefault="001C4F7E" w:rsidP="001C4F7E">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395935.19</w:t>
            </w:r>
          </w:p>
        </w:tc>
      </w:tr>
    </w:tbl>
    <w:p w:rsidR="001C4F7E" w:rsidRPr="00DD39EB" w:rsidRDefault="001C4F7E" w:rsidP="002029BA">
      <w:pPr>
        <w:pStyle w:val="pie"/>
      </w:pPr>
    </w:p>
    <w:p w:rsidR="001C4F7E" w:rsidRPr="00DD39EB" w:rsidRDefault="001C4F7E" w:rsidP="002029BA">
      <w:pPr>
        <w:pStyle w:val="pie"/>
      </w:pPr>
    </w:p>
    <w:p w:rsidR="00CF2D8A" w:rsidRPr="00DD39EB" w:rsidRDefault="00CF2D8A" w:rsidP="0080083A">
      <w:pPr>
        <w:spacing w:line="320" w:lineRule="exact"/>
        <w:jc w:val="both"/>
        <w:rPr>
          <w:rFonts w:ascii="Arial" w:hAnsi="Arial" w:cs="Arial"/>
        </w:rPr>
      </w:pPr>
    </w:p>
    <w:p w:rsidR="00CB7946" w:rsidRPr="00DD39EB" w:rsidRDefault="00CB7946">
      <w:pPr>
        <w:rPr>
          <w:rFonts w:ascii="Arial" w:hAnsi="Arial" w:cs="Arial"/>
        </w:rPr>
      </w:pPr>
      <w:r w:rsidRPr="00DD39EB">
        <w:rPr>
          <w:rFonts w:ascii="Arial" w:hAnsi="Arial" w:cs="Arial"/>
        </w:rPr>
        <w:br w:type="page"/>
      </w:r>
    </w:p>
    <w:p w:rsidR="00F26323" w:rsidRPr="00DD39EB" w:rsidRDefault="00F26323" w:rsidP="00F26323">
      <w:pPr>
        <w:tabs>
          <w:tab w:val="left" w:pos="921"/>
        </w:tabs>
        <w:spacing w:line="320" w:lineRule="exact"/>
        <w:jc w:val="both"/>
        <w:rPr>
          <w:rFonts w:ascii="Arial" w:hAnsi="Arial" w:cs="Arial"/>
        </w:rPr>
      </w:pPr>
      <w:r w:rsidRPr="00DD39EB">
        <w:rPr>
          <w:rFonts w:ascii="Arial" w:hAnsi="Arial" w:cs="Arial"/>
        </w:rPr>
        <w:lastRenderedPageBreak/>
        <w:t xml:space="preserve">La tabla general por municipio se muestra en el anexo </w:t>
      </w:r>
      <w:r w:rsidR="00E85C78" w:rsidRPr="00DD39EB">
        <w:rPr>
          <w:rFonts w:ascii="Arial" w:hAnsi="Arial" w:cs="Arial"/>
        </w:rPr>
        <w:t>B y el diagrama en el B.1</w:t>
      </w:r>
    </w:p>
    <w:p w:rsidR="00257A93" w:rsidRPr="00DD39EB" w:rsidRDefault="00257A93" w:rsidP="0080083A">
      <w:pPr>
        <w:spacing w:line="320" w:lineRule="exact"/>
        <w:jc w:val="both"/>
        <w:rPr>
          <w:rFonts w:ascii="Arial" w:hAnsi="Arial" w:cs="Arial"/>
          <w:color w:val="FF0000"/>
        </w:rPr>
      </w:pPr>
    </w:p>
    <w:p w:rsidR="00257A93" w:rsidRPr="00DD39EB" w:rsidRDefault="00257A93" w:rsidP="00257A93">
      <w:pPr>
        <w:pStyle w:val="cabeza"/>
      </w:pPr>
      <w:bookmarkStart w:id="70" w:name="_Toc270510409"/>
      <w:bookmarkStart w:id="71" w:name="_Toc270684228"/>
      <w:r w:rsidRPr="00DD39EB">
        <w:rPr>
          <w:noProof/>
          <w:lang w:eastAsia="es-MX"/>
        </w:rPr>
        <w:drawing>
          <wp:anchor distT="0" distB="0" distL="114300" distR="114300" simplePos="0" relativeHeight="251667456" behindDoc="1" locked="0" layoutInCell="1" allowOverlap="1">
            <wp:simplePos x="0" y="0"/>
            <wp:positionH relativeFrom="column">
              <wp:posOffset>62865</wp:posOffset>
            </wp:positionH>
            <wp:positionV relativeFrom="paragraph">
              <wp:posOffset>236220</wp:posOffset>
            </wp:positionV>
            <wp:extent cx="5351780" cy="3984625"/>
            <wp:effectExtent l="19050" t="0" r="1270" b="0"/>
            <wp:wrapTopAndBottom/>
            <wp:docPr id="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srcRect/>
                    <a:stretch>
                      <a:fillRect/>
                    </a:stretch>
                  </pic:blipFill>
                  <pic:spPr bwMode="auto">
                    <a:xfrm>
                      <a:off x="0" y="0"/>
                      <a:ext cx="5351780" cy="3984625"/>
                    </a:xfrm>
                    <a:prstGeom prst="rect">
                      <a:avLst/>
                    </a:prstGeom>
                    <a:noFill/>
                    <a:ln w="9525">
                      <a:noFill/>
                      <a:miter lim="800000"/>
                      <a:headEnd/>
                      <a:tailEnd/>
                    </a:ln>
                  </pic:spPr>
                </pic:pic>
              </a:graphicData>
            </a:graphic>
          </wp:anchor>
        </w:drawing>
      </w:r>
      <w:bookmarkStart w:id="72" w:name="_Toc289426132"/>
      <w:r w:rsidRPr="00DD39EB">
        <w:t>Figura 3.</w:t>
      </w:r>
      <w:r w:rsidR="00826969" w:rsidRPr="00DD39EB">
        <w:t>5</w:t>
      </w:r>
      <w:r w:rsidRPr="00DD39EB">
        <w:t xml:space="preserve"> Mapa de Uso del Suelo y Vegetación, resultado del proceso anteri</w:t>
      </w:r>
      <w:bookmarkEnd w:id="70"/>
      <w:r w:rsidRPr="00DD39EB">
        <w:t>or</w:t>
      </w:r>
      <w:bookmarkEnd w:id="71"/>
      <w:bookmarkEnd w:id="72"/>
    </w:p>
    <w:p w:rsidR="000D0F2E" w:rsidRPr="00DD39EB" w:rsidRDefault="000D0F2E" w:rsidP="0080083A">
      <w:pPr>
        <w:spacing w:line="320" w:lineRule="exact"/>
        <w:jc w:val="both"/>
        <w:rPr>
          <w:rFonts w:ascii="Arial" w:hAnsi="Arial" w:cs="Arial"/>
        </w:rPr>
      </w:pPr>
    </w:p>
    <w:p w:rsidR="00AB610E" w:rsidRPr="00DD39EB" w:rsidRDefault="00AB610E" w:rsidP="00AB610E">
      <w:pPr>
        <w:pStyle w:val="TABLAS"/>
      </w:pPr>
      <w:bookmarkStart w:id="73" w:name="_Toc270510410"/>
      <w:bookmarkStart w:id="74" w:name="_Toc270684136"/>
      <w:bookmarkStart w:id="75" w:name="_Toc289426161"/>
      <w:r w:rsidRPr="00DD39EB">
        <w:t>Cuadro 3.</w:t>
      </w:r>
      <w:r w:rsidR="00450D19" w:rsidRPr="00DD39EB">
        <w:t>7</w:t>
      </w:r>
      <w:r w:rsidRPr="00DD39EB">
        <w:t xml:space="preserve"> Categorías de la Zonificación para la UMAFOR </w:t>
      </w:r>
      <w:bookmarkEnd w:id="73"/>
      <w:bookmarkEnd w:id="74"/>
      <w:r w:rsidR="00CA406B" w:rsidRPr="00DD39EB">
        <w:t>2107</w:t>
      </w:r>
      <w:bookmarkEnd w:id="75"/>
    </w:p>
    <w:tbl>
      <w:tblPr>
        <w:tblW w:w="8922" w:type="dxa"/>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994"/>
        <w:gridCol w:w="5563"/>
        <w:gridCol w:w="1365"/>
      </w:tblGrid>
      <w:tr w:rsidR="005A1B6D" w:rsidRPr="00DD39EB" w:rsidTr="005A1B6D">
        <w:trPr>
          <w:trHeight w:val="710"/>
          <w:tblHeader/>
        </w:trPr>
        <w:tc>
          <w:tcPr>
            <w:tcW w:w="1994" w:type="dxa"/>
            <w:shd w:val="clear" w:color="auto" w:fill="D6E3BC" w:themeFill="accent3" w:themeFillTint="66"/>
          </w:tcPr>
          <w:p w:rsidR="005A1B6D" w:rsidRPr="00DD39EB" w:rsidRDefault="005A1B6D" w:rsidP="00047881">
            <w:pPr>
              <w:jc w:val="center"/>
              <w:rPr>
                <w:rFonts w:ascii="Arial Narrow" w:hAnsi="Arial Narrow"/>
                <w:b/>
                <w:bCs/>
                <w:sz w:val="18"/>
                <w:szCs w:val="18"/>
                <w:lang w:eastAsia="es-MX"/>
              </w:rPr>
            </w:pPr>
            <w:r w:rsidRPr="00DD39EB">
              <w:rPr>
                <w:rFonts w:ascii="Arial Narrow" w:hAnsi="Arial Narrow"/>
                <w:b/>
                <w:bCs/>
                <w:sz w:val="18"/>
                <w:szCs w:val="18"/>
                <w:lang w:eastAsia="es-MX"/>
              </w:rPr>
              <w:t>ZONAS FORESTALES</w:t>
            </w:r>
          </w:p>
        </w:tc>
        <w:tc>
          <w:tcPr>
            <w:tcW w:w="5563" w:type="dxa"/>
            <w:shd w:val="clear" w:color="auto" w:fill="D6E3BC" w:themeFill="accent3" w:themeFillTint="66"/>
            <w:noWrap/>
            <w:vAlign w:val="center"/>
            <w:hideMark/>
          </w:tcPr>
          <w:p w:rsidR="005A1B6D" w:rsidRPr="00DD39EB" w:rsidRDefault="005A1B6D" w:rsidP="005A1B6D">
            <w:pPr>
              <w:jc w:val="center"/>
              <w:rPr>
                <w:rFonts w:ascii="Arial Narrow" w:hAnsi="Arial Narrow"/>
                <w:b/>
                <w:bCs/>
                <w:sz w:val="18"/>
                <w:szCs w:val="18"/>
                <w:lang w:eastAsia="es-MX"/>
              </w:rPr>
            </w:pPr>
            <w:r w:rsidRPr="00DD39EB">
              <w:rPr>
                <w:rFonts w:ascii="Arial Narrow" w:hAnsi="Arial Narrow"/>
                <w:b/>
                <w:bCs/>
                <w:sz w:val="18"/>
                <w:szCs w:val="18"/>
                <w:lang w:eastAsia="es-MX"/>
              </w:rPr>
              <w:t>CATEGORÍAS</w:t>
            </w:r>
          </w:p>
        </w:tc>
        <w:tc>
          <w:tcPr>
            <w:tcW w:w="1365" w:type="dxa"/>
            <w:shd w:val="clear" w:color="auto" w:fill="D6E3BC" w:themeFill="accent3" w:themeFillTint="66"/>
            <w:noWrap/>
            <w:vAlign w:val="center"/>
            <w:hideMark/>
          </w:tcPr>
          <w:p w:rsidR="005A1B6D" w:rsidRPr="00DD39EB" w:rsidRDefault="005A1B6D" w:rsidP="005A1B6D">
            <w:pPr>
              <w:jc w:val="center"/>
              <w:rPr>
                <w:rFonts w:ascii="Arial Narrow" w:hAnsi="Arial Narrow"/>
                <w:b/>
                <w:bCs/>
                <w:sz w:val="18"/>
                <w:szCs w:val="18"/>
                <w:lang w:eastAsia="es-MX"/>
              </w:rPr>
            </w:pPr>
            <w:r w:rsidRPr="00DD39EB">
              <w:rPr>
                <w:rFonts w:ascii="Arial Narrow" w:hAnsi="Arial Narrow"/>
                <w:b/>
                <w:bCs/>
                <w:sz w:val="18"/>
                <w:szCs w:val="18"/>
                <w:lang w:eastAsia="es-MX"/>
              </w:rPr>
              <w:t>Hectáreas</w:t>
            </w:r>
          </w:p>
        </w:tc>
      </w:tr>
      <w:tr w:rsidR="00744348" w:rsidRPr="00DD39EB" w:rsidTr="00047881">
        <w:trPr>
          <w:trHeight w:val="330"/>
        </w:trPr>
        <w:tc>
          <w:tcPr>
            <w:tcW w:w="1994" w:type="dxa"/>
            <w:vMerge w:val="restart"/>
            <w:vAlign w:val="center"/>
          </w:tcPr>
          <w:p w:rsidR="00744348" w:rsidRPr="00DD39EB" w:rsidRDefault="00744348" w:rsidP="00047881">
            <w:pPr>
              <w:jc w:val="center"/>
              <w:rPr>
                <w:rFonts w:ascii="Arial Narrow" w:hAnsi="Arial Narrow"/>
                <w:b/>
                <w:bCs/>
                <w:sz w:val="18"/>
                <w:szCs w:val="18"/>
                <w:lang w:eastAsia="es-MX"/>
              </w:rPr>
            </w:pPr>
            <w:r w:rsidRPr="00DD39EB">
              <w:rPr>
                <w:rFonts w:ascii="Arial Narrow" w:hAnsi="Arial Narrow"/>
                <w:b/>
                <w:bCs/>
                <w:sz w:val="18"/>
                <w:szCs w:val="18"/>
                <w:lang w:eastAsia="es-MX"/>
              </w:rPr>
              <w:t>1.- AREAS DE CONSERVACIÓN Y APROVECHAMIENTO RESTRINGIDO</w:t>
            </w: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a) Áreas Naturales Protegidas</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124,833.8299</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b) Áreas de Protección</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 2,685.7509</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c) Áreas localizadas arriba de los 3,000 msnm</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276.2330</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d) Terrenos con pendientes mayores al 100  % o 45°</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1,648.6532</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e)Áreas cubiertas con Bosque Mesófilo de Montaña</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30,597.3297</w:t>
            </w:r>
          </w:p>
        </w:tc>
      </w:tr>
      <w:tr w:rsidR="00744348" w:rsidRPr="00DD39EB" w:rsidTr="00047881">
        <w:trPr>
          <w:trHeight w:val="406"/>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f) Áreas cubiertas con Selvas Altas Perennifolias</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15,994.7070</w:t>
            </w:r>
          </w:p>
        </w:tc>
      </w:tr>
      <w:tr w:rsidR="00744348" w:rsidRPr="00DD39EB" w:rsidTr="00047881">
        <w:trPr>
          <w:trHeight w:val="330"/>
        </w:trPr>
        <w:tc>
          <w:tcPr>
            <w:tcW w:w="1994" w:type="dxa"/>
            <w:vMerge w:val="restart"/>
            <w:vAlign w:val="center"/>
          </w:tcPr>
          <w:p w:rsidR="00744348" w:rsidRPr="00DD39EB" w:rsidRDefault="00744348" w:rsidP="00047881">
            <w:pPr>
              <w:jc w:val="center"/>
              <w:rPr>
                <w:rFonts w:ascii="Arial Narrow" w:hAnsi="Arial Narrow"/>
                <w:b/>
                <w:bCs/>
                <w:sz w:val="18"/>
                <w:szCs w:val="18"/>
                <w:lang w:eastAsia="es-MX"/>
              </w:rPr>
            </w:pPr>
            <w:r w:rsidRPr="00DD39EB">
              <w:rPr>
                <w:rFonts w:ascii="Arial Narrow" w:hAnsi="Arial Narrow"/>
                <w:b/>
                <w:bCs/>
                <w:sz w:val="18"/>
                <w:szCs w:val="18"/>
                <w:lang w:eastAsia="es-MX"/>
              </w:rPr>
              <w:t>2.- AREAS DE PRODUCCIÓN</w:t>
            </w: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Terrenos Forestales con Productividad Baja</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61,997.4575</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Terrenos Forestales con Productividad Media</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4,718.4816</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Terrenos Forestales con Productividad Alta</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156.4750</w:t>
            </w:r>
          </w:p>
        </w:tc>
      </w:tr>
      <w:tr w:rsidR="00744348" w:rsidRPr="00DD39EB" w:rsidTr="00047881">
        <w:trPr>
          <w:trHeight w:val="330"/>
        </w:trPr>
        <w:tc>
          <w:tcPr>
            <w:tcW w:w="1994" w:type="dxa"/>
            <w:vMerge w:val="restart"/>
            <w:vAlign w:val="center"/>
          </w:tcPr>
          <w:p w:rsidR="00744348" w:rsidRPr="00DD39EB" w:rsidRDefault="00744348" w:rsidP="00047881">
            <w:pPr>
              <w:jc w:val="center"/>
              <w:rPr>
                <w:rFonts w:ascii="Arial Narrow" w:hAnsi="Arial Narrow"/>
                <w:b/>
                <w:bCs/>
                <w:sz w:val="18"/>
                <w:szCs w:val="18"/>
                <w:lang w:eastAsia="es-MX"/>
              </w:rPr>
            </w:pPr>
            <w:r w:rsidRPr="00DD39EB">
              <w:rPr>
                <w:rFonts w:ascii="Arial Narrow" w:hAnsi="Arial Narrow"/>
                <w:b/>
                <w:bCs/>
                <w:sz w:val="18"/>
                <w:szCs w:val="18"/>
                <w:lang w:eastAsia="es-MX"/>
              </w:rPr>
              <w:t>3.- AREAS DE RESTAURACIÓN</w:t>
            </w: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Terrenos Forestales con Degradación</w:t>
            </w:r>
            <w:r w:rsidRPr="00DD39EB">
              <w:rPr>
                <w:rFonts w:ascii="Arial Unicode MS" w:eastAsia="Arial Unicode MS" w:hAnsi="Arial Unicode MS" w:cs="Arial Unicode MS" w:hint="eastAsia"/>
                <w:color w:val="000000"/>
                <w:sz w:val="18"/>
                <w:szCs w:val="18"/>
                <w:lang w:eastAsia="es-MX"/>
              </w:rPr>
              <w:t xml:space="preserve"> Alta</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1,215.9879</w:t>
            </w:r>
          </w:p>
        </w:tc>
      </w:tr>
      <w:tr w:rsidR="00744348" w:rsidRPr="00DD39EB" w:rsidTr="00047881">
        <w:trPr>
          <w:trHeight w:val="345"/>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Terrenos Forestales con Degradación ligera o Media</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6,095.8794</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Terrenos Forestales con Degradación Baja (erosión nula a incipiente)</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27,282.7427</w:t>
            </w:r>
          </w:p>
        </w:tc>
      </w:tr>
      <w:tr w:rsidR="00744348" w:rsidRPr="00DD39EB" w:rsidTr="00047881">
        <w:trPr>
          <w:trHeight w:val="330"/>
        </w:trPr>
        <w:tc>
          <w:tcPr>
            <w:tcW w:w="1994" w:type="dxa"/>
            <w:vMerge w:val="restart"/>
            <w:vAlign w:val="center"/>
          </w:tcPr>
          <w:p w:rsidR="00744348" w:rsidRPr="00DD39EB" w:rsidRDefault="00744348" w:rsidP="00047881">
            <w:pPr>
              <w:jc w:val="center"/>
              <w:rPr>
                <w:rFonts w:ascii="Arial Narrow" w:hAnsi="Arial Narrow"/>
                <w:b/>
                <w:bCs/>
                <w:sz w:val="18"/>
                <w:szCs w:val="18"/>
                <w:lang w:eastAsia="es-MX"/>
              </w:rPr>
            </w:pPr>
            <w:r w:rsidRPr="00DD39EB">
              <w:rPr>
                <w:rFonts w:ascii="Arial Narrow" w:hAnsi="Arial Narrow"/>
                <w:b/>
                <w:bCs/>
                <w:sz w:val="18"/>
                <w:szCs w:val="18"/>
                <w:lang w:eastAsia="es-MX"/>
              </w:rPr>
              <w:lastRenderedPageBreak/>
              <w:t>4.- AREAS DE OTROS USOS</w:t>
            </w: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Terrenos Agrícolas</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96,604.9356</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Asentamientos Humanos</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7,177.4409</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Cuerpo de agua</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51.3966</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Pastizal inducido</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14,450.0113</w:t>
            </w:r>
          </w:p>
        </w:tc>
      </w:tr>
      <w:tr w:rsidR="00744348" w:rsidRPr="00DD39EB" w:rsidTr="00047881">
        <w:trPr>
          <w:trHeight w:val="330"/>
        </w:trPr>
        <w:tc>
          <w:tcPr>
            <w:tcW w:w="1994" w:type="dxa"/>
            <w:vMerge/>
          </w:tcPr>
          <w:p w:rsidR="00744348" w:rsidRPr="00DD39EB" w:rsidRDefault="00744348" w:rsidP="00047881">
            <w:pPr>
              <w:rPr>
                <w:rFonts w:ascii="Arial Narrow" w:hAnsi="Arial Narrow"/>
                <w:sz w:val="18"/>
                <w:szCs w:val="18"/>
                <w:lang w:eastAsia="es-MX"/>
              </w:rPr>
            </w:pPr>
          </w:p>
        </w:tc>
        <w:tc>
          <w:tcPr>
            <w:tcW w:w="5563" w:type="dxa"/>
            <w:shd w:val="clear" w:color="auto" w:fill="auto"/>
            <w:noWrap/>
            <w:vAlign w:val="bottom"/>
            <w:hideMark/>
          </w:tcPr>
          <w:p w:rsidR="00744348" w:rsidRPr="00DD39EB" w:rsidRDefault="00744348" w:rsidP="00047881">
            <w:pPr>
              <w:rPr>
                <w:rFonts w:ascii="Arial Narrow" w:hAnsi="Arial Narrow"/>
                <w:sz w:val="18"/>
                <w:szCs w:val="18"/>
                <w:lang w:eastAsia="es-MX"/>
              </w:rPr>
            </w:pPr>
            <w:r w:rsidRPr="00DD39EB">
              <w:rPr>
                <w:rFonts w:ascii="Arial Narrow" w:hAnsi="Arial Narrow"/>
                <w:sz w:val="18"/>
                <w:szCs w:val="18"/>
                <w:lang w:eastAsia="es-MX"/>
              </w:rPr>
              <w:t>Viveros</w:t>
            </w:r>
          </w:p>
        </w:tc>
        <w:tc>
          <w:tcPr>
            <w:tcW w:w="1365" w:type="dxa"/>
            <w:shd w:val="clear" w:color="auto" w:fill="auto"/>
            <w:noWrap/>
            <w:vAlign w:val="bottom"/>
            <w:hideMark/>
          </w:tcPr>
          <w:p w:rsidR="00744348" w:rsidRPr="00DD39EB" w:rsidRDefault="00744348" w:rsidP="00047881">
            <w:pPr>
              <w:jc w:val="right"/>
              <w:rPr>
                <w:rFonts w:ascii="Arial Unicode MS" w:eastAsia="Arial Unicode MS" w:hAnsi="Arial Unicode MS" w:cs="Arial Unicode MS"/>
                <w:b/>
                <w:bCs/>
                <w:color w:val="4F6228"/>
                <w:sz w:val="18"/>
                <w:szCs w:val="18"/>
                <w:lang w:eastAsia="es-MX"/>
              </w:rPr>
            </w:pPr>
            <w:r w:rsidRPr="00DD39EB">
              <w:rPr>
                <w:rFonts w:ascii="Arial Unicode MS" w:eastAsia="Arial Unicode MS" w:hAnsi="Arial Unicode MS" w:cs="Arial Unicode MS" w:hint="eastAsia"/>
                <w:b/>
                <w:bCs/>
                <w:color w:val="4F6228"/>
                <w:sz w:val="18"/>
                <w:szCs w:val="18"/>
                <w:lang w:eastAsia="es-MX"/>
              </w:rPr>
              <w:t>148.0260</w:t>
            </w:r>
          </w:p>
        </w:tc>
      </w:tr>
      <w:tr w:rsidR="00744348" w:rsidRPr="00DD39EB" w:rsidTr="00047881">
        <w:trPr>
          <w:trHeight w:val="375"/>
        </w:trPr>
        <w:tc>
          <w:tcPr>
            <w:tcW w:w="1994" w:type="dxa"/>
            <w:shd w:val="clear" w:color="auto" w:fill="D6E3BC" w:themeFill="accent3" w:themeFillTint="66"/>
          </w:tcPr>
          <w:p w:rsidR="00744348" w:rsidRPr="00DD39EB" w:rsidRDefault="00744348" w:rsidP="00047881">
            <w:pPr>
              <w:jc w:val="center"/>
              <w:rPr>
                <w:rFonts w:ascii="Arial Narrow" w:hAnsi="Arial Narrow"/>
                <w:b/>
                <w:bCs/>
                <w:sz w:val="18"/>
                <w:szCs w:val="18"/>
                <w:lang w:eastAsia="es-MX"/>
              </w:rPr>
            </w:pPr>
          </w:p>
        </w:tc>
        <w:tc>
          <w:tcPr>
            <w:tcW w:w="5563" w:type="dxa"/>
            <w:shd w:val="clear" w:color="auto" w:fill="D6E3BC" w:themeFill="accent3" w:themeFillTint="66"/>
            <w:vAlign w:val="center"/>
            <w:hideMark/>
          </w:tcPr>
          <w:p w:rsidR="00744348" w:rsidRPr="00DD39EB" w:rsidRDefault="00744348" w:rsidP="00047881">
            <w:pPr>
              <w:jc w:val="center"/>
              <w:rPr>
                <w:rFonts w:ascii="Arial Narrow" w:hAnsi="Arial Narrow"/>
                <w:b/>
                <w:bCs/>
                <w:sz w:val="18"/>
                <w:szCs w:val="18"/>
                <w:lang w:eastAsia="es-MX"/>
              </w:rPr>
            </w:pPr>
            <w:r w:rsidRPr="00DD39EB">
              <w:rPr>
                <w:rFonts w:ascii="Arial Narrow" w:hAnsi="Arial Narrow"/>
                <w:b/>
                <w:bCs/>
                <w:sz w:val="18"/>
                <w:szCs w:val="18"/>
                <w:lang w:eastAsia="es-MX"/>
              </w:rPr>
              <w:t>SU PERFICIE TOTAL DE LA UMAFOR:   395,935</w:t>
            </w:r>
            <w:r w:rsidR="00A10964" w:rsidRPr="00DD39EB">
              <w:rPr>
                <w:rFonts w:ascii="Arial Narrow" w:hAnsi="Arial Narrow"/>
                <w:b/>
                <w:bCs/>
                <w:sz w:val="18"/>
                <w:szCs w:val="18"/>
                <w:lang w:eastAsia="es-MX"/>
              </w:rPr>
              <w:t>.1</w:t>
            </w:r>
            <w:r w:rsidRPr="00DD39EB">
              <w:rPr>
                <w:rFonts w:ascii="Arial Narrow" w:hAnsi="Arial Narrow"/>
                <w:b/>
                <w:bCs/>
                <w:sz w:val="18"/>
                <w:szCs w:val="18"/>
                <w:lang w:eastAsia="es-MX"/>
              </w:rPr>
              <w:t xml:space="preserve"> HAS</w:t>
            </w:r>
          </w:p>
        </w:tc>
        <w:tc>
          <w:tcPr>
            <w:tcW w:w="1365" w:type="dxa"/>
            <w:shd w:val="clear" w:color="auto" w:fill="D6E3BC" w:themeFill="accent3" w:themeFillTint="66"/>
            <w:noWrap/>
            <w:vAlign w:val="center"/>
            <w:hideMark/>
          </w:tcPr>
          <w:p w:rsidR="00744348" w:rsidRPr="00DD39EB" w:rsidRDefault="00744348" w:rsidP="00047881">
            <w:pPr>
              <w:rPr>
                <w:rFonts w:ascii="Arial Narrow" w:hAnsi="Arial Narrow"/>
                <w:b/>
                <w:bCs/>
                <w:sz w:val="18"/>
                <w:szCs w:val="18"/>
                <w:lang w:eastAsia="es-MX"/>
              </w:rPr>
            </w:pPr>
          </w:p>
        </w:tc>
      </w:tr>
    </w:tbl>
    <w:p w:rsidR="00FC4F17" w:rsidRPr="00DD39EB" w:rsidRDefault="002E6528" w:rsidP="002E6528">
      <w:pPr>
        <w:pStyle w:val="Ttulo2"/>
        <w:keepLines w:val="0"/>
        <w:spacing w:before="240" w:after="60"/>
        <w:rPr>
          <w:rFonts w:cs="Arial"/>
          <w:iCs/>
          <w:caps w:val="0"/>
          <w:color w:val="auto"/>
          <w:szCs w:val="24"/>
          <w:lang w:eastAsia="en-US"/>
        </w:rPr>
      </w:pPr>
      <w:bookmarkStart w:id="76" w:name="_Toc288138963"/>
      <w:r w:rsidRPr="00DD39EB">
        <w:rPr>
          <w:rFonts w:cs="Arial"/>
          <w:iCs/>
          <w:caps w:val="0"/>
          <w:color w:val="auto"/>
          <w:szCs w:val="24"/>
          <w:lang w:eastAsia="en-US"/>
        </w:rPr>
        <w:t>3.5 Recursos Forestales</w:t>
      </w:r>
      <w:bookmarkEnd w:id="76"/>
    </w:p>
    <w:p w:rsidR="00FC4F17" w:rsidRPr="00DD39EB" w:rsidRDefault="00FC4F17" w:rsidP="0080083A">
      <w:pPr>
        <w:spacing w:line="320" w:lineRule="exact"/>
        <w:jc w:val="both"/>
        <w:rPr>
          <w:rFonts w:ascii="Arial" w:hAnsi="Arial" w:cs="Arial"/>
        </w:rPr>
      </w:pPr>
    </w:p>
    <w:p w:rsidR="00772E6E" w:rsidRPr="00DD39EB" w:rsidRDefault="00772E6E" w:rsidP="0080083A">
      <w:pPr>
        <w:spacing w:line="320" w:lineRule="exact"/>
        <w:jc w:val="both"/>
        <w:rPr>
          <w:rFonts w:ascii="Arial" w:hAnsi="Arial" w:cs="Arial"/>
          <w:sz w:val="22"/>
          <w:szCs w:val="22"/>
        </w:rPr>
      </w:pPr>
      <w:r w:rsidRPr="00DD39EB">
        <w:rPr>
          <w:rFonts w:ascii="Arial" w:hAnsi="Arial" w:cs="Arial"/>
          <w:sz w:val="22"/>
          <w:szCs w:val="22"/>
        </w:rPr>
        <w:t>Las existencia volumétricas totales de madera estimadas con base en las superficies anteriores, y datos de volumen del inventario nacional  forestal y de estudios o programas de  manejo elaborados en la región o áreas similares, así como observaciones de campo.</w:t>
      </w:r>
    </w:p>
    <w:p w:rsidR="00772E6E" w:rsidRPr="00DD39EB" w:rsidRDefault="00772E6E" w:rsidP="0080083A">
      <w:pPr>
        <w:spacing w:line="320" w:lineRule="exact"/>
        <w:jc w:val="both"/>
        <w:rPr>
          <w:rFonts w:ascii="Arial" w:hAnsi="Arial" w:cs="Arial"/>
        </w:rPr>
      </w:pPr>
    </w:p>
    <w:p w:rsidR="00832528" w:rsidRPr="00DD39EB" w:rsidRDefault="00832528" w:rsidP="00832528">
      <w:pPr>
        <w:spacing w:line="320" w:lineRule="exact"/>
        <w:jc w:val="both"/>
        <w:rPr>
          <w:rFonts w:ascii="Arial" w:hAnsi="Arial" w:cs="Arial"/>
          <w:sz w:val="22"/>
          <w:szCs w:val="22"/>
        </w:rPr>
      </w:pPr>
      <w:r w:rsidRPr="00DD39EB">
        <w:rPr>
          <w:rFonts w:ascii="Arial" w:hAnsi="Arial" w:cs="Arial"/>
          <w:sz w:val="22"/>
          <w:szCs w:val="22"/>
        </w:rPr>
        <w:t>3.5</w:t>
      </w:r>
      <w:r w:rsidR="00A20A77" w:rsidRPr="00DD39EB">
        <w:rPr>
          <w:rFonts w:ascii="Arial" w:hAnsi="Arial" w:cs="Arial"/>
          <w:sz w:val="22"/>
          <w:szCs w:val="22"/>
        </w:rPr>
        <w:t>.1</w:t>
      </w:r>
      <w:r w:rsidRPr="00DD39EB">
        <w:rPr>
          <w:rFonts w:ascii="Arial" w:hAnsi="Arial" w:cs="Arial"/>
          <w:sz w:val="22"/>
          <w:szCs w:val="22"/>
        </w:rPr>
        <w:t xml:space="preserve"> </w:t>
      </w:r>
      <w:r w:rsidR="00886F70" w:rsidRPr="00DD39EB">
        <w:rPr>
          <w:rFonts w:ascii="Arial" w:hAnsi="Arial" w:cs="Arial"/>
          <w:sz w:val="22"/>
          <w:szCs w:val="22"/>
        </w:rPr>
        <w:t>Inventario Forestal.</w:t>
      </w:r>
    </w:p>
    <w:p w:rsidR="000A6B36" w:rsidRPr="00DD39EB" w:rsidRDefault="000A6B36" w:rsidP="003334C2">
      <w:pPr>
        <w:spacing w:line="320" w:lineRule="exact"/>
        <w:jc w:val="both"/>
        <w:rPr>
          <w:rFonts w:ascii="Arial" w:hAnsi="Arial" w:cs="Arial"/>
          <w:sz w:val="22"/>
          <w:szCs w:val="22"/>
        </w:rPr>
      </w:pPr>
    </w:p>
    <w:p w:rsidR="003334C2" w:rsidRPr="00DD39EB" w:rsidRDefault="003334C2" w:rsidP="003334C2">
      <w:pPr>
        <w:spacing w:line="320" w:lineRule="exact"/>
        <w:jc w:val="both"/>
        <w:rPr>
          <w:rFonts w:ascii="Arial" w:hAnsi="Arial" w:cs="Arial"/>
          <w:sz w:val="22"/>
          <w:szCs w:val="22"/>
        </w:rPr>
      </w:pPr>
      <w:r w:rsidRPr="00DD39EB">
        <w:rPr>
          <w:rFonts w:ascii="Arial" w:hAnsi="Arial" w:cs="Arial"/>
          <w:sz w:val="22"/>
          <w:szCs w:val="22"/>
        </w:rPr>
        <w:t>Para obtener las superficies por tipo de ecosistema en cada municipio dentro de la UMAFOR, se prosiguió a la obtención del Mapa de Uso de Suelo y Vegetación mediante la siguiente metodología: Fotointerpretación de las Ortofotografías Aéreas de I</w:t>
      </w:r>
      <w:r w:rsidR="00D1645F" w:rsidRPr="00DD39EB">
        <w:rPr>
          <w:rFonts w:ascii="Arial" w:hAnsi="Arial" w:cs="Arial"/>
          <w:sz w:val="22"/>
          <w:szCs w:val="22"/>
        </w:rPr>
        <w:t>NEGI</w:t>
      </w:r>
      <w:r w:rsidRPr="00DD39EB">
        <w:rPr>
          <w:rFonts w:ascii="Arial" w:hAnsi="Arial" w:cs="Arial"/>
          <w:sz w:val="22"/>
          <w:szCs w:val="22"/>
        </w:rPr>
        <w:t xml:space="preserve"> del año 2008, a color y de 1 m de resolución, Imagen Satelital QuickBird2 a color de 60 cm de resolución, se corrigió la fotointerpretación mediante recorridos de campo y con apoyo de clasificación supervisada de imágenes del satélite Spot del año 2007 y las coberturas de Uso del Suelo y Vegetación de INEGI, serie II y serie III. Una vez obtenido el mapa de uso de suelo y vegetación se calculo a nivel municipio obteniendo los siguientes resultados.</w:t>
      </w:r>
    </w:p>
    <w:p w:rsidR="00832528" w:rsidRPr="00DD39EB" w:rsidRDefault="00832528" w:rsidP="00832528">
      <w:pPr>
        <w:spacing w:line="320" w:lineRule="exact"/>
        <w:jc w:val="both"/>
        <w:rPr>
          <w:rFonts w:ascii="Arial" w:hAnsi="Arial" w:cs="Arial"/>
          <w:sz w:val="22"/>
          <w:szCs w:val="22"/>
        </w:rPr>
      </w:pPr>
    </w:p>
    <w:p w:rsidR="00B90EFE" w:rsidRPr="00DD39EB" w:rsidRDefault="00B90EFE" w:rsidP="00B90EFE">
      <w:pPr>
        <w:pStyle w:val="TABLAS"/>
      </w:pPr>
      <w:bookmarkStart w:id="77" w:name="_Toc270510412"/>
      <w:bookmarkStart w:id="78" w:name="_Toc270684138"/>
      <w:bookmarkStart w:id="79" w:name="_Toc289426162"/>
      <w:bookmarkStart w:id="80" w:name="_Toc270510411"/>
      <w:bookmarkStart w:id="81" w:name="_Toc270684137"/>
      <w:r w:rsidRPr="00DD39EB">
        <w:t>Cuadro 3.</w:t>
      </w:r>
      <w:r w:rsidR="00BB0115" w:rsidRPr="00DD39EB">
        <w:t xml:space="preserve">8 </w:t>
      </w:r>
      <w:r w:rsidRPr="00DD39EB">
        <w:t xml:space="preserve">Resumen de </w:t>
      </w:r>
      <w:r w:rsidR="008B65F4" w:rsidRPr="00DD39EB">
        <w:t>principales formaciones forestales</w:t>
      </w:r>
      <w:r w:rsidRPr="00DD39EB">
        <w:t xml:space="preserve"> en la región.</w:t>
      </w:r>
      <w:bookmarkEnd w:id="77"/>
      <w:bookmarkEnd w:id="78"/>
      <w:bookmarkEnd w:id="79"/>
    </w:p>
    <w:tbl>
      <w:tblPr>
        <w:tblW w:w="0" w:type="auto"/>
        <w:tblInd w:w="-214"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039"/>
        <w:gridCol w:w="805"/>
        <w:gridCol w:w="792"/>
        <w:gridCol w:w="1050"/>
        <w:gridCol w:w="812"/>
        <w:gridCol w:w="980"/>
        <w:gridCol w:w="1091"/>
        <w:gridCol w:w="812"/>
        <w:gridCol w:w="868"/>
        <w:gridCol w:w="942"/>
      </w:tblGrid>
      <w:tr w:rsidR="000678B8" w:rsidRPr="00DD39EB" w:rsidTr="00A4133D">
        <w:trPr>
          <w:trHeight w:val="300"/>
          <w:tblHeader/>
        </w:trPr>
        <w:tc>
          <w:tcPr>
            <w:tcW w:w="1039" w:type="dxa"/>
            <w:vMerge w:val="restart"/>
            <w:shd w:val="clear" w:color="auto" w:fill="D6E3BC" w:themeFill="accent3" w:themeFillTint="66"/>
            <w:noWrap/>
            <w:vAlign w:val="bottom"/>
            <w:hideMark/>
          </w:tcPr>
          <w:bookmarkEnd w:id="80"/>
          <w:bookmarkEnd w:id="81"/>
          <w:p w:rsidR="00FC3914" w:rsidRPr="00DD39EB" w:rsidRDefault="00FC3914" w:rsidP="00FC3914">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Municipio</w:t>
            </w:r>
          </w:p>
        </w:tc>
        <w:tc>
          <w:tcPr>
            <w:tcW w:w="3459" w:type="dxa"/>
            <w:gridSpan w:val="4"/>
            <w:shd w:val="clear" w:color="auto" w:fill="D6E3BC" w:themeFill="accent3" w:themeFillTint="66"/>
            <w:noWrap/>
            <w:vAlign w:val="bottom"/>
            <w:hideMark/>
          </w:tcPr>
          <w:p w:rsidR="00FC3914" w:rsidRPr="00DD39EB" w:rsidRDefault="00FC3914" w:rsidP="00FC3914">
            <w:pPr>
              <w:jc w:val="center"/>
              <w:rPr>
                <w:rFonts w:ascii="Arial" w:hAnsi="Arial" w:cs="Arial"/>
                <w:color w:val="000000"/>
                <w:sz w:val="16"/>
                <w:szCs w:val="16"/>
                <w:lang w:eastAsia="es-MX"/>
              </w:rPr>
            </w:pPr>
            <w:r w:rsidRPr="00DD39EB">
              <w:rPr>
                <w:rFonts w:ascii="Arial" w:hAnsi="Arial" w:cs="Arial"/>
                <w:color w:val="000000"/>
                <w:sz w:val="16"/>
                <w:szCs w:val="16"/>
                <w:lang w:eastAsia="es-MX"/>
              </w:rPr>
              <w:t>Superficie arbolada</w:t>
            </w:r>
          </w:p>
        </w:tc>
        <w:tc>
          <w:tcPr>
            <w:tcW w:w="3751" w:type="dxa"/>
            <w:gridSpan w:val="4"/>
            <w:shd w:val="clear" w:color="auto" w:fill="D6E3BC" w:themeFill="accent3" w:themeFillTint="66"/>
            <w:noWrap/>
            <w:vAlign w:val="bottom"/>
            <w:hideMark/>
          </w:tcPr>
          <w:p w:rsidR="00FC3914" w:rsidRPr="00DD39EB" w:rsidRDefault="00FC3914" w:rsidP="00FC3914">
            <w:pPr>
              <w:jc w:val="center"/>
              <w:rPr>
                <w:rFonts w:ascii="Arial" w:hAnsi="Arial" w:cs="Arial"/>
                <w:color w:val="000000"/>
                <w:sz w:val="16"/>
                <w:szCs w:val="16"/>
                <w:lang w:eastAsia="es-MX"/>
              </w:rPr>
            </w:pPr>
            <w:r w:rsidRPr="00DD39EB">
              <w:rPr>
                <w:rFonts w:ascii="Arial" w:hAnsi="Arial" w:cs="Arial"/>
                <w:color w:val="000000"/>
                <w:sz w:val="16"/>
                <w:szCs w:val="16"/>
                <w:lang w:eastAsia="es-MX"/>
              </w:rPr>
              <w:t>Otras áreas forestales</w:t>
            </w:r>
          </w:p>
        </w:tc>
        <w:tc>
          <w:tcPr>
            <w:tcW w:w="942" w:type="dxa"/>
            <w:vMerge w:val="restart"/>
            <w:shd w:val="clear" w:color="auto" w:fill="D6E3BC" w:themeFill="accent3" w:themeFillTint="66"/>
            <w:noWrap/>
            <w:vAlign w:val="bottom"/>
            <w:hideMark/>
          </w:tcPr>
          <w:p w:rsidR="00FC3914" w:rsidRPr="00DD39EB" w:rsidRDefault="00FC3914" w:rsidP="00FC3914">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Total general</w:t>
            </w:r>
          </w:p>
        </w:tc>
      </w:tr>
      <w:tr w:rsidR="000678B8" w:rsidRPr="00DD39EB" w:rsidTr="00A4133D">
        <w:trPr>
          <w:trHeight w:val="300"/>
          <w:tblHeader/>
        </w:trPr>
        <w:tc>
          <w:tcPr>
            <w:tcW w:w="1039" w:type="dxa"/>
            <w:vMerge/>
            <w:shd w:val="clear" w:color="auto" w:fill="D6E3BC" w:themeFill="accent3" w:themeFillTint="66"/>
            <w:vAlign w:val="center"/>
            <w:hideMark/>
          </w:tcPr>
          <w:p w:rsidR="00FC3914" w:rsidRPr="00DD39EB" w:rsidRDefault="00FC3914" w:rsidP="00FC3914">
            <w:pPr>
              <w:rPr>
                <w:rFonts w:ascii="Arial" w:hAnsi="Arial" w:cs="Arial"/>
                <w:bCs/>
                <w:color w:val="000000"/>
                <w:sz w:val="16"/>
                <w:szCs w:val="16"/>
                <w:lang w:eastAsia="es-MX"/>
              </w:rPr>
            </w:pPr>
          </w:p>
        </w:tc>
        <w:tc>
          <w:tcPr>
            <w:tcW w:w="805" w:type="dxa"/>
            <w:shd w:val="clear" w:color="auto" w:fill="D6E3BC" w:themeFill="accent3" w:themeFillTint="66"/>
            <w:noWrap/>
            <w:vAlign w:val="center"/>
            <w:hideMark/>
          </w:tcPr>
          <w:p w:rsidR="00FC3914"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Bosque</w:t>
            </w:r>
          </w:p>
        </w:tc>
        <w:tc>
          <w:tcPr>
            <w:tcW w:w="792" w:type="dxa"/>
            <w:shd w:val="clear" w:color="auto" w:fill="D6E3BC" w:themeFill="accent3" w:themeFillTint="66"/>
            <w:noWrap/>
            <w:vAlign w:val="center"/>
            <w:hideMark/>
          </w:tcPr>
          <w:p w:rsidR="00FC3914"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Selvas</w:t>
            </w:r>
          </w:p>
        </w:tc>
        <w:tc>
          <w:tcPr>
            <w:tcW w:w="1050" w:type="dxa"/>
            <w:shd w:val="clear" w:color="auto" w:fill="D6E3BC" w:themeFill="accent3" w:themeFillTint="66"/>
            <w:noWrap/>
            <w:vAlign w:val="center"/>
            <w:hideMark/>
          </w:tcPr>
          <w:p w:rsidR="000678B8"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Reforestación</w:t>
            </w:r>
          </w:p>
          <w:p w:rsidR="00FC3914"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 xml:space="preserve"> y plantaciones</w:t>
            </w:r>
          </w:p>
        </w:tc>
        <w:tc>
          <w:tcPr>
            <w:tcW w:w="812" w:type="dxa"/>
            <w:shd w:val="clear" w:color="auto" w:fill="D6E3BC" w:themeFill="accent3" w:themeFillTint="66"/>
            <w:noWrap/>
            <w:vAlign w:val="center"/>
            <w:hideMark/>
          </w:tcPr>
          <w:p w:rsidR="00FC3914"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Total</w:t>
            </w:r>
          </w:p>
        </w:tc>
        <w:tc>
          <w:tcPr>
            <w:tcW w:w="980" w:type="dxa"/>
            <w:shd w:val="clear" w:color="auto" w:fill="D6E3BC" w:themeFill="accent3" w:themeFillTint="66"/>
            <w:noWrap/>
            <w:vAlign w:val="center"/>
            <w:hideMark/>
          </w:tcPr>
          <w:p w:rsidR="00FC3914"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Vegetación de zonas áridas</w:t>
            </w:r>
          </w:p>
        </w:tc>
        <w:tc>
          <w:tcPr>
            <w:tcW w:w="1091" w:type="dxa"/>
            <w:shd w:val="clear" w:color="auto" w:fill="D6E3BC" w:themeFill="accent3" w:themeFillTint="66"/>
            <w:noWrap/>
            <w:vAlign w:val="center"/>
            <w:hideMark/>
          </w:tcPr>
          <w:p w:rsidR="00FC3914"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Vegetación hidrófila y halófila</w:t>
            </w:r>
          </w:p>
        </w:tc>
        <w:tc>
          <w:tcPr>
            <w:tcW w:w="812" w:type="dxa"/>
            <w:shd w:val="clear" w:color="auto" w:fill="D6E3BC" w:themeFill="accent3" w:themeFillTint="66"/>
            <w:noWrap/>
            <w:vAlign w:val="center"/>
            <w:hideMark/>
          </w:tcPr>
          <w:p w:rsidR="00FC3914"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Otras</w:t>
            </w:r>
          </w:p>
        </w:tc>
        <w:tc>
          <w:tcPr>
            <w:tcW w:w="868" w:type="dxa"/>
            <w:shd w:val="clear" w:color="auto" w:fill="D6E3BC" w:themeFill="accent3" w:themeFillTint="66"/>
            <w:noWrap/>
            <w:vAlign w:val="center"/>
            <w:hideMark/>
          </w:tcPr>
          <w:p w:rsidR="00FC3914" w:rsidRPr="00DD39EB" w:rsidRDefault="00FC3914" w:rsidP="000678B8">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Total</w:t>
            </w:r>
          </w:p>
        </w:tc>
        <w:tc>
          <w:tcPr>
            <w:tcW w:w="942" w:type="dxa"/>
            <w:vMerge/>
            <w:shd w:val="clear" w:color="auto" w:fill="D6E3BC" w:themeFill="accent3" w:themeFillTint="66"/>
            <w:vAlign w:val="center"/>
            <w:hideMark/>
          </w:tcPr>
          <w:p w:rsidR="00FC3914" w:rsidRPr="00DD39EB" w:rsidRDefault="00FC3914" w:rsidP="00FC3914">
            <w:pPr>
              <w:rPr>
                <w:rFonts w:ascii="Arial" w:hAnsi="Arial" w:cs="Arial"/>
                <w:bCs/>
                <w:color w:val="000000"/>
                <w:sz w:val="16"/>
                <w:szCs w:val="16"/>
                <w:lang w:eastAsia="es-MX"/>
              </w:rPr>
            </w:pP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Ajalpan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17183.97</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8840.97</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26024.95</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442.68</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13231.43</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13674.11</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39699.06</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Altepexi</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14.48</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14.48</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613.91</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4136.47</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4750.37</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4764.85</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Caltepec</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6191.57</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14708.02</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20899.60</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9998.43</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8261.86</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18260.29</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39159.89</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Coxcatlán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2332.41</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8286.15</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10618.56</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5419.21</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8710.35</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14129.56</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24748.12</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Coyomeapan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15121.99</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709.57</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15831.56</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6983.54</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6983.54</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22815.11</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Eloxochitlán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5822.97</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3265.21</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9088.18</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1390.76</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1390.76</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10478.94</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Nicolás Bravo</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4870.71</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88.18</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4958.89</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2980.87</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2689.25</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5670.12</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10629.01</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San Antonio Cañada</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1316.56</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4034.11</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5350.67</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946.49</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842.75</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1789.24</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7139.91</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 xml:space="preserve">San Gabriel </w:t>
            </w:r>
            <w:r w:rsidRPr="00DD39EB">
              <w:rPr>
                <w:rFonts w:ascii="Arial" w:hAnsi="Arial" w:cs="Arial"/>
                <w:color w:val="000000"/>
                <w:sz w:val="16"/>
                <w:szCs w:val="16"/>
                <w:lang w:eastAsia="es-MX"/>
              </w:rPr>
              <w:lastRenderedPageBreak/>
              <w:t>Chilac</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lastRenderedPageBreak/>
              <w:t>0.00</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521.83</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521.83</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7088.20</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3292.58</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10380.78</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10902.61</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lastRenderedPageBreak/>
              <w:t>San José Miahuatlán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4459.11</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4459.11</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19788.83</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9080.75</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28869.59</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33328.70</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San Sebastián Tlacotepec</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7206.39</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9606.93</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16813.32</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6823.50</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6823.50</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23636.83</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Santiago Miahuatlán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135.12</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135.12</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5071.80</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4157.17</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9228.97</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9364.08</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Tehuacán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829.45</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2649.09</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3478.54</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34861.18</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16832.03</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51693.21</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55171.75</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Vicente Guerrero</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16896.88</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63.47</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16960.34</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53.07</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11893.96</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11947.04</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28907.38</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Zapotitlán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906.12</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143.00</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1049.12</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33427.04</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8282.35</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41709.39</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42758.51</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Zinacatepec</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510.67</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510.67</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1694.76</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4088.85</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5783.60</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6294.27</w:t>
            </w:r>
          </w:p>
        </w:tc>
      </w:tr>
      <w:tr w:rsidR="00FC3914" w:rsidRPr="00DD39EB" w:rsidTr="00A4133D">
        <w:trPr>
          <w:trHeight w:val="300"/>
        </w:trPr>
        <w:tc>
          <w:tcPr>
            <w:tcW w:w="1039" w:type="dxa"/>
            <w:shd w:val="clear" w:color="auto" w:fill="auto"/>
            <w:noWrap/>
            <w:vAlign w:val="bottom"/>
            <w:hideMark/>
          </w:tcPr>
          <w:p w:rsidR="00FC3914" w:rsidRPr="00DD39EB" w:rsidRDefault="00FC3914" w:rsidP="00FC3914">
            <w:pPr>
              <w:rPr>
                <w:rFonts w:ascii="Arial" w:hAnsi="Arial" w:cs="Arial"/>
                <w:color w:val="000000"/>
                <w:sz w:val="16"/>
                <w:szCs w:val="16"/>
                <w:lang w:eastAsia="es-MX"/>
              </w:rPr>
            </w:pPr>
            <w:r w:rsidRPr="00DD39EB">
              <w:rPr>
                <w:rFonts w:ascii="Arial" w:hAnsi="Arial" w:cs="Arial"/>
                <w:color w:val="000000"/>
                <w:sz w:val="16"/>
                <w:szCs w:val="16"/>
                <w:lang w:eastAsia="es-MX"/>
              </w:rPr>
              <w:t>Zoquitlán</w:t>
            </w:r>
          </w:p>
        </w:tc>
        <w:tc>
          <w:tcPr>
            <w:tcW w:w="805"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14712.59</w:t>
            </w:r>
          </w:p>
        </w:tc>
        <w:tc>
          <w:tcPr>
            <w:tcW w:w="79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3685.64</w:t>
            </w:r>
          </w:p>
        </w:tc>
        <w:tc>
          <w:tcPr>
            <w:tcW w:w="105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18398.23</w:t>
            </w:r>
          </w:p>
        </w:tc>
        <w:tc>
          <w:tcPr>
            <w:tcW w:w="980"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3.73</w:t>
            </w:r>
          </w:p>
        </w:tc>
        <w:tc>
          <w:tcPr>
            <w:tcW w:w="1091"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c>
          <w:tcPr>
            <w:tcW w:w="81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7734.19</w:t>
            </w:r>
          </w:p>
        </w:tc>
        <w:tc>
          <w:tcPr>
            <w:tcW w:w="868"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7737.93</w:t>
            </w:r>
          </w:p>
        </w:tc>
        <w:tc>
          <w:tcPr>
            <w:tcW w:w="942" w:type="dxa"/>
            <w:shd w:val="clear" w:color="auto" w:fill="auto"/>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26136.16</w:t>
            </w:r>
          </w:p>
        </w:tc>
      </w:tr>
      <w:tr w:rsidR="000A6B36" w:rsidRPr="00DD39EB" w:rsidTr="00A4133D">
        <w:trPr>
          <w:trHeight w:val="300"/>
        </w:trPr>
        <w:tc>
          <w:tcPr>
            <w:tcW w:w="1039" w:type="dxa"/>
            <w:shd w:val="clear" w:color="auto" w:fill="D6E3BC" w:themeFill="accent3" w:themeFillTint="66"/>
            <w:noWrap/>
            <w:vAlign w:val="bottom"/>
            <w:hideMark/>
          </w:tcPr>
          <w:p w:rsidR="00FC3914" w:rsidRPr="00DD39EB" w:rsidRDefault="00FC3914" w:rsidP="00FC3914">
            <w:pPr>
              <w:rPr>
                <w:rFonts w:ascii="Arial" w:hAnsi="Arial" w:cs="Arial"/>
                <w:b/>
                <w:bCs/>
                <w:color w:val="000000"/>
                <w:sz w:val="16"/>
                <w:szCs w:val="16"/>
                <w:lang w:eastAsia="es-MX"/>
              </w:rPr>
            </w:pPr>
            <w:r w:rsidRPr="00DD39EB">
              <w:rPr>
                <w:rFonts w:ascii="Arial" w:hAnsi="Arial" w:cs="Arial"/>
                <w:b/>
                <w:bCs/>
                <w:color w:val="000000"/>
                <w:sz w:val="16"/>
                <w:szCs w:val="16"/>
                <w:lang w:eastAsia="es-MX"/>
              </w:rPr>
              <w:t>Total general</w:t>
            </w:r>
          </w:p>
        </w:tc>
        <w:tc>
          <w:tcPr>
            <w:tcW w:w="805" w:type="dxa"/>
            <w:shd w:val="clear" w:color="auto" w:fill="D6E3BC" w:themeFill="accent3" w:themeFillTint="66"/>
            <w:noWrap/>
            <w:vAlign w:val="bottom"/>
            <w:hideMark/>
          </w:tcPr>
          <w:p w:rsidR="00FC3914" w:rsidRPr="00DD39EB" w:rsidRDefault="00FC3914" w:rsidP="00FC3914">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93526.74</w:t>
            </w:r>
          </w:p>
        </w:tc>
        <w:tc>
          <w:tcPr>
            <w:tcW w:w="792" w:type="dxa"/>
            <w:shd w:val="clear" w:color="auto" w:fill="D6E3BC" w:themeFill="accent3" w:themeFillTint="66"/>
            <w:noWrap/>
            <w:vAlign w:val="bottom"/>
            <w:hideMark/>
          </w:tcPr>
          <w:p w:rsidR="00FC3914" w:rsidRPr="00DD39EB" w:rsidRDefault="00FC3914" w:rsidP="00FC3914">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61586.44</w:t>
            </w:r>
          </w:p>
        </w:tc>
        <w:tc>
          <w:tcPr>
            <w:tcW w:w="1050" w:type="dxa"/>
            <w:shd w:val="clear" w:color="auto" w:fill="D6E3BC" w:themeFill="accent3" w:themeFillTint="66"/>
            <w:noWrap/>
            <w:vAlign w:val="bottom"/>
            <w:hideMark/>
          </w:tcPr>
          <w:p w:rsidR="00FC3914" w:rsidRPr="00DD39EB" w:rsidRDefault="00FC3914" w:rsidP="00FC3914">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0.00</w:t>
            </w:r>
          </w:p>
        </w:tc>
        <w:tc>
          <w:tcPr>
            <w:tcW w:w="812" w:type="dxa"/>
            <w:shd w:val="clear" w:color="auto" w:fill="D6E3BC" w:themeFill="accent3" w:themeFillTint="66"/>
            <w:noWrap/>
            <w:vAlign w:val="bottom"/>
            <w:hideMark/>
          </w:tcPr>
          <w:p w:rsidR="00FC3914" w:rsidRPr="00DD39EB" w:rsidRDefault="00FC3914" w:rsidP="00FC3914">
            <w:pPr>
              <w:jc w:val="right"/>
              <w:rPr>
                <w:rFonts w:ascii="Arial" w:hAnsi="Arial" w:cs="Arial"/>
                <w:color w:val="000000"/>
                <w:sz w:val="14"/>
                <w:szCs w:val="14"/>
                <w:lang w:eastAsia="es-MX"/>
              </w:rPr>
            </w:pPr>
            <w:r w:rsidRPr="00DD39EB">
              <w:rPr>
                <w:rFonts w:ascii="Arial" w:hAnsi="Arial" w:cs="Arial"/>
                <w:color w:val="000000"/>
                <w:sz w:val="14"/>
                <w:szCs w:val="14"/>
                <w:lang w:eastAsia="es-MX"/>
              </w:rPr>
              <w:t>155113.18</w:t>
            </w:r>
          </w:p>
        </w:tc>
        <w:tc>
          <w:tcPr>
            <w:tcW w:w="980" w:type="dxa"/>
            <w:shd w:val="clear" w:color="auto" w:fill="D6E3BC" w:themeFill="accent3" w:themeFillTint="66"/>
            <w:noWrap/>
            <w:vAlign w:val="bottom"/>
            <w:hideMark/>
          </w:tcPr>
          <w:p w:rsidR="00FC3914" w:rsidRPr="00DD39EB" w:rsidRDefault="00FC3914" w:rsidP="00FC3914">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122390.20</w:t>
            </w:r>
          </w:p>
        </w:tc>
        <w:tc>
          <w:tcPr>
            <w:tcW w:w="1091" w:type="dxa"/>
            <w:shd w:val="clear" w:color="auto" w:fill="D6E3BC" w:themeFill="accent3" w:themeFillTint="66"/>
            <w:noWrap/>
            <w:vAlign w:val="bottom"/>
            <w:hideMark/>
          </w:tcPr>
          <w:p w:rsidR="00FC3914" w:rsidRPr="00DD39EB" w:rsidRDefault="00FC3914" w:rsidP="00FC3914">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0.00</w:t>
            </w:r>
          </w:p>
        </w:tc>
        <w:tc>
          <w:tcPr>
            <w:tcW w:w="812" w:type="dxa"/>
            <w:shd w:val="clear" w:color="auto" w:fill="D6E3BC" w:themeFill="accent3" w:themeFillTint="66"/>
            <w:noWrap/>
            <w:vAlign w:val="bottom"/>
            <w:hideMark/>
          </w:tcPr>
          <w:p w:rsidR="00FC3914" w:rsidRPr="00DD39EB" w:rsidRDefault="00FC3914" w:rsidP="00FC3914">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118431.81</w:t>
            </w:r>
          </w:p>
        </w:tc>
        <w:tc>
          <w:tcPr>
            <w:tcW w:w="868" w:type="dxa"/>
            <w:shd w:val="clear" w:color="auto" w:fill="D6E3BC" w:themeFill="accent3" w:themeFillTint="66"/>
            <w:noWrap/>
            <w:vAlign w:val="bottom"/>
            <w:hideMark/>
          </w:tcPr>
          <w:p w:rsidR="00FC3914" w:rsidRPr="00DD39EB" w:rsidRDefault="00FC3914" w:rsidP="00FC3914">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240822.01</w:t>
            </w:r>
          </w:p>
        </w:tc>
        <w:tc>
          <w:tcPr>
            <w:tcW w:w="942" w:type="dxa"/>
            <w:shd w:val="clear" w:color="auto" w:fill="D6E3BC" w:themeFill="accent3" w:themeFillTint="66"/>
            <w:noWrap/>
            <w:vAlign w:val="bottom"/>
            <w:hideMark/>
          </w:tcPr>
          <w:p w:rsidR="00FC3914" w:rsidRPr="00DD39EB" w:rsidRDefault="00FC3914" w:rsidP="00FC3914">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395935.19</w:t>
            </w:r>
          </w:p>
        </w:tc>
      </w:tr>
    </w:tbl>
    <w:p w:rsidR="00C61F39" w:rsidRPr="00DD39EB" w:rsidRDefault="00C61F39" w:rsidP="00832528">
      <w:pPr>
        <w:spacing w:line="320" w:lineRule="exact"/>
        <w:jc w:val="both"/>
        <w:rPr>
          <w:rFonts w:ascii="Arial" w:hAnsi="Arial" w:cs="Arial"/>
          <w:color w:val="FF0000"/>
          <w:sz w:val="22"/>
          <w:szCs w:val="22"/>
        </w:rPr>
      </w:pPr>
    </w:p>
    <w:p w:rsidR="00B90EFE" w:rsidRPr="00DD39EB" w:rsidRDefault="00B90EFE" w:rsidP="00B90EFE">
      <w:pPr>
        <w:pStyle w:val="TABLAS"/>
      </w:pPr>
      <w:bookmarkStart w:id="82" w:name="_Toc289426163"/>
      <w:r w:rsidRPr="00DD39EB">
        <w:t>Cu</w:t>
      </w:r>
      <w:r w:rsidR="0065393D" w:rsidRPr="00DD39EB">
        <w:t>adro 3.</w:t>
      </w:r>
      <w:r w:rsidR="000308F7" w:rsidRPr="00DD39EB">
        <w:t xml:space="preserve">9 </w:t>
      </w:r>
      <w:r w:rsidR="0065393D" w:rsidRPr="00DD39EB">
        <w:t>Superficies de bosques</w:t>
      </w:r>
      <w:r w:rsidRPr="00DD39EB">
        <w:t xml:space="preserve"> por municipio.</w:t>
      </w:r>
      <w:bookmarkEnd w:id="82"/>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ayout w:type="fixed"/>
        <w:tblCellMar>
          <w:left w:w="70" w:type="dxa"/>
          <w:right w:w="70" w:type="dxa"/>
        </w:tblCellMar>
        <w:tblLook w:val="04A0"/>
      </w:tblPr>
      <w:tblGrid>
        <w:gridCol w:w="1291"/>
        <w:gridCol w:w="851"/>
        <w:gridCol w:w="1155"/>
        <w:gridCol w:w="887"/>
        <w:gridCol w:w="790"/>
        <w:gridCol w:w="691"/>
        <w:gridCol w:w="691"/>
        <w:gridCol w:w="691"/>
        <w:gridCol w:w="775"/>
        <w:gridCol w:w="325"/>
        <w:gridCol w:w="775"/>
      </w:tblGrid>
      <w:tr w:rsidR="003771AC" w:rsidRPr="00DD39EB" w:rsidTr="00C61F39">
        <w:trPr>
          <w:trHeight w:val="300"/>
          <w:tblHeader/>
        </w:trPr>
        <w:tc>
          <w:tcPr>
            <w:tcW w:w="1291" w:type="dxa"/>
            <w:vMerge w:val="restart"/>
            <w:shd w:val="clear" w:color="auto" w:fill="D6E3BC" w:themeFill="accent3" w:themeFillTint="66"/>
            <w:noWrap/>
            <w:vAlign w:val="center"/>
            <w:hideMark/>
          </w:tcPr>
          <w:p w:rsidR="003771AC" w:rsidRPr="00DD39EB" w:rsidRDefault="003771AC" w:rsidP="003771AC">
            <w:pPr>
              <w:jc w:val="center"/>
              <w:rPr>
                <w:rFonts w:ascii="Arial" w:hAnsi="Arial" w:cs="Arial"/>
                <w:color w:val="000000"/>
                <w:sz w:val="16"/>
                <w:szCs w:val="16"/>
                <w:lang w:eastAsia="es-MX"/>
              </w:rPr>
            </w:pPr>
            <w:r w:rsidRPr="00DD39EB">
              <w:rPr>
                <w:rFonts w:ascii="Arial" w:hAnsi="Arial" w:cs="Arial"/>
                <w:color w:val="000000"/>
                <w:sz w:val="16"/>
                <w:szCs w:val="16"/>
                <w:lang w:eastAsia="es-MX"/>
              </w:rPr>
              <w:t>Municipio</w:t>
            </w:r>
          </w:p>
        </w:tc>
        <w:tc>
          <w:tcPr>
            <w:tcW w:w="2006" w:type="dxa"/>
            <w:gridSpan w:val="2"/>
            <w:shd w:val="clear" w:color="auto" w:fill="D6E3BC" w:themeFill="accent3" w:themeFillTint="66"/>
            <w:noWrap/>
            <w:vAlign w:val="center"/>
            <w:hideMark/>
          </w:tcPr>
          <w:p w:rsidR="003771AC" w:rsidRPr="00DD39EB" w:rsidRDefault="003771AC" w:rsidP="003771AC">
            <w:pPr>
              <w:jc w:val="center"/>
              <w:rPr>
                <w:rFonts w:ascii="Arial" w:hAnsi="Arial" w:cs="Arial"/>
                <w:color w:val="000000"/>
                <w:sz w:val="16"/>
                <w:szCs w:val="16"/>
                <w:lang w:eastAsia="es-MX"/>
              </w:rPr>
            </w:pPr>
            <w:r w:rsidRPr="00DD39EB">
              <w:rPr>
                <w:rFonts w:ascii="Arial" w:hAnsi="Arial" w:cs="Arial"/>
                <w:color w:val="000000"/>
                <w:sz w:val="16"/>
                <w:szCs w:val="16"/>
                <w:lang w:eastAsia="es-MX"/>
              </w:rPr>
              <w:t>Coniferas(ha)</w:t>
            </w:r>
          </w:p>
        </w:tc>
        <w:tc>
          <w:tcPr>
            <w:tcW w:w="1677" w:type="dxa"/>
            <w:gridSpan w:val="2"/>
            <w:shd w:val="clear" w:color="auto" w:fill="D6E3BC" w:themeFill="accent3" w:themeFillTint="66"/>
            <w:noWrap/>
            <w:vAlign w:val="center"/>
            <w:hideMark/>
          </w:tcPr>
          <w:p w:rsidR="003771AC" w:rsidRPr="00DD39EB" w:rsidRDefault="003771AC" w:rsidP="003771AC">
            <w:pPr>
              <w:jc w:val="center"/>
              <w:rPr>
                <w:rFonts w:ascii="Arial" w:hAnsi="Arial" w:cs="Arial"/>
                <w:color w:val="000000"/>
                <w:sz w:val="16"/>
                <w:szCs w:val="16"/>
                <w:lang w:eastAsia="es-MX"/>
              </w:rPr>
            </w:pPr>
            <w:r w:rsidRPr="00DD39EB">
              <w:rPr>
                <w:rFonts w:ascii="Arial" w:hAnsi="Arial" w:cs="Arial"/>
                <w:color w:val="000000"/>
                <w:sz w:val="16"/>
                <w:szCs w:val="16"/>
                <w:lang w:eastAsia="es-MX"/>
              </w:rPr>
              <w:t>Coniferas y latifoliadas(ha)</w:t>
            </w:r>
          </w:p>
        </w:tc>
        <w:tc>
          <w:tcPr>
            <w:tcW w:w="2848" w:type="dxa"/>
            <w:gridSpan w:val="4"/>
            <w:shd w:val="clear" w:color="auto" w:fill="D6E3BC" w:themeFill="accent3" w:themeFillTint="66"/>
            <w:noWrap/>
            <w:vAlign w:val="center"/>
            <w:hideMark/>
          </w:tcPr>
          <w:p w:rsidR="003771AC" w:rsidRPr="00DD39EB" w:rsidRDefault="003771AC" w:rsidP="003771AC">
            <w:pPr>
              <w:jc w:val="center"/>
              <w:rPr>
                <w:rFonts w:ascii="Arial" w:hAnsi="Arial" w:cs="Arial"/>
                <w:color w:val="000000"/>
                <w:sz w:val="16"/>
                <w:szCs w:val="16"/>
                <w:lang w:eastAsia="es-MX"/>
              </w:rPr>
            </w:pPr>
            <w:r w:rsidRPr="00DD39EB">
              <w:rPr>
                <w:rFonts w:ascii="Arial" w:hAnsi="Arial" w:cs="Arial"/>
                <w:color w:val="000000"/>
                <w:sz w:val="16"/>
                <w:szCs w:val="16"/>
                <w:lang w:eastAsia="es-MX"/>
              </w:rPr>
              <w:t>Latifoliadas(ha)</w:t>
            </w:r>
          </w:p>
        </w:tc>
        <w:tc>
          <w:tcPr>
            <w:tcW w:w="325" w:type="dxa"/>
            <w:vMerge w:val="restart"/>
            <w:shd w:val="clear" w:color="auto" w:fill="D6E3BC" w:themeFill="accent3" w:themeFillTint="66"/>
            <w:textDirection w:val="btLr"/>
            <w:vAlign w:val="center"/>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plantaciones</w:t>
            </w:r>
          </w:p>
        </w:tc>
        <w:tc>
          <w:tcPr>
            <w:tcW w:w="775" w:type="dxa"/>
            <w:vMerge w:val="restart"/>
            <w:shd w:val="clear" w:color="auto" w:fill="D6E3BC" w:themeFill="accent3" w:themeFillTint="66"/>
            <w:noWrap/>
            <w:vAlign w:val="center"/>
            <w:hideMark/>
          </w:tcPr>
          <w:p w:rsidR="003771AC" w:rsidRPr="00DD39EB" w:rsidRDefault="003771AC" w:rsidP="003771AC">
            <w:pPr>
              <w:jc w:val="center"/>
              <w:rPr>
                <w:rFonts w:ascii="Arial" w:hAnsi="Arial" w:cs="Arial"/>
                <w:color w:val="000000"/>
                <w:sz w:val="16"/>
                <w:szCs w:val="16"/>
                <w:lang w:eastAsia="es-MX"/>
              </w:rPr>
            </w:pPr>
            <w:r w:rsidRPr="00DD39EB">
              <w:rPr>
                <w:rFonts w:ascii="Arial" w:hAnsi="Arial" w:cs="Arial"/>
                <w:color w:val="000000"/>
                <w:sz w:val="16"/>
                <w:szCs w:val="16"/>
                <w:lang w:eastAsia="es-MX"/>
              </w:rPr>
              <w:t>Total ha</w:t>
            </w:r>
          </w:p>
        </w:tc>
      </w:tr>
      <w:tr w:rsidR="003771AC" w:rsidRPr="00DD39EB" w:rsidTr="00C61F39">
        <w:trPr>
          <w:cantSplit/>
          <w:trHeight w:val="892"/>
          <w:tblHeader/>
        </w:trPr>
        <w:tc>
          <w:tcPr>
            <w:tcW w:w="1291" w:type="dxa"/>
            <w:vMerge/>
            <w:shd w:val="clear" w:color="auto" w:fill="D6E3BC" w:themeFill="accent3" w:themeFillTint="66"/>
            <w:vAlign w:val="center"/>
            <w:hideMark/>
          </w:tcPr>
          <w:p w:rsidR="003771AC" w:rsidRPr="00DD39EB" w:rsidRDefault="003771AC" w:rsidP="003771AC">
            <w:pPr>
              <w:jc w:val="center"/>
              <w:rPr>
                <w:rFonts w:ascii="Arial" w:hAnsi="Arial" w:cs="Arial"/>
                <w:color w:val="000000"/>
                <w:sz w:val="16"/>
                <w:szCs w:val="16"/>
                <w:lang w:eastAsia="es-MX"/>
              </w:rPr>
            </w:pPr>
          </w:p>
        </w:tc>
        <w:tc>
          <w:tcPr>
            <w:tcW w:w="851" w:type="dxa"/>
            <w:shd w:val="clear" w:color="auto" w:fill="D6E3BC" w:themeFill="accent3" w:themeFillTint="66"/>
            <w:noWrap/>
            <w:textDirection w:val="btLr"/>
            <w:vAlign w:val="center"/>
            <w:hideMark/>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abierto</w:t>
            </w:r>
          </w:p>
        </w:tc>
        <w:tc>
          <w:tcPr>
            <w:tcW w:w="1155" w:type="dxa"/>
            <w:shd w:val="clear" w:color="auto" w:fill="D6E3BC" w:themeFill="accent3" w:themeFillTint="66"/>
            <w:noWrap/>
            <w:textDirection w:val="btLr"/>
            <w:vAlign w:val="center"/>
            <w:hideMark/>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cerrado</w:t>
            </w:r>
          </w:p>
        </w:tc>
        <w:tc>
          <w:tcPr>
            <w:tcW w:w="887" w:type="dxa"/>
            <w:shd w:val="clear" w:color="auto" w:fill="D6E3BC" w:themeFill="accent3" w:themeFillTint="66"/>
            <w:noWrap/>
            <w:textDirection w:val="btLr"/>
            <w:vAlign w:val="center"/>
            <w:hideMark/>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cerrado</w:t>
            </w:r>
          </w:p>
        </w:tc>
        <w:tc>
          <w:tcPr>
            <w:tcW w:w="790" w:type="dxa"/>
            <w:shd w:val="clear" w:color="auto" w:fill="D6E3BC" w:themeFill="accent3" w:themeFillTint="66"/>
            <w:noWrap/>
            <w:textDirection w:val="btLr"/>
            <w:vAlign w:val="center"/>
            <w:hideMark/>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abierto</w:t>
            </w:r>
          </w:p>
        </w:tc>
        <w:tc>
          <w:tcPr>
            <w:tcW w:w="691" w:type="dxa"/>
            <w:shd w:val="clear" w:color="auto" w:fill="D6E3BC" w:themeFill="accent3" w:themeFillTint="66"/>
            <w:noWrap/>
            <w:textDirection w:val="btLr"/>
            <w:vAlign w:val="center"/>
            <w:hideMark/>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abierto</w:t>
            </w:r>
          </w:p>
        </w:tc>
        <w:tc>
          <w:tcPr>
            <w:tcW w:w="691" w:type="dxa"/>
            <w:shd w:val="clear" w:color="auto" w:fill="D6E3BC" w:themeFill="accent3" w:themeFillTint="66"/>
            <w:noWrap/>
            <w:textDirection w:val="btLr"/>
            <w:vAlign w:val="center"/>
            <w:hideMark/>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cerrado</w:t>
            </w:r>
          </w:p>
        </w:tc>
        <w:tc>
          <w:tcPr>
            <w:tcW w:w="691" w:type="dxa"/>
            <w:shd w:val="clear" w:color="auto" w:fill="D6E3BC" w:themeFill="accent3" w:themeFillTint="66"/>
            <w:noWrap/>
            <w:textDirection w:val="btLr"/>
            <w:vAlign w:val="center"/>
            <w:hideMark/>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latifoliadas y coníferas abierto</w:t>
            </w:r>
          </w:p>
        </w:tc>
        <w:tc>
          <w:tcPr>
            <w:tcW w:w="775" w:type="dxa"/>
            <w:shd w:val="clear" w:color="auto" w:fill="D6E3BC" w:themeFill="accent3" w:themeFillTint="66"/>
            <w:noWrap/>
            <w:textDirection w:val="btLr"/>
            <w:vAlign w:val="center"/>
            <w:hideMark/>
          </w:tcPr>
          <w:p w:rsidR="003771AC" w:rsidRPr="00DD39EB" w:rsidRDefault="003771AC" w:rsidP="003771AC">
            <w:pPr>
              <w:ind w:left="113" w:right="113"/>
              <w:jc w:val="center"/>
              <w:rPr>
                <w:rFonts w:ascii="Arial" w:hAnsi="Arial" w:cs="Arial"/>
                <w:color w:val="000000"/>
                <w:sz w:val="16"/>
                <w:szCs w:val="16"/>
                <w:lang w:eastAsia="es-MX"/>
              </w:rPr>
            </w:pPr>
            <w:r w:rsidRPr="00DD39EB">
              <w:rPr>
                <w:rFonts w:ascii="Arial" w:hAnsi="Arial" w:cs="Arial"/>
                <w:color w:val="000000"/>
                <w:sz w:val="16"/>
                <w:szCs w:val="16"/>
                <w:lang w:eastAsia="es-MX"/>
              </w:rPr>
              <w:t>latifoliadas y coníferas cerrado</w:t>
            </w:r>
          </w:p>
        </w:tc>
        <w:tc>
          <w:tcPr>
            <w:tcW w:w="325" w:type="dxa"/>
            <w:vMerge/>
            <w:shd w:val="clear" w:color="auto" w:fill="D6E3BC" w:themeFill="accent3" w:themeFillTint="66"/>
            <w:textDirection w:val="btLr"/>
            <w:vAlign w:val="center"/>
          </w:tcPr>
          <w:p w:rsidR="003771AC" w:rsidRPr="00DD39EB" w:rsidRDefault="003771AC" w:rsidP="003771AC">
            <w:pPr>
              <w:ind w:left="113" w:right="113"/>
              <w:jc w:val="center"/>
              <w:rPr>
                <w:rFonts w:ascii="Arial" w:hAnsi="Arial" w:cs="Arial"/>
                <w:color w:val="000000"/>
                <w:sz w:val="16"/>
                <w:szCs w:val="16"/>
                <w:lang w:eastAsia="es-MX"/>
              </w:rPr>
            </w:pPr>
          </w:p>
        </w:tc>
        <w:tc>
          <w:tcPr>
            <w:tcW w:w="775" w:type="dxa"/>
            <w:vMerge/>
            <w:shd w:val="clear" w:color="auto" w:fill="D6E3BC" w:themeFill="accent3" w:themeFillTint="66"/>
            <w:vAlign w:val="center"/>
            <w:hideMark/>
          </w:tcPr>
          <w:p w:rsidR="003771AC" w:rsidRPr="00DD39EB" w:rsidRDefault="003771AC" w:rsidP="003771AC">
            <w:pPr>
              <w:jc w:val="center"/>
              <w:rPr>
                <w:rFonts w:ascii="Arial" w:hAnsi="Arial" w:cs="Arial"/>
                <w:color w:val="000000"/>
                <w:sz w:val="16"/>
                <w:szCs w:val="16"/>
                <w:lang w:eastAsia="es-MX"/>
              </w:rPr>
            </w:pP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 xml:space="preserve"> Ajalpan</w:t>
            </w:r>
          </w:p>
        </w:tc>
        <w:tc>
          <w:tcPr>
            <w:tcW w:w="85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253.95</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1559.48</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6174.35</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983.17</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842.35</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978.54</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1280.09</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3175.085</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15247.02</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Altepexi</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7"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90"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Caltepec</w:t>
            </w:r>
          </w:p>
        </w:tc>
        <w:tc>
          <w:tcPr>
            <w:tcW w:w="85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2291.59</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3136.97</w:t>
            </w:r>
          </w:p>
        </w:tc>
        <w:tc>
          <w:tcPr>
            <w:tcW w:w="887"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90"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2.59</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760.42</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6191.57</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Coxcatlán</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1637.17</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213.50</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24.45</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122.17</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335.044</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2332.34</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Coyomeapan</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1157.22</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3098.49</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964.25</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216.978</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5436.93</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Eloxochitlán</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273.32</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307.48</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510.55</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309.06</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426.54</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1826.95</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Nicolás Bravo</w:t>
            </w:r>
          </w:p>
        </w:tc>
        <w:tc>
          <w:tcPr>
            <w:tcW w:w="85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201.23</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109.16</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3300.19</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1260.13</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4870.71</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San Antonio Cañada</w:t>
            </w:r>
          </w:p>
        </w:tc>
        <w:tc>
          <w:tcPr>
            <w:tcW w:w="85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65.97</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82.92</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965.46</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202.21</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0.004</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1316.56</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San Gabriel Chilac</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7"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90"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San José Miahuatlán</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7"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90"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San Sebastián Tlacotepec</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96.02</w:t>
            </w:r>
          </w:p>
        </w:tc>
        <w:tc>
          <w:tcPr>
            <w:tcW w:w="887"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1.98</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98.01</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Santiago Miahuatlán</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0.41</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134.70</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0.005</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135.12</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Tehuacán</w:t>
            </w:r>
          </w:p>
        </w:tc>
        <w:tc>
          <w:tcPr>
            <w:tcW w:w="85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68.36</w:t>
            </w:r>
          </w:p>
        </w:tc>
        <w:tc>
          <w:tcPr>
            <w:tcW w:w="115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572.76</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188.34</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829.45</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Vicente Guerrero</w:t>
            </w:r>
          </w:p>
        </w:tc>
        <w:tc>
          <w:tcPr>
            <w:tcW w:w="85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63.47</w:t>
            </w:r>
          </w:p>
        </w:tc>
        <w:tc>
          <w:tcPr>
            <w:tcW w:w="115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171.17</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12809.47</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1303.52</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368.06</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23.77</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1221.24</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936.186</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16896.88</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Zapotitlán</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7"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90"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212.51</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693.61</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906.12</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Zinacatepec</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7"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90"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69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7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0.00</w:t>
            </w:r>
          </w:p>
        </w:tc>
      </w:tr>
      <w:tr w:rsidR="003771AC" w:rsidRPr="00DD39EB" w:rsidTr="003771AC">
        <w:trPr>
          <w:trHeight w:val="300"/>
        </w:trPr>
        <w:tc>
          <w:tcPr>
            <w:tcW w:w="1291" w:type="dxa"/>
            <w:shd w:val="clear" w:color="auto" w:fill="auto"/>
            <w:noWrap/>
            <w:vAlign w:val="bottom"/>
            <w:hideMark/>
          </w:tcPr>
          <w:p w:rsidR="003771AC" w:rsidRPr="00DD39EB" w:rsidRDefault="003771AC" w:rsidP="00A4133D">
            <w:pPr>
              <w:rPr>
                <w:rFonts w:ascii="Arial" w:hAnsi="Arial" w:cs="Arial"/>
                <w:color w:val="000000"/>
                <w:sz w:val="16"/>
                <w:szCs w:val="16"/>
                <w:lang w:eastAsia="es-MX"/>
              </w:rPr>
            </w:pPr>
            <w:r w:rsidRPr="00DD39EB">
              <w:rPr>
                <w:rFonts w:ascii="Arial" w:hAnsi="Arial" w:cs="Arial"/>
                <w:color w:val="000000"/>
                <w:sz w:val="16"/>
                <w:szCs w:val="16"/>
                <w:lang w:eastAsia="es-MX"/>
              </w:rPr>
              <w:t>Zoquitlán</w:t>
            </w:r>
          </w:p>
        </w:tc>
        <w:tc>
          <w:tcPr>
            <w:tcW w:w="851"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1155" w:type="dxa"/>
            <w:shd w:val="clear" w:color="auto" w:fill="auto"/>
            <w:noWrap/>
            <w:vAlign w:val="bottom"/>
            <w:hideMark/>
          </w:tcPr>
          <w:p w:rsidR="003771AC" w:rsidRPr="00DD39EB" w:rsidRDefault="003771AC" w:rsidP="00A4133D">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7"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5000.06</w:t>
            </w:r>
          </w:p>
        </w:tc>
        <w:tc>
          <w:tcPr>
            <w:tcW w:w="790"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743.12</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392.99</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23.48</w:t>
            </w:r>
          </w:p>
        </w:tc>
        <w:tc>
          <w:tcPr>
            <w:tcW w:w="691"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407.50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274.601</w:t>
            </w:r>
          </w:p>
        </w:tc>
        <w:tc>
          <w:tcPr>
            <w:tcW w:w="325" w:type="dxa"/>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auto"/>
            <w:noWrap/>
            <w:vAlign w:val="bottom"/>
            <w:hideMark/>
          </w:tcPr>
          <w:p w:rsidR="003771AC" w:rsidRPr="00DD39EB" w:rsidRDefault="003771AC" w:rsidP="00A4133D">
            <w:pPr>
              <w:jc w:val="right"/>
              <w:rPr>
                <w:rFonts w:ascii="Arial" w:hAnsi="Arial" w:cs="Arial"/>
                <w:color w:val="000000"/>
                <w:sz w:val="14"/>
                <w:szCs w:val="14"/>
                <w:lang w:eastAsia="es-MX"/>
              </w:rPr>
            </w:pPr>
            <w:r w:rsidRPr="00DD39EB">
              <w:rPr>
                <w:rFonts w:ascii="Arial" w:hAnsi="Arial" w:cs="Arial"/>
                <w:color w:val="000000"/>
                <w:sz w:val="14"/>
                <w:szCs w:val="14"/>
                <w:lang w:eastAsia="es-MX"/>
              </w:rPr>
              <w:t>6841.76</w:t>
            </w:r>
          </w:p>
        </w:tc>
      </w:tr>
      <w:tr w:rsidR="003771AC" w:rsidRPr="00DD39EB" w:rsidTr="000C6EF8">
        <w:trPr>
          <w:trHeight w:val="300"/>
        </w:trPr>
        <w:tc>
          <w:tcPr>
            <w:tcW w:w="1291"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6"/>
                <w:szCs w:val="16"/>
                <w:lang w:eastAsia="es-MX"/>
              </w:rPr>
            </w:pPr>
            <w:r w:rsidRPr="00DD39EB">
              <w:rPr>
                <w:rFonts w:ascii="Arial" w:hAnsi="Arial" w:cs="Arial"/>
                <w:color w:val="000000"/>
                <w:sz w:val="16"/>
                <w:szCs w:val="16"/>
                <w:lang w:eastAsia="es-MX"/>
              </w:rPr>
              <w:t>Total general</w:t>
            </w:r>
          </w:p>
        </w:tc>
        <w:tc>
          <w:tcPr>
            <w:tcW w:w="851"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2944.56</w:t>
            </w:r>
          </w:p>
        </w:tc>
        <w:tc>
          <w:tcPr>
            <w:tcW w:w="1155"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6586.68</w:t>
            </w:r>
          </w:p>
        </w:tc>
        <w:tc>
          <w:tcPr>
            <w:tcW w:w="887"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34000.13</w:t>
            </w:r>
          </w:p>
        </w:tc>
        <w:tc>
          <w:tcPr>
            <w:tcW w:w="790"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6370.77</w:t>
            </w:r>
          </w:p>
        </w:tc>
        <w:tc>
          <w:tcPr>
            <w:tcW w:w="691"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2152.01</w:t>
            </w:r>
          </w:p>
        </w:tc>
        <w:tc>
          <w:tcPr>
            <w:tcW w:w="691"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2906.36</w:t>
            </w:r>
          </w:p>
        </w:tc>
        <w:tc>
          <w:tcPr>
            <w:tcW w:w="691"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3031.01</w:t>
            </w:r>
          </w:p>
        </w:tc>
        <w:tc>
          <w:tcPr>
            <w:tcW w:w="775"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4937.898</w:t>
            </w:r>
          </w:p>
        </w:tc>
        <w:tc>
          <w:tcPr>
            <w:tcW w:w="325" w:type="dxa"/>
            <w:shd w:val="clear" w:color="auto" w:fill="D6E3BC" w:themeFill="accent3" w:themeFillTint="66"/>
            <w:vAlign w:val="center"/>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775" w:type="dxa"/>
            <w:shd w:val="clear" w:color="auto" w:fill="D6E3BC" w:themeFill="accent3" w:themeFillTint="66"/>
            <w:noWrap/>
            <w:vAlign w:val="center"/>
            <w:hideMark/>
          </w:tcPr>
          <w:p w:rsidR="003771AC" w:rsidRPr="00DD39EB" w:rsidRDefault="003771AC" w:rsidP="000C6EF8">
            <w:pPr>
              <w:jc w:val="center"/>
              <w:rPr>
                <w:rFonts w:ascii="Arial" w:hAnsi="Arial" w:cs="Arial"/>
                <w:color w:val="000000"/>
                <w:sz w:val="14"/>
                <w:szCs w:val="14"/>
                <w:lang w:eastAsia="es-MX"/>
              </w:rPr>
            </w:pPr>
            <w:r w:rsidRPr="00DD39EB">
              <w:rPr>
                <w:rFonts w:ascii="Arial" w:hAnsi="Arial" w:cs="Arial"/>
                <w:color w:val="000000"/>
                <w:sz w:val="14"/>
                <w:szCs w:val="14"/>
                <w:lang w:eastAsia="es-MX"/>
              </w:rPr>
              <w:t>62929.41</w:t>
            </w:r>
          </w:p>
        </w:tc>
      </w:tr>
    </w:tbl>
    <w:p w:rsidR="00F76B77" w:rsidRPr="00DD39EB" w:rsidRDefault="00F76B77">
      <w:pPr>
        <w:rPr>
          <w:rFonts w:ascii="Arial" w:hAnsi="Arial" w:cs="Arial"/>
          <w:color w:val="FF0000"/>
          <w:sz w:val="22"/>
          <w:szCs w:val="22"/>
        </w:rPr>
      </w:pPr>
      <w:r w:rsidRPr="00DD39EB">
        <w:rPr>
          <w:rFonts w:ascii="Arial" w:hAnsi="Arial" w:cs="Arial"/>
          <w:color w:val="FF0000"/>
          <w:sz w:val="22"/>
          <w:szCs w:val="22"/>
        </w:rPr>
        <w:br w:type="page"/>
      </w:r>
    </w:p>
    <w:p w:rsidR="00047881" w:rsidRPr="00DD39EB" w:rsidRDefault="00047881" w:rsidP="00832528">
      <w:pPr>
        <w:spacing w:line="320" w:lineRule="exact"/>
        <w:jc w:val="both"/>
        <w:rPr>
          <w:rFonts w:ascii="Arial" w:hAnsi="Arial" w:cs="Arial"/>
          <w:color w:val="FF0000"/>
          <w:sz w:val="16"/>
          <w:szCs w:val="16"/>
        </w:rPr>
      </w:pPr>
    </w:p>
    <w:p w:rsidR="006849E3" w:rsidRPr="00DD39EB" w:rsidRDefault="006849E3" w:rsidP="006849E3">
      <w:pPr>
        <w:pStyle w:val="TABLAS"/>
      </w:pPr>
      <w:bookmarkStart w:id="83" w:name="_Toc270510413"/>
      <w:bookmarkStart w:id="84" w:name="_Toc270684139"/>
      <w:bookmarkStart w:id="85" w:name="_Toc289426164"/>
      <w:r w:rsidRPr="00DD39EB">
        <w:t>Cuadro 3.</w:t>
      </w:r>
      <w:r w:rsidR="000308F7" w:rsidRPr="00DD39EB">
        <w:t>10</w:t>
      </w:r>
      <w:r w:rsidR="001E433A" w:rsidRPr="00DD39EB">
        <w:t xml:space="preserve"> </w:t>
      </w:r>
      <w:r w:rsidRPr="00DD39EB">
        <w:t>Cuadro de superficies de los SELVAS en la región.</w:t>
      </w:r>
      <w:bookmarkEnd w:id="83"/>
      <w:bookmarkEnd w:id="84"/>
      <w:bookmarkEnd w:id="85"/>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955"/>
        <w:gridCol w:w="1321"/>
        <w:gridCol w:w="1417"/>
        <w:gridCol w:w="1559"/>
        <w:gridCol w:w="1418"/>
        <w:gridCol w:w="1252"/>
      </w:tblGrid>
      <w:tr w:rsidR="002D5BCE" w:rsidRPr="00DD39EB" w:rsidTr="002D5BCE">
        <w:trPr>
          <w:trHeight w:val="300"/>
        </w:trPr>
        <w:tc>
          <w:tcPr>
            <w:tcW w:w="1955" w:type="dxa"/>
            <w:vMerge w:val="restart"/>
            <w:shd w:val="clear" w:color="auto" w:fill="D6E3BC" w:themeFill="accent3" w:themeFillTint="66"/>
            <w:noWrap/>
            <w:vAlign w:val="bottom"/>
            <w:hideMark/>
          </w:tcPr>
          <w:p w:rsidR="002D5BCE" w:rsidRPr="00DD39EB" w:rsidRDefault="002D5BCE" w:rsidP="002D5BCE">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Rótulos de fila</w:t>
            </w:r>
          </w:p>
        </w:tc>
        <w:tc>
          <w:tcPr>
            <w:tcW w:w="2738" w:type="dxa"/>
            <w:gridSpan w:val="2"/>
            <w:shd w:val="clear" w:color="auto" w:fill="D6E3BC" w:themeFill="accent3" w:themeFillTint="66"/>
            <w:noWrap/>
            <w:vAlign w:val="bottom"/>
            <w:hideMark/>
          </w:tcPr>
          <w:p w:rsidR="002D5BCE" w:rsidRPr="00DD39EB" w:rsidRDefault="002D5BCE" w:rsidP="002D5BCE">
            <w:pPr>
              <w:jc w:val="center"/>
              <w:rPr>
                <w:rFonts w:ascii="Arial" w:hAnsi="Arial" w:cs="Arial"/>
                <w:color w:val="000000"/>
                <w:sz w:val="16"/>
                <w:szCs w:val="16"/>
                <w:lang w:eastAsia="es-MX"/>
              </w:rPr>
            </w:pPr>
            <w:r w:rsidRPr="00DD39EB">
              <w:rPr>
                <w:rFonts w:ascii="Arial" w:hAnsi="Arial" w:cs="Arial"/>
                <w:color w:val="000000"/>
                <w:sz w:val="16"/>
                <w:szCs w:val="16"/>
                <w:lang w:eastAsia="es-MX"/>
              </w:rPr>
              <w:t>SELVA ALTA ha</w:t>
            </w:r>
          </w:p>
        </w:tc>
        <w:tc>
          <w:tcPr>
            <w:tcW w:w="1559" w:type="dxa"/>
            <w:vMerge w:val="restart"/>
            <w:shd w:val="clear" w:color="auto" w:fill="D6E3BC" w:themeFill="accent3" w:themeFillTint="66"/>
            <w:noWrap/>
            <w:vAlign w:val="center"/>
            <w:hideMark/>
          </w:tcPr>
          <w:p w:rsidR="002D5BCE" w:rsidRPr="00DD39EB" w:rsidRDefault="002D5BCE" w:rsidP="002D5BCE">
            <w:pPr>
              <w:jc w:val="center"/>
              <w:rPr>
                <w:rFonts w:ascii="Arial" w:hAnsi="Arial" w:cs="Arial"/>
                <w:color w:val="000000"/>
                <w:sz w:val="16"/>
                <w:szCs w:val="16"/>
                <w:lang w:eastAsia="es-MX"/>
              </w:rPr>
            </w:pPr>
            <w:r w:rsidRPr="00DD39EB">
              <w:rPr>
                <w:rFonts w:ascii="Arial" w:hAnsi="Arial" w:cs="Arial"/>
                <w:color w:val="000000"/>
                <w:sz w:val="16"/>
                <w:szCs w:val="16"/>
                <w:lang w:eastAsia="es-MX"/>
              </w:rPr>
              <w:t>SELVA BAJA ha</w:t>
            </w:r>
          </w:p>
        </w:tc>
        <w:tc>
          <w:tcPr>
            <w:tcW w:w="1418" w:type="dxa"/>
            <w:vMerge w:val="restart"/>
            <w:shd w:val="clear" w:color="auto" w:fill="D6E3BC" w:themeFill="accent3" w:themeFillTint="66"/>
            <w:noWrap/>
            <w:vAlign w:val="center"/>
            <w:hideMark/>
          </w:tcPr>
          <w:p w:rsidR="002D5BCE" w:rsidRPr="00DD39EB" w:rsidRDefault="002D5BCE" w:rsidP="002D5BCE">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Otras asociaciones Ha</w:t>
            </w:r>
          </w:p>
        </w:tc>
        <w:tc>
          <w:tcPr>
            <w:tcW w:w="1252" w:type="dxa"/>
            <w:vMerge w:val="restart"/>
            <w:shd w:val="clear" w:color="auto" w:fill="D6E3BC" w:themeFill="accent3" w:themeFillTint="66"/>
            <w:noWrap/>
            <w:vAlign w:val="center"/>
            <w:hideMark/>
          </w:tcPr>
          <w:p w:rsidR="002D5BCE" w:rsidRPr="00DD39EB" w:rsidRDefault="002D5BCE" w:rsidP="002D5BCE">
            <w:pPr>
              <w:jc w:val="center"/>
              <w:rPr>
                <w:rFonts w:ascii="Arial" w:hAnsi="Arial" w:cs="Arial"/>
                <w:color w:val="000000"/>
                <w:sz w:val="16"/>
                <w:szCs w:val="16"/>
                <w:lang w:eastAsia="es-MX"/>
              </w:rPr>
            </w:pPr>
            <w:r w:rsidRPr="00DD39EB">
              <w:rPr>
                <w:rFonts w:ascii="Arial" w:hAnsi="Arial" w:cs="Arial"/>
                <w:color w:val="000000"/>
                <w:sz w:val="16"/>
                <w:szCs w:val="16"/>
                <w:lang w:eastAsia="es-MX"/>
              </w:rPr>
              <w:t>TOTAL HA</w:t>
            </w:r>
          </w:p>
        </w:tc>
      </w:tr>
      <w:tr w:rsidR="002D5BCE" w:rsidRPr="00DD39EB" w:rsidTr="002D5BCE">
        <w:trPr>
          <w:trHeight w:val="300"/>
        </w:trPr>
        <w:tc>
          <w:tcPr>
            <w:tcW w:w="1955" w:type="dxa"/>
            <w:vMerge/>
            <w:shd w:val="clear" w:color="auto" w:fill="D6E3BC" w:themeFill="accent3" w:themeFillTint="66"/>
            <w:vAlign w:val="center"/>
            <w:hideMark/>
          </w:tcPr>
          <w:p w:rsidR="002D5BCE" w:rsidRPr="00DD39EB" w:rsidRDefault="002D5BCE" w:rsidP="002D5BCE">
            <w:pPr>
              <w:jc w:val="center"/>
              <w:rPr>
                <w:rFonts w:ascii="Arial" w:hAnsi="Arial" w:cs="Arial"/>
                <w:b/>
                <w:bCs/>
                <w:color w:val="000000"/>
                <w:sz w:val="16"/>
                <w:szCs w:val="16"/>
                <w:lang w:eastAsia="es-MX"/>
              </w:rPr>
            </w:pPr>
          </w:p>
        </w:tc>
        <w:tc>
          <w:tcPr>
            <w:tcW w:w="1321" w:type="dxa"/>
            <w:shd w:val="clear" w:color="auto" w:fill="D6E3BC" w:themeFill="accent3" w:themeFillTint="66"/>
            <w:noWrap/>
            <w:vAlign w:val="bottom"/>
            <w:hideMark/>
          </w:tcPr>
          <w:p w:rsidR="002D5BCE" w:rsidRPr="00DD39EB" w:rsidRDefault="002D5BCE" w:rsidP="002D5BCE">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Selva fragmentada</w:t>
            </w:r>
          </w:p>
        </w:tc>
        <w:tc>
          <w:tcPr>
            <w:tcW w:w="1417" w:type="dxa"/>
            <w:shd w:val="clear" w:color="auto" w:fill="D6E3BC" w:themeFill="accent3" w:themeFillTint="66"/>
            <w:noWrap/>
            <w:vAlign w:val="bottom"/>
            <w:hideMark/>
          </w:tcPr>
          <w:p w:rsidR="002D5BCE" w:rsidRPr="00DD39EB" w:rsidRDefault="002D5BCE" w:rsidP="002D5BCE">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Selvas altas y mediana</w:t>
            </w:r>
          </w:p>
        </w:tc>
        <w:tc>
          <w:tcPr>
            <w:tcW w:w="1559" w:type="dxa"/>
            <w:vMerge/>
            <w:shd w:val="clear" w:color="auto" w:fill="D6E3BC" w:themeFill="accent3" w:themeFillTint="66"/>
            <w:vAlign w:val="center"/>
            <w:hideMark/>
          </w:tcPr>
          <w:p w:rsidR="002D5BCE" w:rsidRPr="00DD39EB" w:rsidRDefault="002D5BCE" w:rsidP="002D5BCE">
            <w:pPr>
              <w:rPr>
                <w:rFonts w:ascii="Arial" w:hAnsi="Arial" w:cs="Arial"/>
                <w:color w:val="000000"/>
                <w:sz w:val="16"/>
                <w:szCs w:val="16"/>
                <w:lang w:eastAsia="es-MX"/>
              </w:rPr>
            </w:pPr>
          </w:p>
        </w:tc>
        <w:tc>
          <w:tcPr>
            <w:tcW w:w="1418" w:type="dxa"/>
            <w:vMerge/>
            <w:shd w:val="clear" w:color="auto" w:fill="D6E3BC" w:themeFill="accent3" w:themeFillTint="66"/>
            <w:vAlign w:val="center"/>
            <w:hideMark/>
          </w:tcPr>
          <w:p w:rsidR="002D5BCE" w:rsidRPr="00DD39EB" w:rsidRDefault="002D5BCE" w:rsidP="002D5BCE">
            <w:pPr>
              <w:rPr>
                <w:rFonts w:ascii="Arial" w:hAnsi="Arial" w:cs="Arial"/>
                <w:b/>
                <w:bCs/>
                <w:color w:val="000000"/>
                <w:sz w:val="16"/>
                <w:szCs w:val="16"/>
                <w:lang w:eastAsia="es-MX"/>
              </w:rPr>
            </w:pPr>
          </w:p>
        </w:tc>
        <w:tc>
          <w:tcPr>
            <w:tcW w:w="1252" w:type="dxa"/>
            <w:vMerge/>
            <w:shd w:val="clear" w:color="auto" w:fill="D6E3BC" w:themeFill="accent3" w:themeFillTint="66"/>
            <w:vAlign w:val="center"/>
            <w:hideMark/>
          </w:tcPr>
          <w:p w:rsidR="002D5BCE" w:rsidRPr="00DD39EB" w:rsidRDefault="002D5BCE" w:rsidP="002D5BCE">
            <w:pPr>
              <w:rPr>
                <w:rFonts w:ascii="Arial" w:hAnsi="Arial" w:cs="Arial"/>
                <w:color w:val="000000"/>
                <w:sz w:val="16"/>
                <w:szCs w:val="16"/>
                <w:lang w:eastAsia="es-MX"/>
              </w:rPr>
            </w:pP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Ajalpan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8840.97</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1936.95</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10777.93</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Altepexi</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14.48</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14.48</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Caltepec</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14708.02</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14708.02</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Coxcatlán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8286.15</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0.07</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8286.23</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Coyomeapan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62.00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647.57</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9685.06</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10394.63</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Eloxochitlán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3093.31</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171.90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3996.03</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7261.23</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Nicolás Bravo</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88.18</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88.18</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San Antonio Cañada</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4034.11</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4034.11</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San Gabriel Chilac</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521.83</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521.83</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San José Miahuatlán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4459.11</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4459.11</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San Sebastián Tlacotepec</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1429.66</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8177.27</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7108.39</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16715.32</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Santiago Miahuatlán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Tehuacán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2649.09</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2649.09</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Vicente Guerrero</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63.47</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63.47</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Zapotitlán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143.00</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143.00</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Zinacatepec</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510.67</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510.67</w:t>
            </w:r>
          </w:p>
        </w:tc>
      </w:tr>
      <w:tr w:rsidR="002D5BCE" w:rsidRPr="00DD39EB" w:rsidTr="002D5BCE">
        <w:trPr>
          <w:trHeight w:val="300"/>
        </w:trPr>
        <w:tc>
          <w:tcPr>
            <w:tcW w:w="1955" w:type="dxa"/>
            <w:shd w:val="clear" w:color="auto" w:fill="auto"/>
            <w:noWrap/>
            <w:vAlign w:val="bottom"/>
            <w:hideMark/>
          </w:tcPr>
          <w:p w:rsidR="002D5BCE" w:rsidRPr="00DD39EB" w:rsidRDefault="002D5BCE" w:rsidP="002D5BCE">
            <w:pPr>
              <w:rPr>
                <w:rFonts w:ascii="Arial" w:hAnsi="Arial" w:cs="Arial"/>
                <w:color w:val="000000"/>
                <w:sz w:val="16"/>
                <w:szCs w:val="16"/>
                <w:lang w:eastAsia="es-MX"/>
              </w:rPr>
            </w:pPr>
            <w:r w:rsidRPr="00DD39EB">
              <w:rPr>
                <w:rFonts w:ascii="Arial" w:hAnsi="Arial" w:cs="Arial"/>
                <w:color w:val="000000"/>
                <w:sz w:val="16"/>
                <w:szCs w:val="16"/>
                <w:lang w:eastAsia="es-MX"/>
              </w:rPr>
              <w:t>Zoquitlán</w:t>
            </w:r>
          </w:p>
        </w:tc>
        <w:tc>
          <w:tcPr>
            <w:tcW w:w="1321"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89.39</w:t>
            </w:r>
          </w:p>
        </w:tc>
        <w:tc>
          <w:tcPr>
            <w:tcW w:w="1417"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2971.18</w:t>
            </w:r>
          </w:p>
        </w:tc>
        <w:tc>
          <w:tcPr>
            <w:tcW w:w="1559"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625.07</w:t>
            </w:r>
          </w:p>
        </w:tc>
        <w:tc>
          <w:tcPr>
            <w:tcW w:w="1418"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7870.83</w:t>
            </w:r>
          </w:p>
        </w:tc>
        <w:tc>
          <w:tcPr>
            <w:tcW w:w="1252" w:type="dxa"/>
            <w:shd w:val="clear" w:color="auto" w:fill="auto"/>
            <w:noWrap/>
            <w:vAlign w:val="bottom"/>
            <w:hideMark/>
          </w:tcPr>
          <w:p w:rsidR="002D5BCE" w:rsidRPr="00DD39EB" w:rsidRDefault="002D5BCE" w:rsidP="002D5BCE">
            <w:pPr>
              <w:jc w:val="right"/>
              <w:rPr>
                <w:rFonts w:ascii="Arial" w:hAnsi="Arial" w:cs="Arial"/>
                <w:color w:val="000000"/>
                <w:sz w:val="16"/>
                <w:szCs w:val="16"/>
                <w:lang w:eastAsia="es-MX"/>
              </w:rPr>
            </w:pPr>
            <w:r w:rsidRPr="00DD39EB">
              <w:rPr>
                <w:rFonts w:ascii="Arial" w:hAnsi="Arial" w:cs="Arial"/>
                <w:color w:val="000000"/>
                <w:sz w:val="16"/>
                <w:szCs w:val="16"/>
                <w:lang w:eastAsia="es-MX"/>
              </w:rPr>
              <w:t>11556.47</w:t>
            </w:r>
          </w:p>
        </w:tc>
      </w:tr>
      <w:tr w:rsidR="002D5BCE" w:rsidRPr="00DD39EB" w:rsidTr="002D5BCE">
        <w:trPr>
          <w:trHeight w:val="300"/>
        </w:trPr>
        <w:tc>
          <w:tcPr>
            <w:tcW w:w="1955" w:type="dxa"/>
            <w:shd w:val="clear" w:color="auto" w:fill="D6E3BC" w:themeFill="accent3" w:themeFillTint="66"/>
            <w:noWrap/>
            <w:vAlign w:val="bottom"/>
            <w:hideMark/>
          </w:tcPr>
          <w:p w:rsidR="002D5BCE" w:rsidRPr="00DD39EB" w:rsidRDefault="002D5BCE" w:rsidP="002D5BCE">
            <w:pPr>
              <w:rPr>
                <w:rFonts w:ascii="Arial" w:hAnsi="Arial" w:cs="Arial"/>
                <w:b/>
                <w:bCs/>
                <w:color w:val="000000"/>
                <w:sz w:val="16"/>
                <w:szCs w:val="16"/>
                <w:lang w:eastAsia="es-MX"/>
              </w:rPr>
            </w:pPr>
            <w:r w:rsidRPr="00DD39EB">
              <w:rPr>
                <w:rFonts w:ascii="Arial" w:hAnsi="Arial" w:cs="Arial"/>
                <w:b/>
                <w:bCs/>
                <w:color w:val="000000"/>
                <w:sz w:val="16"/>
                <w:szCs w:val="16"/>
                <w:lang w:eastAsia="es-MX"/>
              </w:rPr>
              <w:t>Total general</w:t>
            </w:r>
          </w:p>
        </w:tc>
        <w:tc>
          <w:tcPr>
            <w:tcW w:w="1321" w:type="dxa"/>
            <w:shd w:val="clear" w:color="auto" w:fill="D6E3BC" w:themeFill="accent3" w:themeFillTint="66"/>
            <w:noWrap/>
            <w:vAlign w:val="bottom"/>
            <w:hideMark/>
          </w:tcPr>
          <w:p w:rsidR="002D5BCE" w:rsidRPr="00DD39EB" w:rsidRDefault="002D5BCE" w:rsidP="002D5BCE">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4612.36</w:t>
            </w:r>
          </w:p>
        </w:tc>
        <w:tc>
          <w:tcPr>
            <w:tcW w:w="1417" w:type="dxa"/>
            <w:shd w:val="clear" w:color="auto" w:fill="D6E3BC" w:themeFill="accent3" w:themeFillTint="66"/>
            <w:noWrap/>
            <w:vAlign w:val="bottom"/>
            <w:hideMark/>
          </w:tcPr>
          <w:p w:rsidR="002D5BCE" w:rsidRPr="00DD39EB" w:rsidRDefault="002D5BCE" w:rsidP="002D5BCE">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11382.35</w:t>
            </w:r>
          </w:p>
        </w:tc>
        <w:tc>
          <w:tcPr>
            <w:tcW w:w="1559" w:type="dxa"/>
            <w:shd w:val="clear" w:color="auto" w:fill="D6E3BC" w:themeFill="accent3" w:themeFillTint="66"/>
            <w:noWrap/>
            <w:vAlign w:val="bottom"/>
            <w:hideMark/>
          </w:tcPr>
          <w:p w:rsidR="002D5BCE" w:rsidRPr="00DD39EB" w:rsidRDefault="002D5BCE" w:rsidP="002D5BCE">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45591.73</w:t>
            </w:r>
          </w:p>
        </w:tc>
        <w:tc>
          <w:tcPr>
            <w:tcW w:w="1418" w:type="dxa"/>
            <w:shd w:val="clear" w:color="auto" w:fill="D6E3BC" w:themeFill="accent3" w:themeFillTint="66"/>
            <w:noWrap/>
            <w:vAlign w:val="bottom"/>
            <w:hideMark/>
          </w:tcPr>
          <w:p w:rsidR="002D5BCE" w:rsidRPr="00DD39EB" w:rsidRDefault="002D5BCE" w:rsidP="002D5BCE">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30597.33</w:t>
            </w:r>
          </w:p>
        </w:tc>
        <w:tc>
          <w:tcPr>
            <w:tcW w:w="1252" w:type="dxa"/>
            <w:shd w:val="clear" w:color="auto" w:fill="D6E3BC" w:themeFill="accent3" w:themeFillTint="66"/>
            <w:noWrap/>
            <w:vAlign w:val="bottom"/>
            <w:hideMark/>
          </w:tcPr>
          <w:p w:rsidR="002D5BCE" w:rsidRPr="00DD39EB" w:rsidRDefault="002D5BCE" w:rsidP="002D5BCE">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92183.77</w:t>
            </w:r>
          </w:p>
        </w:tc>
      </w:tr>
    </w:tbl>
    <w:p w:rsidR="000C6EF8" w:rsidRPr="00DD39EB" w:rsidRDefault="000C6EF8" w:rsidP="006849E3">
      <w:pPr>
        <w:spacing w:line="320" w:lineRule="exact"/>
        <w:jc w:val="both"/>
        <w:rPr>
          <w:rFonts w:ascii="Arial" w:hAnsi="Arial" w:cs="Arial"/>
          <w:color w:val="000000" w:themeColor="text1"/>
          <w:sz w:val="22"/>
          <w:szCs w:val="22"/>
        </w:rPr>
      </w:pPr>
    </w:p>
    <w:p w:rsidR="000C6EF8" w:rsidRPr="00DD39EB" w:rsidRDefault="000C6EF8" w:rsidP="006849E3">
      <w:pPr>
        <w:spacing w:line="320" w:lineRule="exact"/>
        <w:jc w:val="both"/>
        <w:rPr>
          <w:rFonts w:ascii="Arial" w:hAnsi="Arial" w:cs="Arial"/>
          <w:color w:val="000000" w:themeColor="text1"/>
          <w:sz w:val="22"/>
          <w:szCs w:val="22"/>
        </w:rPr>
      </w:pPr>
    </w:p>
    <w:p w:rsidR="006849E3" w:rsidRPr="00DD39EB" w:rsidRDefault="006849E3" w:rsidP="006849E3">
      <w:pPr>
        <w:pStyle w:val="TABLAS"/>
      </w:pPr>
      <w:bookmarkStart w:id="86" w:name="_Toc270510414"/>
      <w:bookmarkStart w:id="87" w:name="_Toc270684140"/>
      <w:bookmarkStart w:id="88" w:name="_Toc289426165"/>
      <w:r w:rsidRPr="00DD39EB">
        <w:t>Cuadro 3.</w:t>
      </w:r>
      <w:r w:rsidR="000308F7" w:rsidRPr="00DD39EB">
        <w:t>11</w:t>
      </w:r>
      <w:r w:rsidRPr="00DD39EB">
        <w:t xml:space="preserve"> Superficies de los ZONAS ARIDAS.</w:t>
      </w:r>
      <w:bookmarkEnd w:id="86"/>
      <w:bookmarkEnd w:id="87"/>
      <w:bookmarkEnd w:id="88"/>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716"/>
        <w:gridCol w:w="1134"/>
        <w:gridCol w:w="1134"/>
        <w:gridCol w:w="1057"/>
        <w:gridCol w:w="1057"/>
        <w:gridCol w:w="863"/>
        <w:gridCol w:w="1069"/>
        <w:gridCol w:w="892"/>
      </w:tblGrid>
      <w:tr w:rsidR="002E79A5" w:rsidRPr="00DD39EB" w:rsidTr="008347D7">
        <w:trPr>
          <w:trHeight w:val="300"/>
          <w:tblHeader/>
        </w:trPr>
        <w:tc>
          <w:tcPr>
            <w:tcW w:w="1716" w:type="dxa"/>
            <w:vMerge w:val="restart"/>
            <w:shd w:val="clear" w:color="auto" w:fill="D6E3BC" w:themeFill="accent3" w:themeFillTint="66"/>
            <w:noWrap/>
            <w:vAlign w:val="center"/>
            <w:hideMark/>
          </w:tcPr>
          <w:p w:rsidR="002E79A5" w:rsidRPr="00DD39EB" w:rsidRDefault="002E79A5" w:rsidP="002E79A5">
            <w:pPr>
              <w:jc w:val="center"/>
              <w:rPr>
                <w:rFonts w:ascii="Arial" w:hAnsi="Arial" w:cs="Arial"/>
                <w:color w:val="000000"/>
                <w:sz w:val="16"/>
                <w:szCs w:val="16"/>
                <w:lang w:eastAsia="es-MX"/>
              </w:rPr>
            </w:pPr>
            <w:r w:rsidRPr="00DD39EB">
              <w:rPr>
                <w:rFonts w:ascii="Arial" w:hAnsi="Arial" w:cs="Arial"/>
                <w:color w:val="000000"/>
                <w:sz w:val="16"/>
                <w:szCs w:val="16"/>
                <w:lang w:eastAsia="es-MX"/>
              </w:rPr>
              <w:t>Municipios</w:t>
            </w:r>
          </w:p>
        </w:tc>
        <w:tc>
          <w:tcPr>
            <w:tcW w:w="2268" w:type="dxa"/>
            <w:gridSpan w:val="2"/>
            <w:shd w:val="clear" w:color="auto" w:fill="D6E3BC" w:themeFill="accent3" w:themeFillTint="66"/>
            <w:noWrap/>
            <w:vAlign w:val="center"/>
            <w:hideMark/>
          </w:tcPr>
          <w:p w:rsidR="002E79A5" w:rsidRPr="00DD39EB" w:rsidRDefault="002E79A5" w:rsidP="002E79A5">
            <w:pPr>
              <w:jc w:val="center"/>
              <w:rPr>
                <w:rFonts w:ascii="Arial" w:hAnsi="Arial" w:cs="Arial"/>
                <w:color w:val="000000"/>
                <w:sz w:val="16"/>
                <w:szCs w:val="16"/>
                <w:lang w:eastAsia="es-MX"/>
              </w:rPr>
            </w:pPr>
            <w:r w:rsidRPr="00DD39EB">
              <w:rPr>
                <w:rFonts w:ascii="Arial" w:hAnsi="Arial" w:cs="Arial"/>
                <w:color w:val="000000"/>
                <w:sz w:val="16"/>
                <w:szCs w:val="16"/>
                <w:lang w:eastAsia="es-MX"/>
              </w:rPr>
              <w:t>Arbustos Ha</w:t>
            </w:r>
          </w:p>
        </w:tc>
        <w:tc>
          <w:tcPr>
            <w:tcW w:w="4046" w:type="dxa"/>
            <w:gridSpan w:val="4"/>
            <w:shd w:val="clear" w:color="auto" w:fill="D6E3BC" w:themeFill="accent3" w:themeFillTint="66"/>
            <w:noWrap/>
            <w:vAlign w:val="center"/>
            <w:hideMark/>
          </w:tcPr>
          <w:p w:rsidR="002E79A5" w:rsidRPr="00DD39EB" w:rsidRDefault="002E79A5" w:rsidP="002E79A5">
            <w:pPr>
              <w:jc w:val="center"/>
              <w:rPr>
                <w:rFonts w:ascii="Arial" w:hAnsi="Arial" w:cs="Arial"/>
                <w:color w:val="000000"/>
                <w:sz w:val="16"/>
                <w:szCs w:val="16"/>
                <w:lang w:eastAsia="es-MX"/>
              </w:rPr>
            </w:pPr>
            <w:r w:rsidRPr="00DD39EB">
              <w:rPr>
                <w:rFonts w:ascii="Arial" w:hAnsi="Arial" w:cs="Arial"/>
                <w:color w:val="000000"/>
                <w:sz w:val="16"/>
                <w:szCs w:val="16"/>
                <w:lang w:eastAsia="es-MX"/>
              </w:rPr>
              <w:t>Matorrales ha</w:t>
            </w:r>
          </w:p>
        </w:tc>
        <w:tc>
          <w:tcPr>
            <w:tcW w:w="892" w:type="dxa"/>
            <w:vMerge w:val="restart"/>
            <w:shd w:val="clear" w:color="auto" w:fill="D6E3BC" w:themeFill="accent3" w:themeFillTint="66"/>
            <w:noWrap/>
            <w:vAlign w:val="center"/>
            <w:hideMark/>
          </w:tcPr>
          <w:p w:rsidR="002E79A5" w:rsidRPr="00DD39EB" w:rsidRDefault="002E79A5" w:rsidP="002E79A5">
            <w:pPr>
              <w:jc w:val="center"/>
              <w:rPr>
                <w:rFonts w:ascii="Arial" w:hAnsi="Arial" w:cs="Arial"/>
                <w:color w:val="000000"/>
                <w:sz w:val="16"/>
                <w:szCs w:val="16"/>
                <w:lang w:eastAsia="es-MX"/>
              </w:rPr>
            </w:pPr>
            <w:r w:rsidRPr="00DD39EB">
              <w:rPr>
                <w:rFonts w:ascii="Arial" w:hAnsi="Arial" w:cs="Arial"/>
                <w:color w:val="000000"/>
                <w:sz w:val="16"/>
                <w:szCs w:val="16"/>
                <w:lang w:eastAsia="es-MX"/>
              </w:rPr>
              <w:t>Total ha</w:t>
            </w:r>
          </w:p>
        </w:tc>
      </w:tr>
      <w:tr w:rsidR="008347D7" w:rsidRPr="00DD39EB" w:rsidTr="008347D7">
        <w:trPr>
          <w:trHeight w:val="300"/>
          <w:tblHeader/>
        </w:trPr>
        <w:tc>
          <w:tcPr>
            <w:tcW w:w="1716" w:type="dxa"/>
            <w:vMerge/>
            <w:shd w:val="clear" w:color="auto" w:fill="D6E3BC" w:themeFill="accent3" w:themeFillTint="66"/>
            <w:vAlign w:val="center"/>
            <w:hideMark/>
          </w:tcPr>
          <w:p w:rsidR="002E79A5" w:rsidRPr="00DD39EB" w:rsidRDefault="002E79A5" w:rsidP="002E79A5">
            <w:pPr>
              <w:jc w:val="center"/>
              <w:rPr>
                <w:rFonts w:ascii="Arial" w:hAnsi="Arial" w:cs="Arial"/>
                <w:color w:val="000000"/>
                <w:sz w:val="16"/>
                <w:szCs w:val="16"/>
                <w:lang w:eastAsia="es-MX"/>
              </w:rPr>
            </w:pPr>
          </w:p>
        </w:tc>
        <w:tc>
          <w:tcPr>
            <w:tcW w:w="1134" w:type="dxa"/>
            <w:shd w:val="clear" w:color="auto" w:fill="D6E3BC" w:themeFill="accent3" w:themeFillTint="66"/>
            <w:noWrap/>
            <w:vAlign w:val="center"/>
            <w:hideMark/>
          </w:tcPr>
          <w:p w:rsidR="002E79A5" w:rsidRPr="00DD39EB" w:rsidRDefault="002E79A5" w:rsidP="002E79A5">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Chaparrales</w:t>
            </w:r>
          </w:p>
        </w:tc>
        <w:tc>
          <w:tcPr>
            <w:tcW w:w="1134" w:type="dxa"/>
            <w:shd w:val="clear" w:color="auto" w:fill="D6E3BC" w:themeFill="accent3" w:themeFillTint="66"/>
            <w:noWrap/>
            <w:vAlign w:val="center"/>
            <w:hideMark/>
          </w:tcPr>
          <w:p w:rsidR="002E79A5" w:rsidRPr="00DD39EB" w:rsidRDefault="002E79A5" w:rsidP="002E79A5">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Mezquitales y huizachales</w:t>
            </w:r>
          </w:p>
        </w:tc>
        <w:tc>
          <w:tcPr>
            <w:tcW w:w="1057" w:type="dxa"/>
            <w:shd w:val="clear" w:color="auto" w:fill="D6E3BC" w:themeFill="accent3" w:themeFillTint="66"/>
            <w:noWrap/>
            <w:vAlign w:val="center"/>
            <w:hideMark/>
          </w:tcPr>
          <w:p w:rsidR="002E79A5" w:rsidRPr="00DD39EB" w:rsidRDefault="002E79A5" w:rsidP="002E79A5">
            <w:pPr>
              <w:jc w:val="center"/>
              <w:rPr>
                <w:rFonts w:ascii="Arial" w:hAnsi="Arial" w:cs="Arial"/>
                <w:color w:val="000000"/>
                <w:sz w:val="16"/>
                <w:szCs w:val="16"/>
                <w:lang w:eastAsia="es-MX"/>
              </w:rPr>
            </w:pPr>
            <w:r w:rsidRPr="00DD39EB">
              <w:rPr>
                <w:rFonts w:ascii="Arial" w:hAnsi="Arial" w:cs="Arial"/>
                <w:color w:val="000000"/>
                <w:sz w:val="16"/>
                <w:szCs w:val="16"/>
                <w:lang w:eastAsia="es-MX"/>
              </w:rPr>
              <w:t>Subtropical</w:t>
            </w:r>
          </w:p>
        </w:tc>
        <w:tc>
          <w:tcPr>
            <w:tcW w:w="1057" w:type="dxa"/>
            <w:shd w:val="clear" w:color="auto" w:fill="D6E3BC" w:themeFill="accent3" w:themeFillTint="66"/>
            <w:noWrap/>
            <w:vAlign w:val="center"/>
            <w:hideMark/>
          </w:tcPr>
          <w:p w:rsidR="002E79A5" w:rsidRPr="00DD39EB" w:rsidRDefault="002E79A5" w:rsidP="002E79A5">
            <w:pPr>
              <w:jc w:val="center"/>
              <w:rPr>
                <w:rFonts w:ascii="Arial" w:hAnsi="Arial" w:cs="Arial"/>
                <w:color w:val="000000"/>
                <w:sz w:val="16"/>
                <w:szCs w:val="16"/>
                <w:lang w:eastAsia="es-MX"/>
              </w:rPr>
            </w:pPr>
            <w:r w:rsidRPr="00DD39EB">
              <w:rPr>
                <w:rFonts w:ascii="Arial" w:hAnsi="Arial" w:cs="Arial"/>
                <w:color w:val="000000"/>
                <w:sz w:val="16"/>
                <w:szCs w:val="16"/>
                <w:lang w:eastAsia="es-MX"/>
              </w:rPr>
              <w:t>Submon</w:t>
            </w:r>
            <w:r w:rsidR="008347D7" w:rsidRPr="00DD39EB">
              <w:rPr>
                <w:rFonts w:ascii="Arial" w:hAnsi="Arial" w:cs="Arial"/>
                <w:color w:val="000000"/>
                <w:sz w:val="16"/>
                <w:szCs w:val="16"/>
                <w:lang w:eastAsia="es-MX"/>
              </w:rPr>
              <w:t>-</w:t>
            </w:r>
            <w:r w:rsidRPr="00DD39EB">
              <w:rPr>
                <w:rFonts w:ascii="Arial" w:hAnsi="Arial" w:cs="Arial"/>
                <w:color w:val="000000"/>
                <w:sz w:val="16"/>
                <w:szCs w:val="16"/>
                <w:lang w:eastAsia="es-MX"/>
              </w:rPr>
              <w:t>tano</w:t>
            </w:r>
          </w:p>
        </w:tc>
        <w:tc>
          <w:tcPr>
            <w:tcW w:w="863" w:type="dxa"/>
            <w:shd w:val="clear" w:color="auto" w:fill="D6E3BC" w:themeFill="accent3" w:themeFillTint="66"/>
            <w:noWrap/>
            <w:vAlign w:val="center"/>
            <w:hideMark/>
          </w:tcPr>
          <w:p w:rsidR="002E79A5" w:rsidRPr="00DD39EB" w:rsidRDefault="002E79A5" w:rsidP="002E79A5">
            <w:pPr>
              <w:jc w:val="center"/>
              <w:rPr>
                <w:rFonts w:ascii="Arial" w:hAnsi="Arial" w:cs="Arial"/>
                <w:color w:val="000000"/>
                <w:sz w:val="16"/>
                <w:szCs w:val="16"/>
                <w:lang w:eastAsia="es-MX"/>
              </w:rPr>
            </w:pPr>
            <w:r w:rsidRPr="00DD39EB">
              <w:rPr>
                <w:rFonts w:ascii="Arial" w:hAnsi="Arial" w:cs="Arial"/>
                <w:color w:val="000000"/>
                <w:sz w:val="16"/>
                <w:szCs w:val="16"/>
                <w:lang w:eastAsia="es-MX"/>
              </w:rPr>
              <w:t>Espinoso</w:t>
            </w:r>
          </w:p>
        </w:tc>
        <w:tc>
          <w:tcPr>
            <w:tcW w:w="1069" w:type="dxa"/>
            <w:shd w:val="clear" w:color="auto" w:fill="D6E3BC" w:themeFill="accent3" w:themeFillTint="66"/>
            <w:noWrap/>
            <w:vAlign w:val="center"/>
            <w:hideMark/>
          </w:tcPr>
          <w:p w:rsidR="002E79A5" w:rsidRPr="00DD39EB" w:rsidRDefault="002E79A5" w:rsidP="002E79A5">
            <w:pPr>
              <w:jc w:val="center"/>
              <w:rPr>
                <w:rFonts w:ascii="Arial" w:hAnsi="Arial" w:cs="Arial"/>
                <w:bCs/>
                <w:color w:val="000000"/>
                <w:sz w:val="16"/>
                <w:szCs w:val="16"/>
                <w:lang w:eastAsia="es-MX"/>
              </w:rPr>
            </w:pPr>
            <w:r w:rsidRPr="00DD39EB">
              <w:rPr>
                <w:rFonts w:ascii="Arial" w:hAnsi="Arial" w:cs="Arial"/>
                <w:bCs/>
                <w:color w:val="000000"/>
                <w:sz w:val="16"/>
                <w:szCs w:val="16"/>
                <w:lang w:eastAsia="es-MX"/>
              </w:rPr>
              <w:t>Xerofilo</w:t>
            </w:r>
          </w:p>
        </w:tc>
        <w:tc>
          <w:tcPr>
            <w:tcW w:w="892" w:type="dxa"/>
            <w:vMerge/>
            <w:shd w:val="clear" w:color="auto" w:fill="D6E3BC" w:themeFill="accent3" w:themeFillTint="66"/>
            <w:vAlign w:val="center"/>
            <w:hideMark/>
          </w:tcPr>
          <w:p w:rsidR="002E79A5" w:rsidRPr="00DD39EB" w:rsidRDefault="002E79A5" w:rsidP="002E79A5">
            <w:pPr>
              <w:jc w:val="center"/>
              <w:rPr>
                <w:rFonts w:ascii="Arial" w:hAnsi="Arial" w:cs="Arial"/>
                <w:color w:val="000000"/>
                <w:sz w:val="16"/>
                <w:szCs w:val="16"/>
                <w:lang w:eastAsia="es-MX"/>
              </w:rPr>
            </w:pP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Ajalpan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442.68</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442.68</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Altepexi</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613.91</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613.91</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Caltepec</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85.68</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9912.75</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9998.43</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Coxcatlán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5419.21</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5419.21</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Coyomeapan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Eloxochitlán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Nicolás Bravo</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1680.83</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1300.05</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2980.87</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San Antonio Cañada</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930.12</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16.37</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946.49</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San Gabriel Chilac</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738.97</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6349.24</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7088.20</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San José Miahuatlán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2599.56</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17189.28</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19788.83</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San Sebastián Tlacotepec</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Santiago Miahuatlán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1067.21</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4004.58</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5071.80</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Tehuacán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12124.03</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1344.70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21392.44</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34861.18</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lastRenderedPageBreak/>
              <w:t>Vicente Guerrero</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51.10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1.97</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53.07</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Zapotitlán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1626.94</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31800.10</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33427.04</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Zinacatepec</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1694.76</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1694.76</w:t>
            </w:r>
          </w:p>
        </w:tc>
      </w:tr>
      <w:tr w:rsidR="008347D7" w:rsidRPr="00DD39EB" w:rsidTr="008347D7">
        <w:trPr>
          <w:trHeight w:val="300"/>
        </w:trPr>
        <w:tc>
          <w:tcPr>
            <w:tcW w:w="1716" w:type="dxa"/>
            <w:shd w:val="clear" w:color="auto" w:fill="auto"/>
            <w:noWrap/>
            <w:vAlign w:val="bottom"/>
            <w:hideMark/>
          </w:tcPr>
          <w:p w:rsidR="002E79A5" w:rsidRPr="00DD39EB" w:rsidRDefault="002E79A5" w:rsidP="002E79A5">
            <w:pPr>
              <w:rPr>
                <w:rFonts w:ascii="Arial" w:hAnsi="Arial" w:cs="Arial"/>
                <w:color w:val="000000"/>
                <w:sz w:val="16"/>
                <w:szCs w:val="16"/>
                <w:lang w:eastAsia="es-MX"/>
              </w:rPr>
            </w:pPr>
            <w:r w:rsidRPr="00DD39EB">
              <w:rPr>
                <w:rFonts w:ascii="Arial" w:hAnsi="Arial" w:cs="Arial"/>
                <w:color w:val="000000"/>
                <w:sz w:val="16"/>
                <w:szCs w:val="16"/>
                <w:lang w:eastAsia="es-MX"/>
              </w:rPr>
              <w:t>Zoquitlán</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134"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3.73</w:t>
            </w:r>
          </w:p>
        </w:tc>
        <w:tc>
          <w:tcPr>
            <w:tcW w:w="892" w:type="dxa"/>
            <w:shd w:val="clear" w:color="auto" w:fill="auto"/>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3.73</w:t>
            </w:r>
          </w:p>
        </w:tc>
      </w:tr>
      <w:tr w:rsidR="008347D7" w:rsidRPr="00DD39EB" w:rsidTr="008347D7">
        <w:trPr>
          <w:trHeight w:val="300"/>
        </w:trPr>
        <w:tc>
          <w:tcPr>
            <w:tcW w:w="1716" w:type="dxa"/>
            <w:shd w:val="clear" w:color="auto" w:fill="D6E3BC" w:themeFill="accent3" w:themeFillTint="66"/>
            <w:noWrap/>
            <w:vAlign w:val="bottom"/>
            <w:hideMark/>
          </w:tcPr>
          <w:p w:rsidR="002E79A5" w:rsidRPr="00DD39EB" w:rsidRDefault="002E79A5" w:rsidP="002E79A5">
            <w:pPr>
              <w:rPr>
                <w:rFonts w:ascii="Arial" w:hAnsi="Arial" w:cs="Arial"/>
                <w:bCs/>
                <w:color w:val="000000"/>
                <w:sz w:val="16"/>
                <w:szCs w:val="16"/>
                <w:lang w:eastAsia="es-MX"/>
              </w:rPr>
            </w:pPr>
            <w:r w:rsidRPr="00DD39EB">
              <w:rPr>
                <w:rFonts w:ascii="Arial" w:hAnsi="Arial" w:cs="Arial"/>
                <w:bCs/>
                <w:color w:val="000000"/>
                <w:sz w:val="16"/>
                <w:szCs w:val="16"/>
                <w:lang w:eastAsia="es-MX"/>
              </w:rPr>
              <w:t>Total general</w:t>
            </w:r>
          </w:p>
        </w:tc>
        <w:tc>
          <w:tcPr>
            <w:tcW w:w="1134" w:type="dxa"/>
            <w:shd w:val="clear" w:color="auto" w:fill="D6E3BC" w:themeFill="accent3" w:themeFillTint="66"/>
            <w:noWrap/>
            <w:vAlign w:val="bottom"/>
            <w:hideMark/>
          </w:tcPr>
          <w:p w:rsidR="002E79A5" w:rsidRPr="00DD39EB" w:rsidRDefault="002E79A5" w:rsidP="002E79A5">
            <w:pPr>
              <w:jc w:val="right"/>
              <w:rPr>
                <w:rFonts w:ascii="Arial" w:hAnsi="Arial" w:cs="Arial"/>
                <w:bCs/>
                <w:color w:val="000000"/>
                <w:sz w:val="16"/>
                <w:szCs w:val="16"/>
                <w:lang w:eastAsia="es-MX"/>
              </w:rPr>
            </w:pPr>
            <w:r w:rsidRPr="00DD39EB">
              <w:rPr>
                <w:rFonts w:ascii="Arial" w:hAnsi="Arial" w:cs="Arial"/>
                <w:bCs/>
                <w:color w:val="000000"/>
                <w:sz w:val="16"/>
                <w:szCs w:val="16"/>
                <w:lang w:eastAsia="es-MX"/>
              </w:rPr>
              <w:t>20904.44</w:t>
            </w:r>
          </w:p>
        </w:tc>
        <w:tc>
          <w:tcPr>
            <w:tcW w:w="1134" w:type="dxa"/>
            <w:shd w:val="clear" w:color="auto" w:fill="D6E3BC" w:themeFill="accent3" w:themeFillTint="66"/>
            <w:noWrap/>
            <w:vAlign w:val="bottom"/>
            <w:hideMark/>
          </w:tcPr>
          <w:p w:rsidR="002E79A5" w:rsidRPr="00DD39EB" w:rsidRDefault="002E79A5" w:rsidP="002E79A5">
            <w:pPr>
              <w:jc w:val="right"/>
              <w:rPr>
                <w:rFonts w:ascii="Arial" w:hAnsi="Arial" w:cs="Arial"/>
                <w:bCs/>
                <w:color w:val="000000"/>
                <w:sz w:val="16"/>
                <w:szCs w:val="16"/>
                <w:lang w:eastAsia="es-MX"/>
              </w:rPr>
            </w:pPr>
            <w:r w:rsidRPr="00DD39EB">
              <w:rPr>
                <w:rFonts w:ascii="Arial" w:hAnsi="Arial" w:cs="Arial"/>
                <w:bCs/>
                <w:color w:val="000000"/>
                <w:sz w:val="16"/>
                <w:szCs w:val="16"/>
                <w:lang w:eastAsia="es-MX"/>
              </w:rPr>
              <w:t>1344.70</w:t>
            </w:r>
          </w:p>
        </w:tc>
        <w:tc>
          <w:tcPr>
            <w:tcW w:w="1057" w:type="dxa"/>
            <w:shd w:val="clear" w:color="auto" w:fill="D6E3BC" w:themeFill="accent3" w:themeFillTint="66"/>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57" w:type="dxa"/>
            <w:shd w:val="clear" w:color="auto" w:fill="D6E3BC" w:themeFill="accent3" w:themeFillTint="66"/>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863" w:type="dxa"/>
            <w:shd w:val="clear" w:color="auto" w:fill="D6E3BC" w:themeFill="accent3" w:themeFillTint="66"/>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1069" w:type="dxa"/>
            <w:shd w:val="clear" w:color="auto" w:fill="D6E3BC" w:themeFill="accent3" w:themeFillTint="66"/>
            <w:noWrap/>
            <w:vAlign w:val="bottom"/>
            <w:hideMark/>
          </w:tcPr>
          <w:p w:rsidR="002E79A5" w:rsidRPr="00DD39EB" w:rsidRDefault="002E79A5" w:rsidP="002E79A5">
            <w:pPr>
              <w:jc w:val="right"/>
              <w:rPr>
                <w:rFonts w:ascii="Arial" w:hAnsi="Arial" w:cs="Arial"/>
                <w:bCs/>
                <w:color w:val="000000"/>
                <w:sz w:val="16"/>
                <w:szCs w:val="16"/>
                <w:lang w:eastAsia="es-MX"/>
              </w:rPr>
            </w:pPr>
            <w:r w:rsidRPr="00DD39EB">
              <w:rPr>
                <w:rFonts w:ascii="Arial" w:hAnsi="Arial" w:cs="Arial"/>
                <w:bCs/>
                <w:color w:val="000000"/>
                <w:sz w:val="16"/>
                <w:szCs w:val="16"/>
                <w:lang w:eastAsia="es-MX"/>
              </w:rPr>
              <w:t>100141.06</w:t>
            </w:r>
          </w:p>
        </w:tc>
        <w:tc>
          <w:tcPr>
            <w:tcW w:w="892" w:type="dxa"/>
            <w:shd w:val="clear" w:color="auto" w:fill="D6E3BC" w:themeFill="accent3" w:themeFillTint="66"/>
            <w:noWrap/>
            <w:vAlign w:val="bottom"/>
            <w:hideMark/>
          </w:tcPr>
          <w:p w:rsidR="002E79A5" w:rsidRPr="00DD39EB" w:rsidRDefault="002E79A5" w:rsidP="002E79A5">
            <w:pPr>
              <w:jc w:val="right"/>
              <w:rPr>
                <w:rFonts w:ascii="Arial" w:hAnsi="Arial" w:cs="Arial"/>
                <w:color w:val="000000"/>
                <w:sz w:val="16"/>
                <w:szCs w:val="16"/>
                <w:lang w:eastAsia="es-MX"/>
              </w:rPr>
            </w:pPr>
            <w:r w:rsidRPr="00DD39EB">
              <w:rPr>
                <w:rFonts w:ascii="Arial" w:hAnsi="Arial" w:cs="Arial"/>
                <w:color w:val="000000"/>
                <w:sz w:val="16"/>
                <w:szCs w:val="16"/>
                <w:lang w:eastAsia="es-MX"/>
              </w:rPr>
              <w:t>122390.20</w:t>
            </w:r>
          </w:p>
        </w:tc>
      </w:tr>
    </w:tbl>
    <w:p w:rsidR="003334C2" w:rsidRPr="00DD39EB" w:rsidRDefault="003334C2" w:rsidP="00832528">
      <w:pPr>
        <w:spacing w:line="320" w:lineRule="exact"/>
        <w:jc w:val="both"/>
        <w:rPr>
          <w:rFonts w:ascii="Arial" w:hAnsi="Arial" w:cs="Arial"/>
          <w:sz w:val="22"/>
          <w:szCs w:val="22"/>
        </w:rPr>
      </w:pPr>
    </w:p>
    <w:p w:rsidR="003334C2" w:rsidRPr="00DD39EB" w:rsidRDefault="006849E3" w:rsidP="00832528">
      <w:pPr>
        <w:spacing w:line="320" w:lineRule="exact"/>
        <w:jc w:val="both"/>
        <w:rPr>
          <w:rFonts w:ascii="Arial" w:hAnsi="Arial" w:cs="Arial"/>
          <w:sz w:val="22"/>
          <w:szCs w:val="22"/>
          <w:u w:val="single"/>
        </w:rPr>
      </w:pPr>
      <w:r w:rsidRPr="00DD39EB">
        <w:rPr>
          <w:rFonts w:ascii="Arial" w:hAnsi="Arial" w:cs="Arial"/>
          <w:sz w:val="22"/>
          <w:szCs w:val="22"/>
          <w:u w:val="single"/>
        </w:rPr>
        <w:t>Volumen de Producción Maderable.</w:t>
      </w:r>
    </w:p>
    <w:p w:rsidR="003334C2" w:rsidRPr="00DD39EB" w:rsidRDefault="003334C2" w:rsidP="00832528">
      <w:pPr>
        <w:spacing w:line="320" w:lineRule="exact"/>
        <w:jc w:val="both"/>
        <w:rPr>
          <w:rFonts w:ascii="Arial" w:hAnsi="Arial" w:cs="Arial"/>
          <w:sz w:val="22"/>
          <w:szCs w:val="22"/>
        </w:rPr>
      </w:pPr>
    </w:p>
    <w:p w:rsidR="00772E6E" w:rsidRPr="00DD39EB" w:rsidRDefault="000F6105" w:rsidP="00832528">
      <w:pPr>
        <w:spacing w:line="320" w:lineRule="exact"/>
        <w:jc w:val="both"/>
        <w:rPr>
          <w:rFonts w:ascii="Arial" w:hAnsi="Arial" w:cs="Arial"/>
          <w:sz w:val="22"/>
          <w:szCs w:val="22"/>
        </w:rPr>
      </w:pPr>
      <w:r w:rsidRPr="00DD39EB">
        <w:rPr>
          <w:rFonts w:ascii="Arial" w:hAnsi="Arial" w:cs="Arial"/>
          <w:sz w:val="22"/>
          <w:szCs w:val="22"/>
        </w:rPr>
        <w:t>Volumen de producción maderable reportadas hasta el año 2007, en los municipios con producción forestal para ese año en la UMAFOR</w:t>
      </w:r>
    </w:p>
    <w:p w:rsidR="00772E6E" w:rsidRPr="00DD39EB" w:rsidRDefault="00772E6E" w:rsidP="00832528">
      <w:pPr>
        <w:spacing w:line="320" w:lineRule="exact"/>
        <w:jc w:val="both"/>
        <w:rPr>
          <w:rFonts w:ascii="Arial" w:hAnsi="Arial" w:cs="Arial"/>
        </w:rPr>
      </w:pPr>
    </w:p>
    <w:p w:rsidR="00E74189" w:rsidRPr="00DD39EB" w:rsidRDefault="00135FEF" w:rsidP="006849E3">
      <w:pPr>
        <w:pStyle w:val="TABLAS"/>
      </w:pPr>
      <w:bookmarkStart w:id="89" w:name="_Toc271287560"/>
      <w:bookmarkStart w:id="90" w:name="_Toc289426166"/>
      <w:r w:rsidRPr="00DD39EB">
        <w:t>Cuadro 3.</w:t>
      </w:r>
      <w:r w:rsidR="000308F7" w:rsidRPr="00DD39EB">
        <w:t>12</w:t>
      </w:r>
      <w:r w:rsidRPr="00DD39EB">
        <w:t xml:space="preserve"> </w:t>
      </w:r>
      <w:r w:rsidR="00E74189" w:rsidRPr="00DD39EB">
        <w:t>Volumen de la producción forestal maderable por grupo de especies según región y municipio (metros cúbicos rollo)</w:t>
      </w:r>
      <w:bookmarkEnd w:id="89"/>
      <w:bookmarkEnd w:id="90"/>
    </w:p>
    <w:tbl>
      <w:tblPr>
        <w:tblW w:w="0" w:type="auto"/>
        <w:tblBorders>
          <w:top w:val="single" w:sz="8" w:space="0" w:color="9BBB59" w:themeColor="accent3"/>
          <w:bottom w:val="single" w:sz="8" w:space="0" w:color="9BBB59" w:themeColor="accent3"/>
        </w:tblBorders>
        <w:tblLook w:val="04A0"/>
      </w:tblPr>
      <w:tblGrid>
        <w:gridCol w:w="483"/>
        <w:gridCol w:w="1565"/>
        <w:gridCol w:w="684"/>
        <w:gridCol w:w="684"/>
        <w:gridCol w:w="730"/>
        <w:gridCol w:w="730"/>
        <w:gridCol w:w="684"/>
        <w:gridCol w:w="636"/>
        <w:gridCol w:w="584"/>
        <w:gridCol w:w="923"/>
        <w:gridCol w:w="1350"/>
      </w:tblGrid>
      <w:tr w:rsidR="00E74189" w:rsidRPr="00DD39EB" w:rsidTr="00EE4D5A">
        <w:trPr>
          <w:cantSplit/>
          <w:trHeight w:val="480"/>
          <w:tblHeader/>
        </w:trPr>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Año</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MUNICIPIO</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PINO</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OYAMEL</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CEDRO</w:t>
            </w:r>
            <w:r w:rsidRPr="00DD39EB">
              <w:rPr>
                <w:rFonts w:ascii="Arial" w:hAnsi="Arial" w:cs="Arial"/>
                <w:b/>
                <w:bCs/>
                <w:color w:val="000000"/>
                <w:sz w:val="12"/>
                <w:szCs w:val="12"/>
                <w:lang w:eastAsia="es-MX"/>
              </w:rPr>
              <w:br/>
              <w:t>BLANCO</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ENCINO</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OTRAS</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AILE</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PRECIOSAS</w:t>
            </w:r>
          </w:p>
        </w:tc>
        <w:tc>
          <w:tcPr>
            <w:tcW w:w="0" w:type="auto"/>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COMUNES TROPICALES</w:t>
            </w:r>
          </w:p>
        </w:tc>
      </w:tr>
      <w:tr w:rsidR="00E74189" w:rsidRPr="00DD39EB" w:rsidTr="00EE4D5A">
        <w:trPr>
          <w:trHeight w:val="300"/>
        </w:trPr>
        <w:tc>
          <w:tcPr>
            <w:tcW w:w="0" w:type="auto"/>
            <w:tcBorders>
              <w:top w:val="single" w:sz="8" w:space="0" w:color="9BBB59" w:themeColor="accent3"/>
            </w:tcBorders>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1998</w:t>
            </w:r>
          </w:p>
        </w:tc>
        <w:tc>
          <w:tcPr>
            <w:tcW w:w="0" w:type="auto"/>
            <w:tcBorders>
              <w:top w:val="single" w:sz="8" w:space="0" w:color="9BBB59" w:themeColor="accent3"/>
            </w:tcBorders>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1,322.80</w:t>
            </w:r>
          </w:p>
        </w:tc>
        <w:tc>
          <w:tcPr>
            <w:tcW w:w="0" w:type="auto"/>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1,103.50</w:t>
            </w:r>
          </w:p>
        </w:tc>
        <w:tc>
          <w:tcPr>
            <w:tcW w:w="0" w:type="auto"/>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195.50</w:t>
            </w:r>
          </w:p>
        </w:tc>
        <w:tc>
          <w:tcPr>
            <w:tcW w:w="0" w:type="auto"/>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23.80</w:t>
            </w:r>
          </w:p>
        </w:tc>
        <w:tc>
          <w:tcPr>
            <w:tcW w:w="0" w:type="auto"/>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Borders>
              <w:top w:val="single" w:sz="8" w:space="0" w:color="9BBB59" w:themeColor="accent3"/>
            </w:tcBorders>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1998</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275.10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250.60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24.50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1998</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1,597.90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1,354.10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220.00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23.80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2,894.29</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2,453.88</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440.41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xml:space="preserve">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1,865.41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1,406.15</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168.00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291.26</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SANTIAGO MIAHUATLÁN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1,889.77</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1,889.77</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835.41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706.26</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127.05</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2.10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7,484.88</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6,456.06</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440.41</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168.00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418.31</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1,737.71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1,737.71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321.56</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308.04</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13.52</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801.72</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801.72</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2,860.99</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2,847.47</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13.52</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39.31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39.31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5,244.26</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5,210.40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33.86</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TEHUACÁN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154.69</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154.69</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441.78</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332.13</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109.65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1,474.09</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1,474.09</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7,354.13</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7,210.62</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143.51</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461.88</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328.13</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133.75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551.77</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394.37</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157.40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2,221.73</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1,579.73</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642.00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791.60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791.60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4,026.99</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3,093.83</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933.15</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1,586.70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1,531.89</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18.22</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36.59</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94.53</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8.04</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86.49</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lastRenderedPageBreak/>
              <w:t>2003</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2,911.54</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1,491.27</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1,420.26</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204.35</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204.35</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4,797.13</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3,227.52</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1,438.48</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36.59</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8.04</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86.49</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2,265.16</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2,188.84</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76.32</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9.10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9.10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xml:space="preserve">VICENTE GUERRERO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1,211.82</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832.45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379.37</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3,486.08</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3,021.29</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455.69</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9.10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323.41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323.41</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xml:space="preserve">COXCATLÁN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2,148.30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847.17</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1,301.13</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507.27</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385.72</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121.55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281.52</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274.15</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7.37</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623.17</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488.11</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135.06</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153.22</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153.22</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4,036.89</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2,197.63</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135.06</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1,422.68</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274.15</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7.37</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778.00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661.00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117.00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29.00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29.00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SANTIAGO MIAHUATLÁN</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807.00</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661.00</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117.00</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29.00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1,101.00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763.00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338.00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118.00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118.00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1,219.00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881.00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338.00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603.00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529.00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74.00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1,089.00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1,009.00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80.00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369.00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21.00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348.00</w:t>
            </w:r>
          </w:p>
        </w:tc>
      </w:tr>
      <w:tr w:rsidR="00E74189" w:rsidRPr="00DD39EB" w:rsidTr="00EE4D5A">
        <w:trPr>
          <w:trHeight w:val="300"/>
        </w:trPr>
        <w:tc>
          <w:tcPr>
            <w:tcW w:w="0" w:type="auto"/>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1,048.00</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926.00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122.00</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0" w:type="auto"/>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EE4D5A">
        <w:trPr>
          <w:trHeight w:val="300"/>
        </w:trPr>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0" w:type="auto"/>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3,109.00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2,464.00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276.00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21.00</w:t>
            </w:r>
          </w:p>
        </w:tc>
        <w:tc>
          <w:tcPr>
            <w:tcW w:w="0" w:type="auto"/>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348.00</w:t>
            </w:r>
          </w:p>
        </w:tc>
      </w:tr>
    </w:tbl>
    <w:p w:rsidR="00E74189" w:rsidRPr="00DD39EB" w:rsidRDefault="00E74189" w:rsidP="002029BA">
      <w:pPr>
        <w:pStyle w:val="pie"/>
      </w:pPr>
      <w:r w:rsidRPr="00DD39EB">
        <w:t>Fuente: INEGI. Anuario estadístico de Puebla de 1999 a 2008.</w:t>
      </w:r>
    </w:p>
    <w:p w:rsidR="00E74189" w:rsidRPr="00DD39EB" w:rsidRDefault="00E74189" w:rsidP="00E74189">
      <w:pPr>
        <w:spacing w:line="320" w:lineRule="exact"/>
        <w:jc w:val="both"/>
        <w:rPr>
          <w:rFonts w:ascii="Arial" w:hAnsi="Arial" w:cs="Arial"/>
        </w:rPr>
      </w:pPr>
    </w:p>
    <w:p w:rsidR="00706BE8" w:rsidRPr="00DD39EB" w:rsidRDefault="00706BE8">
      <w:pPr>
        <w:rPr>
          <w:rFonts w:ascii="Arial" w:hAnsi="Arial" w:cs="Arial"/>
          <w:i/>
          <w:sz w:val="18"/>
          <w:szCs w:val="18"/>
        </w:rPr>
      </w:pPr>
      <w:r w:rsidRPr="00DD39EB">
        <w:br w:type="page"/>
      </w:r>
    </w:p>
    <w:p w:rsidR="00E74189" w:rsidRPr="00DD39EB" w:rsidRDefault="00135FEF" w:rsidP="00B30865">
      <w:pPr>
        <w:pStyle w:val="TABLAS"/>
      </w:pPr>
      <w:bookmarkStart w:id="91" w:name="_Toc271287561"/>
      <w:bookmarkStart w:id="92" w:name="_Toc289426167"/>
      <w:r w:rsidRPr="00DD39EB">
        <w:lastRenderedPageBreak/>
        <w:t>Cuadro 3.</w:t>
      </w:r>
      <w:r w:rsidR="000308F7" w:rsidRPr="00DD39EB">
        <w:t>13</w:t>
      </w:r>
      <w:r w:rsidRPr="00DD39EB">
        <w:t xml:space="preserve"> </w:t>
      </w:r>
      <w:r w:rsidR="00E74189" w:rsidRPr="00DD39EB">
        <w:t>Valor de la producción forestal maderable por grupo de especies según región y municipio (miles de pesos)</w:t>
      </w:r>
      <w:bookmarkEnd w:id="91"/>
      <w:bookmarkEnd w:id="92"/>
    </w:p>
    <w:tbl>
      <w:tblPr>
        <w:tblW w:w="5000" w:type="pct"/>
        <w:tblBorders>
          <w:top w:val="single" w:sz="8" w:space="0" w:color="9BBB59" w:themeColor="accent3"/>
          <w:bottom w:val="single" w:sz="8" w:space="0" w:color="9BBB59" w:themeColor="accent3"/>
        </w:tblBorders>
        <w:tblLook w:val="04A0"/>
      </w:tblPr>
      <w:tblGrid>
        <w:gridCol w:w="483"/>
        <w:gridCol w:w="1859"/>
        <w:gridCol w:w="717"/>
        <w:gridCol w:w="717"/>
        <w:gridCol w:w="730"/>
        <w:gridCol w:w="730"/>
        <w:gridCol w:w="683"/>
        <w:gridCol w:w="585"/>
        <w:gridCol w:w="636"/>
        <w:gridCol w:w="923"/>
        <w:gridCol w:w="990"/>
      </w:tblGrid>
      <w:tr w:rsidR="00E74189" w:rsidRPr="00DD39EB" w:rsidTr="00B30865">
        <w:trPr>
          <w:cantSplit/>
          <w:trHeight w:val="480"/>
          <w:tblHeader/>
        </w:trPr>
        <w:tc>
          <w:tcPr>
            <w:tcW w:w="267"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AÑO</w:t>
            </w:r>
          </w:p>
        </w:tc>
        <w:tc>
          <w:tcPr>
            <w:tcW w:w="1027"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MUNICIPIO</w:t>
            </w:r>
          </w:p>
        </w:tc>
        <w:tc>
          <w:tcPr>
            <w:tcW w:w="396"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PINO</w:t>
            </w:r>
          </w:p>
        </w:tc>
        <w:tc>
          <w:tcPr>
            <w:tcW w:w="403"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OYAMEL</w:t>
            </w:r>
          </w:p>
        </w:tc>
        <w:tc>
          <w:tcPr>
            <w:tcW w:w="403"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CEDRO BLANCO</w:t>
            </w:r>
          </w:p>
        </w:tc>
        <w:tc>
          <w:tcPr>
            <w:tcW w:w="377"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ENCINO</w:t>
            </w:r>
          </w:p>
        </w:tc>
        <w:tc>
          <w:tcPr>
            <w:tcW w:w="323"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AILE</w:t>
            </w:r>
          </w:p>
        </w:tc>
        <w:tc>
          <w:tcPr>
            <w:tcW w:w="351"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OTRAS</w:t>
            </w:r>
          </w:p>
        </w:tc>
        <w:tc>
          <w:tcPr>
            <w:tcW w:w="510"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PRECIOSAS</w:t>
            </w:r>
          </w:p>
        </w:tc>
        <w:tc>
          <w:tcPr>
            <w:tcW w:w="547" w:type="pct"/>
            <w:tcBorders>
              <w:top w:val="single" w:sz="8" w:space="0" w:color="9BBB59" w:themeColor="accent3"/>
              <w:bottom w:val="single" w:sz="8" w:space="0" w:color="9BBB59" w:themeColor="accent3"/>
            </w:tcBorders>
            <w:shd w:val="clear" w:color="auto" w:fill="D6E3BC" w:themeFill="accent3" w:themeFillTint="66"/>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COMUNES TROPICALES</w:t>
            </w:r>
          </w:p>
        </w:tc>
      </w:tr>
      <w:tr w:rsidR="00E74189" w:rsidRPr="00DD39EB" w:rsidTr="00B30865">
        <w:trPr>
          <w:trHeight w:val="300"/>
        </w:trPr>
        <w:tc>
          <w:tcPr>
            <w:tcW w:w="267" w:type="pct"/>
            <w:tcBorders>
              <w:top w:val="single" w:sz="8" w:space="0" w:color="9BBB59" w:themeColor="accent3"/>
            </w:tcBorders>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1998</w:t>
            </w:r>
          </w:p>
        </w:tc>
        <w:tc>
          <w:tcPr>
            <w:tcW w:w="1027" w:type="pct"/>
            <w:tcBorders>
              <w:top w:val="single" w:sz="8" w:space="0" w:color="9BBB59" w:themeColor="accent3"/>
            </w:tcBorders>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NICOLAS BRAVO</w:t>
            </w:r>
          </w:p>
        </w:tc>
        <w:tc>
          <w:tcPr>
            <w:tcW w:w="396" w:type="pct"/>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783.10</w:t>
            </w:r>
          </w:p>
        </w:tc>
        <w:tc>
          <w:tcPr>
            <w:tcW w:w="396" w:type="pct"/>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717.20</w:t>
            </w:r>
          </w:p>
        </w:tc>
        <w:tc>
          <w:tcPr>
            <w:tcW w:w="403" w:type="pct"/>
            <w:tcBorders>
              <w:top w:val="single" w:sz="8" w:space="0" w:color="9BBB59" w:themeColor="accent3"/>
            </w:tcBorders>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Borders>
              <w:top w:val="single" w:sz="8" w:space="0" w:color="9BBB59" w:themeColor="accent3"/>
            </w:tcBorders>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58.70</w:t>
            </w:r>
          </w:p>
        </w:tc>
        <w:tc>
          <w:tcPr>
            <w:tcW w:w="323" w:type="pct"/>
            <w:tcBorders>
              <w:top w:val="single" w:sz="8" w:space="0" w:color="9BBB59" w:themeColor="accent3"/>
            </w:tcBorders>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Borders>
              <w:top w:val="single" w:sz="8" w:space="0" w:color="9BBB59" w:themeColor="accent3"/>
            </w:tcBorders>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7.20</w:t>
            </w:r>
          </w:p>
        </w:tc>
        <w:tc>
          <w:tcPr>
            <w:tcW w:w="510" w:type="pct"/>
            <w:tcBorders>
              <w:top w:val="single" w:sz="8" w:space="0" w:color="9BBB59" w:themeColor="accent3"/>
            </w:tcBorders>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Borders>
              <w:top w:val="single" w:sz="8" w:space="0" w:color="9BBB59" w:themeColor="accent3"/>
            </w:tcBorders>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1998</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170.20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162.90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7.30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1998</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953.30</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880.10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66.00</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7.20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1859.40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1574.00</w:t>
            </w:r>
          </w:p>
        </w:tc>
        <w:tc>
          <w:tcPr>
            <w:tcW w:w="403"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285.40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NICOLAS BRAVO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1132.80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902.00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69.80</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161.00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SANTIAGO MIAHUATLAN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1212.20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1212.20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524.40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453.00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70.30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1.10</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4728.80</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4141.20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285.40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69.80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231.30</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1.10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2780.40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1390.20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505.00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246.40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6.10</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1282.80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641.40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4568.20</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2278.00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6.10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492.16</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246.08</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65663.04</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32619.55</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211.97</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TEHUACÁN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1936.86</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968.43</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5531.52</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2079.27</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686.49</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18457.02</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9228.51</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92080.60</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45141.84</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898.46</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378.61</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311.73</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66.88</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453.35</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374.65</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78.70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1821.74</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1500.74</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321.00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752.02</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752.02</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3405.73</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2939.14</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466.58</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1423.58</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1397.09</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8.20</w:t>
            </w:r>
          </w:p>
        </w:tc>
        <w:tc>
          <w:tcPr>
            <w:tcW w:w="323"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18.30</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48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xml:space="preserve">SAN SEBASTIÁN </w:t>
            </w:r>
            <w:r w:rsidRPr="00DD39EB">
              <w:rPr>
                <w:rFonts w:ascii="Arial" w:hAnsi="Arial" w:cs="Arial"/>
                <w:color w:val="000000"/>
                <w:sz w:val="12"/>
                <w:szCs w:val="12"/>
                <w:lang w:eastAsia="es-MX"/>
              </w:rPr>
              <w:br/>
              <w:t>TLACOTEPEC</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59.22</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15.98</w:t>
            </w:r>
          </w:p>
        </w:tc>
        <w:tc>
          <w:tcPr>
            <w:tcW w:w="54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43.24</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1999.16</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1360.04</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639.12</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186.37</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186.37</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3668.33</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2943.50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647.32</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18.30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15.98</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43.24</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xml:space="preserve">NICOLÁS BRAVO </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2332.63</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2298.28</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34.35</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20.03</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20.03</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xml:space="preserve">VICENTE GUERRERO </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1044.80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874.08</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170.72</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3397.46</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3172.36</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205.07</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620.30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310.15</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2579.92</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812.44</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477.52</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829.04</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369.91</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44.61</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119.29</w:t>
            </w:r>
          </w:p>
        </w:tc>
        <w:tc>
          <w:tcPr>
            <w:tcW w:w="396"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100.61</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18.68</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1309.02</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468.10</w:t>
            </w:r>
          </w:p>
        </w:tc>
        <w:tc>
          <w:tcPr>
            <w:tcW w:w="403"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123.99</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62.42</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294.50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147.25</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5752.07</w:t>
            </w:r>
          </w:p>
        </w:tc>
        <w:tc>
          <w:tcPr>
            <w:tcW w:w="396" w:type="pct"/>
          </w:tcPr>
          <w:p w:rsidR="00E74189" w:rsidRPr="00DD39EB" w:rsidRDefault="00B551C2"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2107</w:t>
            </w:r>
            <w:r w:rsidR="00E74189" w:rsidRPr="00DD39EB">
              <w:rPr>
                <w:rFonts w:ascii="Arial" w:hAnsi="Arial" w:cs="Arial"/>
                <w:b/>
                <w:bCs/>
                <w:color w:val="000000"/>
                <w:sz w:val="12"/>
                <w:szCs w:val="12"/>
                <w:lang w:eastAsia="es-MX"/>
              </w:rPr>
              <w:t>.85</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123.99</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584.55</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100.61</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18.68</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lastRenderedPageBreak/>
              <w:t>2006</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xml:space="preserve">NICOLÁS BRAVO </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700.00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661.00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39.00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SANTIAGO MIAHUATLÁN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876.00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764.00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112.00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118.00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118.00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4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1703.00</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1543.00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151.00</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653.00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629.00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54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27" w:type="pct"/>
          </w:tcPr>
          <w:p w:rsidR="00E74189" w:rsidRPr="00DD39EB" w:rsidRDefault="00E74189" w:rsidP="00A73BA1">
            <w:pPr>
              <w:tabs>
                <w:tab w:val="right" w:pos="1810"/>
              </w:tabs>
              <w:rPr>
                <w:rFonts w:ascii="Arial" w:hAnsi="Arial" w:cs="Arial"/>
                <w:color w:val="000000"/>
                <w:sz w:val="12"/>
                <w:szCs w:val="12"/>
                <w:lang w:eastAsia="es-MX"/>
              </w:rPr>
            </w:pPr>
            <w:r w:rsidRPr="00DD39EB">
              <w:rPr>
                <w:rFonts w:ascii="Arial" w:hAnsi="Arial" w:cs="Arial"/>
                <w:color w:val="000000"/>
                <w:sz w:val="12"/>
                <w:szCs w:val="12"/>
                <w:lang w:eastAsia="es-MX"/>
              </w:rPr>
              <w:t>NICOLÁS BRAVO</w:t>
            </w:r>
            <w:r w:rsidRPr="00DD39EB">
              <w:rPr>
                <w:rFonts w:ascii="Arial" w:hAnsi="Arial" w:cs="Arial"/>
                <w:color w:val="000000"/>
                <w:sz w:val="12"/>
                <w:szCs w:val="12"/>
                <w:lang w:eastAsia="es-MX"/>
              </w:rPr>
              <w:tab/>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1152.00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1122.00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54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233.00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50.00</w:t>
            </w:r>
          </w:p>
        </w:tc>
        <w:tc>
          <w:tcPr>
            <w:tcW w:w="54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183.00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27"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839.00</w:t>
            </w:r>
          </w:p>
        </w:tc>
        <w:tc>
          <w:tcPr>
            <w:tcW w:w="396"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807.00</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0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7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32.00</w:t>
            </w:r>
          </w:p>
        </w:tc>
        <w:tc>
          <w:tcPr>
            <w:tcW w:w="323"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1" w:type="pct"/>
          </w:tcPr>
          <w:p w:rsidR="00E74189" w:rsidRPr="00DD39EB" w:rsidRDefault="00E74189" w:rsidP="006860FF">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10"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c>
          <w:tcPr>
            <w:tcW w:w="547" w:type="pct"/>
          </w:tcPr>
          <w:p w:rsidR="00E74189" w:rsidRPr="00DD39EB" w:rsidRDefault="00E74189"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0.00</w:t>
            </w:r>
          </w:p>
        </w:tc>
      </w:tr>
      <w:tr w:rsidR="00E74189" w:rsidRPr="00DD39EB" w:rsidTr="00B30865">
        <w:trPr>
          <w:trHeight w:val="300"/>
        </w:trPr>
        <w:tc>
          <w:tcPr>
            <w:tcW w:w="267" w:type="pct"/>
          </w:tcPr>
          <w:p w:rsidR="00E74189" w:rsidRPr="00DD39EB" w:rsidRDefault="00E74189"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27" w:type="pct"/>
          </w:tcPr>
          <w:p w:rsidR="00E74189" w:rsidRPr="00DD39EB" w:rsidRDefault="00E74189" w:rsidP="006860FF">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2877.00</w:t>
            </w:r>
          </w:p>
        </w:tc>
        <w:tc>
          <w:tcPr>
            <w:tcW w:w="396"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2558.00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40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7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86.00</w:t>
            </w:r>
          </w:p>
        </w:tc>
        <w:tc>
          <w:tcPr>
            <w:tcW w:w="323"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351"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0.00</w:t>
            </w:r>
          </w:p>
        </w:tc>
        <w:tc>
          <w:tcPr>
            <w:tcW w:w="510"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50.00</w:t>
            </w:r>
          </w:p>
        </w:tc>
        <w:tc>
          <w:tcPr>
            <w:tcW w:w="547" w:type="pct"/>
          </w:tcPr>
          <w:p w:rsidR="00E74189" w:rsidRPr="00DD39EB" w:rsidRDefault="00E74189"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183.00</w:t>
            </w:r>
          </w:p>
        </w:tc>
      </w:tr>
    </w:tbl>
    <w:p w:rsidR="00E74189" w:rsidRPr="00DD39EB" w:rsidRDefault="00E74189" w:rsidP="002029BA">
      <w:pPr>
        <w:pStyle w:val="pie"/>
      </w:pPr>
      <w:r w:rsidRPr="00DD39EB">
        <w:t>Fuente: INEGI. Anuario estadístico de Puebla de 1999 a 2008.</w:t>
      </w:r>
    </w:p>
    <w:p w:rsidR="000F6105" w:rsidRPr="00DD39EB" w:rsidRDefault="000F6105" w:rsidP="00832528">
      <w:pPr>
        <w:spacing w:line="320" w:lineRule="exact"/>
        <w:jc w:val="both"/>
        <w:rPr>
          <w:rFonts w:ascii="Arial" w:hAnsi="Arial" w:cs="Arial"/>
        </w:rPr>
      </w:pPr>
    </w:p>
    <w:p w:rsidR="00832528" w:rsidRPr="00DD39EB" w:rsidRDefault="00413CFB" w:rsidP="00832528">
      <w:pPr>
        <w:spacing w:line="320" w:lineRule="exact"/>
        <w:jc w:val="both"/>
        <w:rPr>
          <w:rFonts w:ascii="Arial" w:hAnsi="Arial" w:cs="Arial"/>
          <w:u w:val="single"/>
        </w:rPr>
      </w:pPr>
      <w:r w:rsidRPr="00DD39EB">
        <w:rPr>
          <w:rFonts w:ascii="Arial" w:hAnsi="Arial" w:cs="Arial"/>
          <w:u w:val="single"/>
        </w:rPr>
        <w:t>Existencias maderables e incrementos</w:t>
      </w:r>
    </w:p>
    <w:p w:rsidR="00413CFB" w:rsidRPr="00DD39EB" w:rsidRDefault="00413CFB" w:rsidP="00832528">
      <w:pPr>
        <w:spacing w:line="320" w:lineRule="exact"/>
        <w:jc w:val="both"/>
        <w:rPr>
          <w:rFonts w:ascii="Arial" w:hAnsi="Arial" w:cs="Arial"/>
        </w:rPr>
      </w:pPr>
    </w:p>
    <w:p w:rsidR="00413CFB" w:rsidRPr="00DD39EB" w:rsidRDefault="00413CFB" w:rsidP="00413CFB">
      <w:pPr>
        <w:spacing w:line="320" w:lineRule="exact"/>
        <w:jc w:val="both"/>
        <w:rPr>
          <w:rFonts w:ascii="Arial" w:hAnsi="Arial" w:cs="Arial"/>
          <w:sz w:val="22"/>
          <w:szCs w:val="22"/>
        </w:rPr>
      </w:pPr>
      <w:r w:rsidRPr="00DD39EB">
        <w:rPr>
          <w:rFonts w:ascii="Arial" w:hAnsi="Arial" w:cs="Arial"/>
          <w:sz w:val="22"/>
          <w:szCs w:val="22"/>
        </w:rPr>
        <w:t xml:space="preserve">La información que a continuación se presenta es el resultado de la recopilación, sistematización, homologación y análisis de </w:t>
      </w:r>
      <w:r w:rsidR="00073E88" w:rsidRPr="00DD39EB">
        <w:rPr>
          <w:rFonts w:ascii="Arial" w:hAnsi="Arial" w:cs="Arial"/>
          <w:sz w:val="22"/>
          <w:szCs w:val="22"/>
        </w:rPr>
        <w:t>ocho</w:t>
      </w:r>
      <w:r w:rsidRPr="00DD39EB">
        <w:rPr>
          <w:rFonts w:ascii="Arial" w:hAnsi="Arial" w:cs="Arial"/>
          <w:sz w:val="22"/>
          <w:szCs w:val="22"/>
        </w:rPr>
        <w:t xml:space="preserve"> Programas de Manejo Forestal</w:t>
      </w:r>
      <w:r w:rsidR="004D4D33" w:rsidRPr="00DD39EB">
        <w:rPr>
          <w:rFonts w:ascii="Arial" w:hAnsi="Arial" w:cs="Arial"/>
          <w:sz w:val="22"/>
          <w:szCs w:val="22"/>
        </w:rPr>
        <w:t xml:space="preserve"> de los 28 que hay en la UMAFOR.</w:t>
      </w:r>
      <w:r w:rsidR="00B537CF" w:rsidRPr="00DD39EB">
        <w:rPr>
          <w:rFonts w:ascii="Arial" w:hAnsi="Arial" w:cs="Arial"/>
          <w:sz w:val="22"/>
          <w:szCs w:val="22"/>
        </w:rPr>
        <w:t xml:space="preserve"> A continuación se muestra una tabla de los predios analizados, los 20 restantes no se incluyeron en el proceso debido a que no se cuentan  con</w:t>
      </w:r>
      <w:r w:rsidR="00877907" w:rsidRPr="00DD39EB">
        <w:rPr>
          <w:rFonts w:ascii="Arial" w:hAnsi="Arial" w:cs="Arial"/>
          <w:sz w:val="22"/>
          <w:szCs w:val="22"/>
        </w:rPr>
        <w:t xml:space="preserve"> los</w:t>
      </w:r>
      <w:r w:rsidR="00B537CF" w:rsidRPr="00DD39EB">
        <w:rPr>
          <w:rFonts w:ascii="Arial" w:hAnsi="Arial" w:cs="Arial"/>
          <w:sz w:val="22"/>
          <w:szCs w:val="22"/>
        </w:rPr>
        <w:t xml:space="preserve"> datos </w:t>
      </w:r>
      <w:r w:rsidR="00877907" w:rsidRPr="00DD39EB">
        <w:rPr>
          <w:rFonts w:ascii="Arial" w:hAnsi="Arial" w:cs="Arial"/>
          <w:sz w:val="22"/>
          <w:szCs w:val="22"/>
        </w:rPr>
        <w:t>dasométricos.</w:t>
      </w:r>
    </w:p>
    <w:p w:rsidR="00D27DA4" w:rsidRPr="00DD39EB" w:rsidRDefault="00D27DA4" w:rsidP="00D27DA4">
      <w:pPr>
        <w:pStyle w:val="TABLAS"/>
      </w:pPr>
      <w:bookmarkStart w:id="93" w:name="_Toc271287562"/>
    </w:p>
    <w:p w:rsidR="001A31AB" w:rsidRPr="00DD39EB" w:rsidRDefault="00135FEF" w:rsidP="00D27DA4">
      <w:pPr>
        <w:pStyle w:val="TABLAS"/>
      </w:pPr>
      <w:bookmarkStart w:id="94" w:name="_Toc289426168"/>
      <w:r w:rsidRPr="00DD39EB">
        <w:t>Cuadro 3.</w:t>
      </w:r>
      <w:r w:rsidR="00EE505C" w:rsidRPr="00DD39EB">
        <w:t>1</w:t>
      </w:r>
      <w:r w:rsidR="000308F7" w:rsidRPr="00DD39EB">
        <w:t>4</w:t>
      </w:r>
      <w:r w:rsidRPr="00DD39EB">
        <w:t xml:space="preserve"> </w:t>
      </w:r>
      <w:r w:rsidR="001A31AB" w:rsidRPr="00DD39EB">
        <w:t>Predios forestales analizados</w:t>
      </w:r>
      <w:bookmarkEnd w:id="93"/>
      <w:bookmarkEnd w:id="94"/>
    </w:p>
    <w:tbl>
      <w:tblPr>
        <w:tblW w:w="8048" w:type="dxa"/>
        <w:tblBorders>
          <w:top w:val="single" w:sz="8" w:space="0" w:color="9BBB59" w:themeColor="accent3"/>
          <w:bottom w:val="single" w:sz="8" w:space="0" w:color="9BBB59" w:themeColor="accent3"/>
        </w:tblBorders>
        <w:tblLook w:val="04A0"/>
      </w:tblPr>
      <w:tblGrid>
        <w:gridCol w:w="3279"/>
        <w:gridCol w:w="2369"/>
        <w:gridCol w:w="1200"/>
        <w:gridCol w:w="1200"/>
      </w:tblGrid>
      <w:tr w:rsidR="006860FF" w:rsidRPr="00DD39EB" w:rsidTr="00D27DA4">
        <w:trPr>
          <w:trHeight w:val="300"/>
        </w:trPr>
        <w:tc>
          <w:tcPr>
            <w:tcW w:w="3279" w:type="dxa"/>
            <w:tcBorders>
              <w:top w:val="single" w:sz="8" w:space="0" w:color="9BBB59" w:themeColor="accent3"/>
              <w:bottom w:val="single" w:sz="8" w:space="0" w:color="9BBB59" w:themeColor="accent3"/>
            </w:tcBorders>
            <w:shd w:val="clear" w:color="auto" w:fill="D6E3BC" w:themeFill="accent3" w:themeFillTint="66"/>
            <w:noWrap/>
          </w:tcPr>
          <w:p w:rsidR="006860FF" w:rsidRPr="00DD39EB" w:rsidRDefault="006860FF">
            <w:pPr>
              <w:rPr>
                <w:rFonts w:ascii="Calibri" w:hAnsi="Calibri"/>
                <w:b/>
                <w:bCs/>
                <w:color w:val="000000"/>
                <w:sz w:val="18"/>
                <w:szCs w:val="18"/>
              </w:rPr>
            </w:pPr>
            <w:r w:rsidRPr="00DD39EB">
              <w:rPr>
                <w:rFonts w:ascii="Calibri" w:hAnsi="Calibri"/>
                <w:b/>
                <w:bCs/>
                <w:color w:val="000000"/>
                <w:sz w:val="18"/>
                <w:szCs w:val="18"/>
              </w:rPr>
              <w:t>PREDIO</w:t>
            </w:r>
          </w:p>
        </w:tc>
        <w:tc>
          <w:tcPr>
            <w:tcW w:w="2369" w:type="dxa"/>
            <w:tcBorders>
              <w:top w:val="single" w:sz="8" w:space="0" w:color="9BBB59" w:themeColor="accent3"/>
              <w:bottom w:val="single" w:sz="8" w:space="0" w:color="9BBB59" w:themeColor="accent3"/>
            </w:tcBorders>
            <w:shd w:val="clear" w:color="auto" w:fill="D6E3BC" w:themeFill="accent3" w:themeFillTint="66"/>
            <w:noWrap/>
          </w:tcPr>
          <w:p w:rsidR="006860FF" w:rsidRPr="00DD39EB" w:rsidRDefault="006860FF">
            <w:pPr>
              <w:rPr>
                <w:rFonts w:ascii="Calibri" w:hAnsi="Calibri"/>
                <w:b/>
                <w:bCs/>
                <w:color w:val="000000"/>
                <w:sz w:val="18"/>
                <w:szCs w:val="18"/>
              </w:rPr>
            </w:pPr>
            <w:r w:rsidRPr="00DD39EB">
              <w:rPr>
                <w:rFonts w:ascii="Calibri" w:hAnsi="Calibri"/>
                <w:b/>
                <w:bCs/>
                <w:color w:val="000000"/>
                <w:sz w:val="18"/>
                <w:szCs w:val="18"/>
              </w:rPr>
              <w:t>MPIO</w:t>
            </w:r>
          </w:p>
        </w:tc>
        <w:tc>
          <w:tcPr>
            <w:tcW w:w="1200" w:type="dxa"/>
            <w:tcBorders>
              <w:top w:val="single" w:sz="8" w:space="0" w:color="9BBB59" w:themeColor="accent3"/>
              <w:bottom w:val="single" w:sz="8" w:space="0" w:color="9BBB59" w:themeColor="accent3"/>
            </w:tcBorders>
            <w:shd w:val="clear" w:color="auto" w:fill="D6E3BC" w:themeFill="accent3" w:themeFillTint="66"/>
            <w:noWrap/>
          </w:tcPr>
          <w:p w:rsidR="006860FF" w:rsidRPr="00DD39EB" w:rsidRDefault="006860FF">
            <w:pPr>
              <w:rPr>
                <w:rFonts w:ascii="Calibri" w:hAnsi="Calibri"/>
                <w:b/>
                <w:bCs/>
                <w:color w:val="000000"/>
                <w:sz w:val="18"/>
                <w:szCs w:val="18"/>
              </w:rPr>
            </w:pPr>
            <w:r w:rsidRPr="00DD39EB">
              <w:rPr>
                <w:rFonts w:ascii="Calibri" w:hAnsi="Calibri"/>
                <w:b/>
                <w:bCs/>
                <w:color w:val="000000"/>
                <w:sz w:val="18"/>
                <w:szCs w:val="18"/>
              </w:rPr>
              <w:t>SUP</w:t>
            </w:r>
          </w:p>
        </w:tc>
        <w:tc>
          <w:tcPr>
            <w:tcW w:w="1200" w:type="dxa"/>
            <w:tcBorders>
              <w:top w:val="single" w:sz="8" w:space="0" w:color="9BBB59" w:themeColor="accent3"/>
              <w:bottom w:val="single" w:sz="8" w:space="0" w:color="9BBB59" w:themeColor="accent3"/>
            </w:tcBorders>
            <w:shd w:val="clear" w:color="auto" w:fill="D6E3BC" w:themeFill="accent3" w:themeFillTint="66"/>
            <w:noWrap/>
          </w:tcPr>
          <w:p w:rsidR="006860FF" w:rsidRPr="00DD39EB" w:rsidRDefault="006860FF">
            <w:pPr>
              <w:rPr>
                <w:rFonts w:ascii="Calibri" w:hAnsi="Calibri"/>
                <w:b/>
                <w:bCs/>
                <w:color w:val="000000"/>
                <w:sz w:val="18"/>
                <w:szCs w:val="18"/>
              </w:rPr>
            </w:pPr>
            <w:r w:rsidRPr="00DD39EB">
              <w:rPr>
                <w:rFonts w:ascii="Calibri" w:hAnsi="Calibri"/>
                <w:b/>
                <w:bCs/>
                <w:color w:val="000000"/>
                <w:sz w:val="18"/>
                <w:szCs w:val="18"/>
              </w:rPr>
              <w:t>SUP MPAL</w:t>
            </w:r>
          </w:p>
        </w:tc>
      </w:tr>
      <w:tr w:rsidR="006860FF" w:rsidRPr="00DD39EB" w:rsidTr="00D27DA4">
        <w:trPr>
          <w:trHeight w:val="300"/>
        </w:trPr>
        <w:tc>
          <w:tcPr>
            <w:tcW w:w="3279" w:type="dxa"/>
            <w:tcBorders>
              <w:top w:val="single" w:sz="8" w:space="0" w:color="9BBB59" w:themeColor="accent3"/>
            </w:tcBorders>
            <w:noWrap/>
          </w:tcPr>
          <w:p w:rsidR="006860FF" w:rsidRPr="00DD39EB" w:rsidRDefault="006860FF">
            <w:pPr>
              <w:rPr>
                <w:rFonts w:ascii="Calibri" w:hAnsi="Calibri"/>
                <w:b/>
                <w:bCs/>
                <w:color w:val="000000"/>
                <w:sz w:val="18"/>
                <w:szCs w:val="18"/>
              </w:rPr>
            </w:pPr>
            <w:r w:rsidRPr="00DD39EB">
              <w:rPr>
                <w:rFonts w:ascii="Calibri" w:hAnsi="Calibri"/>
                <w:bCs/>
                <w:color w:val="000000"/>
                <w:sz w:val="18"/>
                <w:szCs w:val="18"/>
              </w:rPr>
              <w:t>EJIDO SAN SEBASTIAN ALCOMUNGA</w:t>
            </w:r>
          </w:p>
        </w:tc>
        <w:tc>
          <w:tcPr>
            <w:tcW w:w="2369" w:type="dxa"/>
            <w:tcBorders>
              <w:top w:val="single" w:sz="8" w:space="0" w:color="9BBB59" w:themeColor="accent3"/>
            </w:tcBorders>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AJALPAN, PUE.</w:t>
            </w:r>
          </w:p>
        </w:tc>
        <w:tc>
          <w:tcPr>
            <w:tcW w:w="1200" w:type="dxa"/>
            <w:tcBorders>
              <w:top w:val="single" w:sz="8" w:space="0" w:color="9BBB59" w:themeColor="accent3"/>
            </w:tcBorders>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3251.6</w:t>
            </w:r>
          </w:p>
        </w:tc>
        <w:tc>
          <w:tcPr>
            <w:tcW w:w="1200" w:type="dxa"/>
            <w:tcBorders>
              <w:top w:val="single" w:sz="8" w:space="0" w:color="9BBB59" w:themeColor="accent3"/>
            </w:tcBorders>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3251.6467</w:t>
            </w:r>
          </w:p>
        </w:tc>
      </w:tr>
      <w:tr w:rsidR="006860FF" w:rsidRPr="00DD39EB" w:rsidTr="00D27DA4">
        <w:trPr>
          <w:trHeight w:val="300"/>
        </w:trPr>
        <w:tc>
          <w:tcPr>
            <w:tcW w:w="3279" w:type="dxa"/>
            <w:noWrap/>
          </w:tcPr>
          <w:p w:rsidR="006860FF" w:rsidRPr="00DD39EB" w:rsidRDefault="006860FF">
            <w:pPr>
              <w:rPr>
                <w:rFonts w:ascii="Calibri" w:hAnsi="Calibri"/>
                <w:b/>
                <w:bCs/>
                <w:color w:val="000000"/>
                <w:sz w:val="18"/>
                <w:szCs w:val="18"/>
              </w:rPr>
            </w:pPr>
            <w:r w:rsidRPr="00DD39EB">
              <w:rPr>
                <w:rFonts w:ascii="Calibri" w:hAnsi="Calibri"/>
                <w:bCs/>
                <w:color w:val="000000"/>
                <w:sz w:val="18"/>
                <w:szCs w:val="18"/>
              </w:rPr>
              <w:t>LA AMEYULTZI</w:t>
            </w:r>
          </w:p>
        </w:tc>
        <w:tc>
          <w:tcPr>
            <w:tcW w:w="2369"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NICOLAS BRAVO, PUE,</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56.3</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237.7600</w:t>
            </w:r>
          </w:p>
        </w:tc>
      </w:tr>
      <w:tr w:rsidR="006860FF" w:rsidRPr="00DD39EB" w:rsidTr="00D27DA4">
        <w:trPr>
          <w:trHeight w:val="300"/>
        </w:trPr>
        <w:tc>
          <w:tcPr>
            <w:tcW w:w="3279" w:type="dxa"/>
            <w:noWrap/>
          </w:tcPr>
          <w:p w:rsidR="006860FF" w:rsidRPr="00DD39EB" w:rsidRDefault="006860FF">
            <w:pPr>
              <w:rPr>
                <w:rFonts w:ascii="Calibri" w:hAnsi="Calibri"/>
                <w:b/>
                <w:bCs/>
                <w:color w:val="000000"/>
                <w:sz w:val="18"/>
                <w:szCs w:val="18"/>
              </w:rPr>
            </w:pPr>
            <w:r w:rsidRPr="00DD39EB">
              <w:rPr>
                <w:rFonts w:ascii="Calibri" w:hAnsi="Calibri"/>
                <w:bCs/>
                <w:color w:val="000000"/>
                <w:sz w:val="18"/>
                <w:szCs w:val="18"/>
              </w:rPr>
              <w:t>LAGUNILLA Y EL TANQUE</w:t>
            </w:r>
          </w:p>
        </w:tc>
        <w:tc>
          <w:tcPr>
            <w:tcW w:w="2369"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NICOLAS BRAVO, PUE.</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107.0</w:t>
            </w:r>
          </w:p>
        </w:tc>
        <w:tc>
          <w:tcPr>
            <w:tcW w:w="1200"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 </w:t>
            </w:r>
          </w:p>
        </w:tc>
      </w:tr>
      <w:tr w:rsidR="006860FF" w:rsidRPr="00DD39EB" w:rsidTr="00D27DA4">
        <w:trPr>
          <w:trHeight w:val="300"/>
        </w:trPr>
        <w:tc>
          <w:tcPr>
            <w:tcW w:w="3279" w:type="dxa"/>
            <w:noWrap/>
          </w:tcPr>
          <w:p w:rsidR="006860FF" w:rsidRPr="00DD39EB" w:rsidRDefault="006860FF">
            <w:pPr>
              <w:rPr>
                <w:rFonts w:ascii="Calibri" w:hAnsi="Calibri"/>
                <w:b/>
                <w:bCs/>
                <w:color w:val="000000"/>
                <w:sz w:val="18"/>
                <w:szCs w:val="18"/>
              </w:rPr>
            </w:pPr>
            <w:r w:rsidRPr="00DD39EB">
              <w:rPr>
                <w:rFonts w:ascii="Calibri" w:hAnsi="Calibri"/>
                <w:bCs/>
                <w:color w:val="000000"/>
                <w:sz w:val="18"/>
                <w:szCs w:val="18"/>
              </w:rPr>
              <w:t>LAGUNA SECA</w:t>
            </w:r>
          </w:p>
        </w:tc>
        <w:tc>
          <w:tcPr>
            <w:tcW w:w="2369"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NICOLAS BRAVO, PUE.</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32.5</w:t>
            </w:r>
          </w:p>
        </w:tc>
        <w:tc>
          <w:tcPr>
            <w:tcW w:w="1200"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 </w:t>
            </w:r>
          </w:p>
        </w:tc>
      </w:tr>
      <w:tr w:rsidR="006860FF" w:rsidRPr="00DD39EB" w:rsidTr="00D27DA4">
        <w:trPr>
          <w:trHeight w:val="300"/>
        </w:trPr>
        <w:tc>
          <w:tcPr>
            <w:tcW w:w="3279" w:type="dxa"/>
            <w:noWrap/>
          </w:tcPr>
          <w:p w:rsidR="006860FF" w:rsidRPr="00DD39EB" w:rsidRDefault="006860FF">
            <w:pPr>
              <w:rPr>
                <w:rFonts w:ascii="Calibri" w:hAnsi="Calibri"/>
                <w:b/>
                <w:bCs/>
                <w:color w:val="000000"/>
                <w:sz w:val="18"/>
                <w:szCs w:val="18"/>
              </w:rPr>
            </w:pPr>
            <w:r w:rsidRPr="00DD39EB">
              <w:rPr>
                <w:rFonts w:ascii="Calibri" w:hAnsi="Calibri"/>
                <w:bCs/>
                <w:color w:val="000000"/>
                <w:sz w:val="18"/>
                <w:szCs w:val="18"/>
              </w:rPr>
              <w:t>LA PATATA</w:t>
            </w:r>
          </w:p>
        </w:tc>
        <w:tc>
          <w:tcPr>
            <w:tcW w:w="2369"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NICOLAS BRAVO, PUE.</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28.5</w:t>
            </w:r>
          </w:p>
        </w:tc>
        <w:tc>
          <w:tcPr>
            <w:tcW w:w="1200"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 </w:t>
            </w:r>
          </w:p>
        </w:tc>
      </w:tr>
      <w:tr w:rsidR="006860FF" w:rsidRPr="00DD39EB" w:rsidTr="00D27DA4">
        <w:trPr>
          <w:trHeight w:val="300"/>
        </w:trPr>
        <w:tc>
          <w:tcPr>
            <w:tcW w:w="3279" w:type="dxa"/>
            <w:noWrap/>
          </w:tcPr>
          <w:p w:rsidR="006860FF" w:rsidRPr="00DD39EB" w:rsidRDefault="006860FF">
            <w:pPr>
              <w:rPr>
                <w:rFonts w:ascii="Calibri" w:hAnsi="Calibri"/>
                <w:b/>
                <w:bCs/>
                <w:color w:val="000000"/>
                <w:sz w:val="18"/>
                <w:szCs w:val="18"/>
              </w:rPr>
            </w:pPr>
            <w:r w:rsidRPr="00DD39EB">
              <w:rPr>
                <w:rFonts w:ascii="Calibri" w:hAnsi="Calibri"/>
                <w:bCs/>
                <w:color w:val="000000"/>
                <w:sz w:val="18"/>
                <w:szCs w:val="18"/>
              </w:rPr>
              <w:t>EL MADROÑO</w:t>
            </w:r>
          </w:p>
        </w:tc>
        <w:tc>
          <w:tcPr>
            <w:tcW w:w="2369"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NICOLAS BRAVO, PUE.</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13.5</w:t>
            </w:r>
          </w:p>
        </w:tc>
        <w:tc>
          <w:tcPr>
            <w:tcW w:w="1200"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 </w:t>
            </w:r>
          </w:p>
        </w:tc>
      </w:tr>
      <w:tr w:rsidR="006860FF" w:rsidRPr="00DD39EB" w:rsidTr="00D27DA4">
        <w:trPr>
          <w:trHeight w:val="300"/>
        </w:trPr>
        <w:tc>
          <w:tcPr>
            <w:tcW w:w="3279" w:type="dxa"/>
            <w:noWrap/>
          </w:tcPr>
          <w:p w:rsidR="006860FF" w:rsidRPr="00DD39EB" w:rsidRDefault="006860FF">
            <w:pPr>
              <w:rPr>
                <w:rFonts w:ascii="Calibri" w:hAnsi="Calibri"/>
                <w:b/>
                <w:bCs/>
                <w:color w:val="000000"/>
                <w:sz w:val="18"/>
                <w:szCs w:val="18"/>
              </w:rPr>
            </w:pPr>
            <w:r w:rsidRPr="00DD39EB">
              <w:rPr>
                <w:rFonts w:ascii="Calibri" w:hAnsi="Calibri"/>
                <w:bCs/>
                <w:color w:val="000000"/>
                <w:sz w:val="18"/>
                <w:szCs w:val="18"/>
              </w:rPr>
              <w:t>CONJUNTO PREDIAL EL ROBLE</w:t>
            </w:r>
          </w:p>
        </w:tc>
        <w:tc>
          <w:tcPr>
            <w:tcW w:w="2369"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VICENTE GUERRERO, PUE.</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13.83</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1150.7600</w:t>
            </w:r>
          </w:p>
        </w:tc>
      </w:tr>
      <w:tr w:rsidR="006860FF" w:rsidRPr="00DD39EB" w:rsidTr="00D27DA4">
        <w:trPr>
          <w:trHeight w:val="300"/>
        </w:trPr>
        <w:tc>
          <w:tcPr>
            <w:tcW w:w="3279" w:type="dxa"/>
            <w:noWrap/>
          </w:tcPr>
          <w:p w:rsidR="006860FF" w:rsidRPr="00DD39EB" w:rsidRDefault="006860FF">
            <w:pPr>
              <w:rPr>
                <w:rFonts w:ascii="Calibri" w:hAnsi="Calibri"/>
                <w:b/>
                <w:bCs/>
                <w:color w:val="000000"/>
                <w:sz w:val="18"/>
                <w:szCs w:val="18"/>
              </w:rPr>
            </w:pPr>
            <w:r w:rsidRPr="00DD39EB">
              <w:rPr>
                <w:rFonts w:ascii="Calibri" w:hAnsi="Calibri"/>
                <w:bCs/>
                <w:color w:val="000000"/>
                <w:sz w:val="18"/>
                <w:szCs w:val="18"/>
              </w:rPr>
              <w:t>EJIDO SAN  BERNARDINO LAGUNAS</w:t>
            </w:r>
          </w:p>
        </w:tc>
        <w:tc>
          <w:tcPr>
            <w:tcW w:w="2369"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VICENTE GUERRERO, PUE.</w:t>
            </w:r>
          </w:p>
        </w:tc>
        <w:tc>
          <w:tcPr>
            <w:tcW w:w="1200" w:type="dxa"/>
            <w:noWrap/>
          </w:tcPr>
          <w:p w:rsidR="006860FF" w:rsidRPr="00DD39EB" w:rsidRDefault="006860FF" w:rsidP="00A73BA1">
            <w:pPr>
              <w:jc w:val="right"/>
              <w:rPr>
                <w:rFonts w:ascii="Calibri" w:hAnsi="Calibri"/>
                <w:color w:val="000000"/>
                <w:sz w:val="18"/>
                <w:szCs w:val="18"/>
              </w:rPr>
            </w:pPr>
            <w:r w:rsidRPr="00DD39EB">
              <w:rPr>
                <w:rFonts w:ascii="Calibri" w:hAnsi="Calibri"/>
                <w:color w:val="000000"/>
                <w:sz w:val="18"/>
                <w:szCs w:val="18"/>
              </w:rPr>
              <w:t>1136.9</w:t>
            </w:r>
          </w:p>
        </w:tc>
        <w:tc>
          <w:tcPr>
            <w:tcW w:w="1200" w:type="dxa"/>
            <w:noWrap/>
          </w:tcPr>
          <w:p w:rsidR="006860FF" w:rsidRPr="00DD39EB" w:rsidRDefault="006860FF">
            <w:pPr>
              <w:rPr>
                <w:rFonts w:ascii="Calibri" w:hAnsi="Calibri"/>
                <w:color w:val="000000"/>
                <w:sz w:val="18"/>
                <w:szCs w:val="18"/>
              </w:rPr>
            </w:pPr>
            <w:r w:rsidRPr="00DD39EB">
              <w:rPr>
                <w:rFonts w:ascii="Calibri" w:hAnsi="Calibri"/>
                <w:color w:val="000000"/>
                <w:sz w:val="18"/>
                <w:szCs w:val="18"/>
              </w:rPr>
              <w:t> </w:t>
            </w:r>
          </w:p>
        </w:tc>
      </w:tr>
    </w:tbl>
    <w:p w:rsidR="006860FF" w:rsidRPr="00DD39EB" w:rsidRDefault="001A31AB" w:rsidP="002029BA">
      <w:pPr>
        <w:pStyle w:val="pie"/>
      </w:pPr>
      <w:r w:rsidRPr="00DD39EB">
        <w:t>Fuente: Datos silvícola-</w:t>
      </w:r>
      <w:r w:rsidR="00D27DA4" w:rsidRPr="00DD39EB">
        <w:t>dasométricos</w:t>
      </w:r>
      <w:r w:rsidRPr="00DD39EB">
        <w:t xml:space="preserve"> de los Programas de Manejo</w:t>
      </w:r>
    </w:p>
    <w:p w:rsidR="00D27DA4" w:rsidRPr="00DD39EB" w:rsidRDefault="00D27DA4" w:rsidP="00413CFB">
      <w:pPr>
        <w:spacing w:line="320" w:lineRule="exact"/>
        <w:jc w:val="both"/>
        <w:rPr>
          <w:rFonts w:ascii="Arial" w:hAnsi="Arial" w:cs="Arial"/>
        </w:rPr>
      </w:pPr>
    </w:p>
    <w:p w:rsidR="00413CFB" w:rsidRPr="00DD39EB" w:rsidRDefault="00413CFB" w:rsidP="00413CFB">
      <w:pPr>
        <w:spacing w:line="320" w:lineRule="exact"/>
        <w:jc w:val="both"/>
        <w:rPr>
          <w:rFonts w:ascii="Arial" w:hAnsi="Arial" w:cs="Arial"/>
          <w:sz w:val="22"/>
          <w:szCs w:val="22"/>
        </w:rPr>
      </w:pPr>
      <w:r w:rsidRPr="00DD39EB">
        <w:rPr>
          <w:rFonts w:ascii="Arial" w:hAnsi="Arial" w:cs="Arial"/>
          <w:sz w:val="22"/>
          <w:szCs w:val="22"/>
        </w:rPr>
        <w:t>De la información obtenida y analizada de los Programas de Manejo elaborados en la región, se obtuvieron los datos de existencias maderables por hectárea para las principales especies de mayor valor comercial existentes en la región</w:t>
      </w:r>
    </w:p>
    <w:p w:rsidR="00413CFB" w:rsidRPr="00DD39EB" w:rsidRDefault="00413CFB" w:rsidP="00413CFB">
      <w:pPr>
        <w:spacing w:line="320" w:lineRule="exact"/>
        <w:jc w:val="both"/>
        <w:rPr>
          <w:rFonts w:ascii="Arial" w:hAnsi="Arial" w:cs="Arial"/>
          <w:sz w:val="22"/>
          <w:szCs w:val="22"/>
        </w:rPr>
      </w:pPr>
    </w:p>
    <w:p w:rsidR="00CB7946" w:rsidRPr="00DD39EB" w:rsidRDefault="00413CFB" w:rsidP="00CB7946">
      <w:pPr>
        <w:spacing w:line="320" w:lineRule="exact"/>
        <w:jc w:val="both"/>
        <w:rPr>
          <w:rFonts w:ascii="Arial" w:hAnsi="Arial" w:cs="Arial"/>
          <w:sz w:val="22"/>
          <w:szCs w:val="22"/>
        </w:rPr>
      </w:pPr>
      <w:r w:rsidRPr="00DD39EB">
        <w:rPr>
          <w:rFonts w:ascii="Arial" w:hAnsi="Arial" w:cs="Arial"/>
          <w:sz w:val="22"/>
          <w:szCs w:val="22"/>
        </w:rPr>
        <w:t>Las existencias maderables para la región en el caso de Pino son de</w:t>
      </w:r>
      <w:r w:rsidR="00A92205" w:rsidRPr="00DD39EB">
        <w:rPr>
          <w:rFonts w:ascii="Arial" w:hAnsi="Arial" w:cs="Arial"/>
          <w:sz w:val="22"/>
          <w:szCs w:val="22"/>
        </w:rPr>
        <w:t>sde</w:t>
      </w:r>
      <w:r w:rsidRPr="00DD39EB">
        <w:rPr>
          <w:rFonts w:ascii="Arial" w:hAnsi="Arial" w:cs="Arial"/>
          <w:sz w:val="22"/>
          <w:szCs w:val="22"/>
        </w:rPr>
        <w:t xml:space="preserve"> </w:t>
      </w:r>
      <w:r w:rsidR="00A92205" w:rsidRPr="00DD39EB">
        <w:rPr>
          <w:rFonts w:ascii="Arial" w:hAnsi="Arial" w:cs="Arial"/>
          <w:sz w:val="22"/>
          <w:szCs w:val="22"/>
        </w:rPr>
        <w:t xml:space="preserve">14 hasta </w:t>
      </w:r>
      <w:r w:rsidR="007C6E0A" w:rsidRPr="00DD39EB">
        <w:rPr>
          <w:rFonts w:ascii="Arial" w:hAnsi="Arial" w:cs="Arial"/>
          <w:sz w:val="22"/>
          <w:szCs w:val="22"/>
        </w:rPr>
        <w:t xml:space="preserve">128 </w:t>
      </w:r>
      <w:r w:rsidRPr="00DD39EB">
        <w:rPr>
          <w:rFonts w:ascii="Arial" w:hAnsi="Arial" w:cs="Arial"/>
          <w:sz w:val="22"/>
          <w:szCs w:val="22"/>
        </w:rPr>
        <w:t>m</w:t>
      </w:r>
      <w:r w:rsidRPr="00DD39EB">
        <w:rPr>
          <w:rFonts w:ascii="Arial" w:hAnsi="Arial" w:cs="Arial"/>
          <w:sz w:val="22"/>
          <w:szCs w:val="22"/>
          <w:vertAlign w:val="superscript"/>
        </w:rPr>
        <w:t>3</w:t>
      </w:r>
      <w:r w:rsidRPr="00DD39EB">
        <w:rPr>
          <w:rFonts w:ascii="Arial" w:hAnsi="Arial" w:cs="Arial"/>
          <w:sz w:val="22"/>
          <w:szCs w:val="22"/>
        </w:rPr>
        <w:t>/ha</w:t>
      </w:r>
      <w:r w:rsidR="00A92205" w:rsidRPr="00DD39EB">
        <w:rPr>
          <w:rFonts w:ascii="Arial" w:hAnsi="Arial" w:cs="Arial"/>
          <w:sz w:val="22"/>
          <w:szCs w:val="22"/>
        </w:rPr>
        <w:t>;</w:t>
      </w:r>
      <w:r w:rsidRPr="00DD39EB">
        <w:rPr>
          <w:rFonts w:ascii="Arial" w:hAnsi="Arial" w:cs="Arial"/>
          <w:sz w:val="22"/>
          <w:szCs w:val="22"/>
        </w:rPr>
        <w:t xml:space="preserve"> para Otras Coníferas </w:t>
      </w:r>
      <w:r w:rsidR="00A92205" w:rsidRPr="00DD39EB">
        <w:rPr>
          <w:rFonts w:ascii="Arial" w:hAnsi="Arial" w:cs="Arial"/>
          <w:sz w:val="22"/>
          <w:szCs w:val="22"/>
        </w:rPr>
        <w:t>hasta 21.62</w:t>
      </w:r>
      <w:r w:rsidRPr="00DD39EB">
        <w:rPr>
          <w:rFonts w:ascii="Arial" w:hAnsi="Arial" w:cs="Arial"/>
          <w:sz w:val="22"/>
          <w:szCs w:val="22"/>
        </w:rPr>
        <w:t xml:space="preserve"> m</w:t>
      </w:r>
      <w:r w:rsidRPr="00DD39EB">
        <w:rPr>
          <w:rFonts w:ascii="Arial" w:hAnsi="Arial" w:cs="Arial"/>
          <w:sz w:val="22"/>
          <w:szCs w:val="22"/>
          <w:vertAlign w:val="superscript"/>
        </w:rPr>
        <w:t>3</w:t>
      </w:r>
      <w:r w:rsidRPr="00DD39EB">
        <w:rPr>
          <w:rFonts w:ascii="Arial" w:hAnsi="Arial" w:cs="Arial"/>
          <w:sz w:val="22"/>
          <w:szCs w:val="22"/>
        </w:rPr>
        <w:t>/ha</w:t>
      </w:r>
      <w:r w:rsidR="00A92205" w:rsidRPr="00DD39EB">
        <w:rPr>
          <w:rFonts w:ascii="Arial" w:hAnsi="Arial" w:cs="Arial"/>
          <w:sz w:val="22"/>
          <w:szCs w:val="22"/>
        </w:rPr>
        <w:t>;</w:t>
      </w:r>
      <w:r w:rsidRPr="00DD39EB">
        <w:rPr>
          <w:rFonts w:ascii="Arial" w:hAnsi="Arial" w:cs="Arial"/>
          <w:sz w:val="22"/>
          <w:szCs w:val="22"/>
        </w:rPr>
        <w:t xml:space="preserve"> para Encino </w:t>
      </w:r>
      <w:r w:rsidR="00A92205" w:rsidRPr="00DD39EB">
        <w:rPr>
          <w:rFonts w:ascii="Arial" w:hAnsi="Arial" w:cs="Arial"/>
          <w:sz w:val="22"/>
          <w:szCs w:val="22"/>
        </w:rPr>
        <w:t>hasta</w:t>
      </w:r>
      <w:r w:rsidRPr="00DD39EB">
        <w:rPr>
          <w:rFonts w:ascii="Arial" w:hAnsi="Arial" w:cs="Arial"/>
          <w:sz w:val="22"/>
          <w:szCs w:val="22"/>
        </w:rPr>
        <w:t xml:space="preserve"> </w:t>
      </w:r>
      <w:r w:rsidR="00A92205" w:rsidRPr="00DD39EB">
        <w:rPr>
          <w:rFonts w:ascii="Arial" w:hAnsi="Arial" w:cs="Arial"/>
          <w:sz w:val="22"/>
          <w:szCs w:val="22"/>
        </w:rPr>
        <w:t>35.93</w:t>
      </w:r>
      <w:r w:rsidRPr="00DD39EB">
        <w:rPr>
          <w:rFonts w:ascii="Arial" w:hAnsi="Arial" w:cs="Arial"/>
          <w:sz w:val="22"/>
          <w:szCs w:val="22"/>
        </w:rPr>
        <w:t xml:space="preserve"> m</w:t>
      </w:r>
      <w:r w:rsidRPr="00DD39EB">
        <w:rPr>
          <w:rFonts w:ascii="Arial" w:hAnsi="Arial" w:cs="Arial"/>
          <w:sz w:val="22"/>
          <w:szCs w:val="22"/>
          <w:vertAlign w:val="superscript"/>
        </w:rPr>
        <w:t>3</w:t>
      </w:r>
      <w:r w:rsidRPr="00DD39EB">
        <w:rPr>
          <w:rFonts w:ascii="Arial" w:hAnsi="Arial" w:cs="Arial"/>
          <w:sz w:val="22"/>
          <w:szCs w:val="22"/>
        </w:rPr>
        <w:t>/ha</w:t>
      </w:r>
      <w:r w:rsidR="00A92205" w:rsidRPr="00DD39EB">
        <w:rPr>
          <w:rFonts w:ascii="Arial" w:hAnsi="Arial" w:cs="Arial"/>
          <w:sz w:val="22"/>
          <w:szCs w:val="22"/>
        </w:rPr>
        <w:t xml:space="preserve">; </w:t>
      </w:r>
      <w:r w:rsidRPr="00DD39EB">
        <w:rPr>
          <w:rFonts w:ascii="Arial" w:hAnsi="Arial" w:cs="Arial"/>
          <w:sz w:val="22"/>
          <w:szCs w:val="22"/>
        </w:rPr>
        <w:t xml:space="preserve">para Otras Hojosas </w:t>
      </w:r>
      <w:r w:rsidR="00A92205" w:rsidRPr="00DD39EB">
        <w:rPr>
          <w:rFonts w:ascii="Arial" w:hAnsi="Arial" w:cs="Arial"/>
          <w:sz w:val="22"/>
          <w:szCs w:val="22"/>
        </w:rPr>
        <w:t>hasta</w:t>
      </w:r>
      <w:r w:rsidRPr="00DD39EB">
        <w:rPr>
          <w:rFonts w:ascii="Arial" w:hAnsi="Arial" w:cs="Arial"/>
          <w:sz w:val="22"/>
          <w:szCs w:val="22"/>
        </w:rPr>
        <w:t xml:space="preserve"> </w:t>
      </w:r>
      <w:r w:rsidR="00A92205" w:rsidRPr="00DD39EB">
        <w:rPr>
          <w:rFonts w:ascii="Arial" w:hAnsi="Arial" w:cs="Arial"/>
          <w:sz w:val="22"/>
          <w:szCs w:val="22"/>
        </w:rPr>
        <w:t>17.62</w:t>
      </w:r>
      <w:r w:rsidRPr="00DD39EB">
        <w:rPr>
          <w:rFonts w:ascii="Arial" w:hAnsi="Arial" w:cs="Arial"/>
          <w:sz w:val="22"/>
          <w:szCs w:val="22"/>
        </w:rPr>
        <w:t xml:space="preserve"> m</w:t>
      </w:r>
      <w:r w:rsidRPr="00DD39EB">
        <w:rPr>
          <w:rFonts w:ascii="Arial" w:hAnsi="Arial" w:cs="Arial"/>
          <w:sz w:val="22"/>
          <w:szCs w:val="22"/>
          <w:vertAlign w:val="superscript"/>
        </w:rPr>
        <w:t>3</w:t>
      </w:r>
      <w:r w:rsidR="00A92205" w:rsidRPr="00DD39EB">
        <w:rPr>
          <w:rFonts w:ascii="Arial" w:hAnsi="Arial" w:cs="Arial"/>
          <w:sz w:val="22"/>
          <w:szCs w:val="22"/>
        </w:rPr>
        <w:t>/ha; y para Alnus hasta 6.12 m</w:t>
      </w:r>
      <w:r w:rsidR="00A92205" w:rsidRPr="00DD39EB">
        <w:rPr>
          <w:rFonts w:ascii="Arial" w:hAnsi="Arial" w:cs="Arial"/>
          <w:sz w:val="22"/>
          <w:szCs w:val="22"/>
          <w:vertAlign w:val="superscript"/>
        </w:rPr>
        <w:t>3</w:t>
      </w:r>
      <w:r w:rsidR="00A92205" w:rsidRPr="00DD39EB">
        <w:rPr>
          <w:rFonts w:ascii="Arial" w:hAnsi="Arial" w:cs="Arial"/>
          <w:sz w:val="22"/>
          <w:szCs w:val="22"/>
        </w:rPr>
        <w:t>/ha.</w:t>
      </w:r>
      <w:r w:rsidR="00CB7946" w:rsidRPr="00DD39EB">
        <w:rPr>
          <w:rFonts w:ascii="Arial" w:hAnsi="Arial" w:cs="Arial"/>
          <w:sz w:val="22"/>
          <w:szCs w:val="22"/>
        </w:rPr>
        <w:br w:type="page"/>
      </w:r>
    </w:p>
    <w:p w:rsidR="00413CFB" w:rsidRPr="00DD39EB" w:rsidRDefault="00413CFB" w:rsidP="00413CFB">
      <w:pPr>
        <w:spacing w:line="320" w:lineRule="exact"/>
        <w:jc w:val="both"/>
        <w:rPr>
          <w:rFonts w:ascii="Arial" w:hAnsi="Arial" w:cs="Arial"/>
          <w:sz w:val="22"/>
          <w:szCs w:val="22"/>
        </w:rPr>
      </w:pPr>
      <w:r w:rsidRPr="00DD39EB">
        <w:rPr>
          <w:rFonts w:ascii="Arial" w:hAnsi="Arial" w:cs="Arial"/>
          <w:sz w:val="22"/>
          <w:szCs w:val="22"/>
        </w:rPr>
        <w:lastRenderedPageBreak/>
        <w:t xml:space="preserve">Es notable la observación de que el Municipio con mayor existencias maderables por hectárea es el de </w:t>
      </w:r>
      <w:r w:rsidR="00A92205" w:rsidRPr="00DD39EB">
        <w:rPr>
          <w:rFonts w:ascii="Arial" w:hAnsi="Arial" w:cs="Arial"/>
          <w:sz w:val="22"/>
          <w:szCs w:val="22"/>
        </w:rPr>
        <w:t>Nicolás Bravo</w:t>
      </w:r>
      <w:r w:rsidRPr="00DD39EB">
        <w:rPr>
          <w:rFonts w:ascii="Arial" w:hAnsi="Arial" w:cs="Arial"/>
          <w:sz w:val="22"/>
          <w:szCs w:val="22"/>
        </w:rPr>
        <w:t xml:space="preserve"> con </w:t>
      </w:r>
      <w:r w:rsidR="007C6E0A" w:rsidRPr="00DD39EB">
        <w:rPr>
          <w:rFonts w:ascii="Arial" w:hAnsi="Arial" w:cs="Arial"/>
          <w:sz w:val="22"/>
          <w:szCs w:val="22"/>
        </w:rPr>
        <w:t>128.82</w:t>
      </w:r>
      <w:r w:rsidRPr="00DD39EB">
        <w:rPr>
          <w:rFonts w:ascii="Arial" w:hAnsi="Arial" w:cs="Arial"/>
          <w:sz w:val="22"/>
          <w:szCs w:val="22"/>
        </w:rPr>
        <w:t xml:space="preserve"> m3/ha.</w:t>
      </w:r>
    </w:p>
    <w:p w:rsidR="00413CFB" w:rsidRPr="00DD39EB" w:rsidRDefault="00413CFB" w:rsidP="00832528">
      <w:pPr>
        <w:spacing w:line="320" w:lineRule="exact"/>
        <w:jc w:val="both"/>
        <w:rPr>
          <w:rFonts w:ascii="Arial" w:hAnsi="Arial" w:cs="Arial"/>
        </w:rPr>
      </w:pPr>
    </w:p>
    <w:p w:rsidR="00135FEF" w:rsidRPr="00DD39EB" w:rsidRDefault="00135FEF" w:rsidP="00F16887">
      <w:pPr>
        <w:pStyle w:val="TABLAS"/>
      </w:pPr>
      <w:bookmarkStart w:id="95" w:name="_Toc271287563"/>
      <w:bookmarkStart w:id="96" w:name="_Toc289426169"/>
      <w:r w:rsidRPr="00DD39EB">
        <w:t>Cuadro 3.</w:t>
      </w:r>
      <w:r w:rsidR="00215B5F" w:rsidRPr="00DD39EB">
        <w:t>1</w:t>
      </w:r>
      <w:r w:rsidR="000308F7" w:rsidRPr="00DD39EB">
        <w:t>5</w:t>
      </w:r>
      <w:r w:rsidRPr="00DD39EB">
        <w:t xml:space="preserve"> Existencias maderables de Pino por municipio</w:t>
      </w:r>
      <w:bookmarkEnd w:id="95"/>
      <w:bookmarkEnd w:id="96"/>
    </w:p>
    <w:tbl>
      <w:tblPr>
        <w:tblW w:w="5000" w:type="pct"/>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440"/>
        <w:gridCol w:w="790"/>
        <w:gridCol w:w="589"/>
        <w:gridCol w:w="601"/>
        <w:gridCol w:w="659"/>
        <w:gridCol w:w="756"/>
        <w:gridCol w:w="630"/>
        <w:gridCol w:w="618"/>
        <w:gridCol w:w="928"/>
        <w:gridCol w:w="630"/>
        <w:gridCol w:w="388"/>
        <w:gridCol w:w="948"/>
      </w:tblGrid>
      <w:tr w:rsidR="007C6E0A" w:rsidRPr="00DD39EB" w:rsidTr="00F26E60">
        <w:trPr>
          <w:trHeight w:val="300"/>
          <w:jc w:val="center"/>
        </w:trPr>
        <w:tc>
          <w:tcPr>
            <w:tcW w:w="802" w:type="pct"/>
            <w:vMerge w:val="restar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MUNICIPIO</w:t>
            </w:r>
          </w:p>
        </w:tc>
        <w:tc>
          <w:tcPr>
            <w:tcW w:w="440" w:type="pct"/>
            <w:vMerge w:val="restar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SUP TOTAL(ha)</w:t>
            </w:r>
          </w:p>
        </w:tc>
        <w:tc>
          <w:tcPr>
            <w:tcW w:w="3758" w:type="pct"/>
            <w:gridSpan w:val="10"/>
            <w:shd w:val="clear" w:color="auto" w:fill="D6E3BC" w:themeFill="accent3" w:themeFillTint="66"/>
            <w:noWrap/>
            <w:vAlign w:val="center"/>
          </w:tcPr>
          <w:p w:rsidR="007C6E0A" w:rsidRPr="00DD39EB" w:rsidRDefault="007C6E0A" w:rsidP="00F26E60">
            <w:pPr>
              <w:jc w:val="center"/>
              <w:rPr>
                <w:rFonts w:ascii="Arial" w:hAnsi="Arial" w:cs="Arial"/>
                <w:b/>
                <w:bCs/>
                <w:color w:val="000000"/>
                <w:sz w:val="12"/>
                <w:szCs w:val="12"/>
              </w:rPr>
            </w:pPr>
            <w:r w:rsidRPr="00DD39EB">
              <w:rPr>
                <w:rFonts w:ascii="Arial" w:hAnsi="Arial" w:cs="Arial"/>
                <w:b/>
                <w:bCs/>
                <w:color w:val="000000"/>
                <w:sz w:val="12"/>
                <w:szCs w:val="12"/>
              </w:rPr>
              <w:t>PINO</w:t>
            </w:r>
          </w:p>
        </w:tc>
      </w:tr>
      <w:tr w:rsidR="007C6E0A" w:rsidRPr="00DD39EB" w:rsidTr="00F26E60">
        <w:trPr>
          <w:trHeight w:val="720"/>
          <w:jc w:val="center"/>
        </w:trPr>
        <w:tc>
          <w:tcPr>
            <w:tcW w:w="802" w:type="pct"/>
            <w:vMerge/>
            <w:vAlign w:val="center"/>
          </w:tcPr>
          <w:p w:rsidR="007C6E0A" w:rsidRPr="00DD39EB" w:rsidRDefault="007C6E0A" w:rsidP="00F26E60">
            <w:pPr>
              <w:jc w:val="center"/>
              <w:rPr>
                <w:rFonts w:ascii="Arial" w:hAnsi="Arial" w:cs="Arial"/>
                <w:b/>
                <w:bCs/>
                <w:sz w:val="12"/>
                <w:szCs w:val="12"/>
              </w:rPr>
            </w:pPr>
          </w:p>
        </w:tc>
        <w:tc>
          <w:tcPr>
            <w:tcW w:w="440" w:type="pct"/>
            <w:vMerge/>
            <w:vAlign w:val="center"/>
          </w:tcPr>
          <w:p w:rsidR="007C6E0A" w:rsidRPr="00DD39EB" w:rsidRDefault="007C6E0A" w:rsidP="00F26E60">
            <w:pPr>
              <w:jc w:val="center"/>
              <w:rPr>
                <w:rFonts w:ascii="Arial" w:hAnsi="Arial" w:cs="Arial"/>
                <w:b/>
                <w:bCs/>
                <w:sz w:val="12"/>
                <w:szCs w:val="12"/>
              </w:rPr>
            </w:pPr>
          </w:p>
        </w:tc>
        <w:tc>
          <w:tcPr>
            <w:tcW w:w="328"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EDAD           (AÑOS)</w:t>
            </w:r>
          </w:p>
        </w:tc>
        <w:tc>
          <w:tcPr>
            <w:tcW w:w="335"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Dq(cm)</w:t>
            </w:r>
          </w:p>
        </w:tc>
        <w:tc>
          <w:tcPr>
            <w:tcW w:w="367"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ALTURA Hm (m)</w:t>
            </w:r>
          </w:p>
        </w:tc>
        <w:tc>
          <w:tcPr>
            <w:tcW w:w="421"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ARBOLES POR HA (N /HA)</w:t>
            </w:r>
          </w:p>
        </w:tc>
        <w:tc>
          <w:tcPr>
            <w:tcW w:w="351"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AREA BASAL POR HA (B (m</w:t>
            </w:r>
            <w:r w:rsidRPr="00DD39EB">
              <w:rPr>
                <w:rFonts w:ascii="Arial" w:hAnsi="Arial" w:cs="Arial"/>
                <w:b/>
                <w:bCs/>
                <w:sz w:val="12"/>
                <w:szCs w:val="12"/>
                <w:vertAlign w:val="superscript"/>
              </w:rPr>
              <w:t>2</w:t>
            </w:r>
            <w:r w:rsidRPr="00DD39EB">
              <w:rPr>
                <w:rFonts w:ascii="Arial" w:hAnsi="Arial" w:cs="Arial"/>
                <w:b/>
                <w:bCs/>
                <w:sz w:val="12"/>
                <w:szCs w:val="12"/>
              </w:rPr>
              <w:t>/ha))</w:t>
            </w:r>
          </w:p>
        </w:tc>
        <w:tc>
          <w:tcPr>
            <w:tcW w:w="344"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VOL/HA (m</w:t>
            </w:r>
            <w:r w:rsidRPr="00DD39EB">
              <w:rPr>
                <w:rFonts w:ascii="Arial" w:hAnsi="Arial" w:cs="Arial"/>
                <w:b/>
                <w:bCs/>
                <w:sz w:val="12"/>
                <w:szCs w:val="12"/>
                <w:vertAlign w:val="superscript"/>
              </w:rPr>
              <w:t>3</w:t>
            </w:r>
            <w:r w:rsidRPr="00DD39EB">
              <w:rPr>
                <w:rFonts w:ascii="Arial" w:hAnsi="Arial" w:cs="Arial"/>
                <w:b/>
                <w:bCs/>
                <w:sz w:val="12"/>
                <w:szCs w:val="12"/>
              </w:rPr>
              <w:t>)</w:t>
            </w:r>
          </w:p>
        </w:tc>
        <w:tc>
          <w:tcPr>
            <w:tcW w:w="517"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IMA POR HA (M3/HA/AÑO)</w:t>
            </w:r>
          </w:p>
        </w:tc>
        <w:tc>
          <w:tcPr>
            <w:tcW w:w="351"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ICA POR HA (ha/año)</w:t>
            </w:r>
          </w:p>
        </w:tc>
        <w:tc>
          <w:tcPr>
            <w:tcW w:w="216"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ICA %</w:t>
            </w:r>
          </w:p>
        </w:tc>
        <w:tc>
          <w:tcPr>
            <w:tcW w:w="528" w:type="pct"/>
            <w:shd w:val="clear" w:color="auto" w:fill="D6E3BC" w:themeFill="accent3" w:themeFillTint="66"/>
            <w:vAlign w:val="center"/>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POSIBILIDAD POR HA (M</w:t>
            </w:r>
            <w:r w:rsidRPr="00DD39EB">
              <w:rPr>
                <w:rFonts w:ascii="Arial" w:hAnsi="Arial" w:cs="Arial"/>
                <w:b/>
                <w:bCs/>
                <w:sz w:val="12"/>
                <w:szCs w:val="12"/>
                <w:vertAlign w:val="superscript"/>
              </w:rPr>
              <w:t>3</w:t>
            </w:r>
            <w:r w:rsidRPr="00DD39EB">
              <w:rPr>
                <w:rFonts w:ascii="Arial" w:hAnsi="Arial" w:cs="Arial"/>
                <w:b/>
                <w:bCs/>
                <w:sz w:val="12"/>
                <w:szCs w:val="12"/>
              </w:rPr>
              <w:t xml:space="preserve"> HA)</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C6E0A" w:rsidRPr="00DD39EB" w:rsidRDefault="007C6E0A" w:rsidP="00F26E60">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64.63</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37.48</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15.94</w:t>
            </w:r>
          </w:p>
        </w:tc>
        <w:tc>
          <w:tcPr>
            <w:tcW w:w="42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47.07</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5.73</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45.31</w:t>
            </w:r>
          </w:p>
        </w:tc>
        <w:tc>
          <w:tcPr>
            <w:tcW w:w="51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0.70</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1.27</w:t>
            </w:r>
          </w:p>
        </w:tc>
        <w:tc>
          <w:tcPr>
            <w:tcW w:w="216"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4.34</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8.95</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237.76</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39.51</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18.54</w:t>
            </w:r>
          </w:p>
        </w:tc>
        <w:tc>
          <w:tcPr>
            <w:tcW w:w="42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97.35</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10.33</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128.82</w:t>
            </w:r>
          </w:p>
        </w:tc>
        <w:tc>
          <w:tcPr>
            <w:tcW w:w="51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8.21</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3.03</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25.19</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23.80</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14.24</w:t>
            </w:r>
          </w:p>
        </w:tc>
        <w:tc>
          <w:tcPr>
            <w:tcW w:w="42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37.87</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14.07</w:t>
            </w:r>
          </w:p>
        </w:tc>
        <w:tc>
          <w:tcPr>
            <w:tcW w:w="51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6.50</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5.36</w:t>
            </w:r>
          </w:p>
        </w:tc>
        <w:tc>
          <w:tcPr>
            <w:tcW w:w="216"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2.88</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2.21</w:t>
            </w:r>
          </w:p>
        </w:tc>
      </w:tr>
      <w:tr w:rsidR="007C6E0A" w:rsidRPr="00DD39EB" w:rsidTr="00F26E60">
        <w:trPr>
          <w:trHeight w:val="300"/>
          <w:jc w:val="center"/>
        </w:trPr>
        <w:tc>
          <w:tcPr>
            <w:tcW w:w="802" w:type="pct"/>
            <w:shd w:val="clear" w:color="auto" w:fill="D6E3BC" w:themeFill="accent3" w:themeFillTint="66"/>
          </w:tcPr>
          <w:p w:rsidR="007C6E0A" w:rsidRPr="00DD39EB" w:rsidRDefault="007C6E0A" w:rsidP="00F26E60">
            <w:pPr>
              <w:rPr>
                <w:rFonts w:ascii="Arial" w:hAnsi="Arial" w:cs="Arial"/>
                <w:b/>
                <w:bCs/>
                <w:sz w:val="12"/>
                <w:szCs w:val="12"/>
              </w:rPr>
            </w:pPr>
            <w:r w:rsidRPr="00DD39EB">
              <w:rPr>
                <w:rFonts w:ascii="Arial" w:hAnsi="Arial" w:cs="Arial"/>
                <w:b/>
                <w:bCs/>
                <w:sz w:val="12"/>
                <w:szCs w:val="12"/>
              </w:rPr>
              <w:t>MUNICIPIO</w:t>
            </w:r>
          </w:p>
        </w:tc>
        <w:tc>
          <w:tcPr>
            <w:tcW w:w="440" w:type="pct"/>
            <w:shd w:val="clear" w:color="auto" w:fill="D6E3BC" w:themeFill="accent3" w:themeFillTint="66"/>
          </w:tcPr>
          <w:p w:rsidR="007C6E0A" w:rsidRPr="00DD39EB" w:rsidRDefault="007C6E0A" w:rsidP="00F26E60">
            <w:pPr>
              <w:rPr>
                <w:rFonts w:ascii="Arial" w:hAnsi="Arial" w:cs="Arial"/>
                <w:b/>
                <w:bCs/>
                <w:sz w:val="12"/>
                <w:szCs w:val="12"/>
              </w:rPr>
            </w:pPr>
            <w:r w:rsidRPr="00DD39EB">
              <w:rPr>
                <w:rFonts w:ascii="Arial" w:hAnsi="Arial" w:cs="Arial"/>
                <w:b/>
                <w:bCs/>
                <w:sz w:val="12"/>
                <w:szCs w:val="12"/>
              </w:rPr>
              <w:t> </w:t>
            </w:r>
          </w:p>
        </w:tc>
        <w:tc>
          <w:tcPr>
            <w:tcW w:w="3758" w:type="pct"/>
            <w:gridSpan w:val="10"/>
            <w:shd w:val="clear" w:color="auto" w:fill="D6E3BC" w:themeFill="accent3" w:themeFillTint="66"/>
            <w:noWrap/>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ENCINO</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C6E0A" w:rsidRPr="00DD39EB" w:rsidRDefault="007C6E0A" w:rsidP="00F26E60">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31.51</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8.91</w:t>
            </w:r>
          </w:p>
        </w:tc>
        <w:tc>
          <w:tcPr>
            <w:tcW w:w="42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31.74</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2.22</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10.54</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2.22</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237.76</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26.89</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9.33</w:t>
            </w:r>
          </w:p>
        </w:tc>
        <w:tc>
          <w:tcPr>
            <w:tcW w:w="42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100.98</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5.31</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29.79</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4.97</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24.72</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11.10</w:t>
            </w:r>
          </w:p>
        </w:tc>
        <w:tc>
          <w:tcPr>
            <w:tcW w:w="42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117.80</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35.93</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5.99</w:t>
            </w:r>
          </w:p>
        </w:tc>
      </w:tr>
      <w:tr w:rsidR="007C6E0A" w:rsidRPr="00DD39EB" w:rsidTr="00F26E60">
        <w:trPr>
          <w:trHeight w:val="300"/>
          <w:jc w:val="center"/>
        </w:trPr>
        <w:tc>
          <w:tcPr>
            <w:tcW w:w="802" w:type="pct"/>
            <w:shd w:val="clear" w:color="auto" w:fill="D6E3BC" w:themeFill="accent3" w:themeFillTint="66"/>
          </w:tcPr>
          <w:p w:rsidR="007C6E0A" w:rsidRPr="00DD39EB" w:rsidRDefault="007C6E0A" w:rsidP="00F26E60">
            <w:pPr>
              <w:rPr>
                <w:rFonts w:ascii="Arial" w:hAnsi="Arial" w:cs="Arial"/>
                <w:b/>
                <w:bCs/>
                <w:sz w:val="12"/>
                <w:szCs w:val="12"/>
              </w:rPr>
            </w:pPr>
            <w:r w:rsidRPr="00DD39EB">
              <w:rPr>
                <w:rFonts w:ascii="Arial" w:hAnsi="Arial" w:cs="Arial"/>
                <w:b/>
                <w:bCs/>
                <w:sz w:val="12"/>
                <w:szCs w:val="12"/>
              </w:rPr>
              <w:t>MUNICIPIO</w:t>
            </w:r>
          </w:p>
        </w:tc>
        <w:tc>
          <w:tcPr>
            <w:tcW w:w="440" w:type="pct"/>
            <w:shd w:val="clear" w:color="auto" w:fill="D6E3BC" w:themeFill="accent3" w:themeFillTint="66"/>
          </w:tcPr>
          <w:p w:rsidR="007C6E0A" w:rsidRPr="00DD39EB" w:rsidRDefault="007C6E0A" w:rsidP="00F26E60">
            <w:pPr>
              <w:rPr>
                <w:rFonts w:ascii="Arial" w:hAnsi="Arial" w:cs="Arial"/>
                <w:b/>
                <w:bCs/>
                <w:sz w:val="12"/>
                <w:szCs w:val="12"/>
              </w:rPr>
            </w:pPr>
            <w:r w:rsidRPr="00DD39EB">
              <w:rPr>
                <w:rFonts w:ascii="Arial" w:hAnsi="Arial" w:cs="Arial"/>
                <w:b/>
                <w:bCs/>
                <w:sz w:val="12"/>
                <w:szCs w:val="12"/>
              </w:rPr>
              <w:t> </w:t>
            </w:r>
          </w:p>
        </w:tc>
        <w:tc>
          <w:tcPr>
            <w:tcW w:w="3758" w:type="pct"/>
            <w:gridSpan w:val="10"/>
            <w:shd w:val="clear" w:color="auto" w:fill="D6E3BC" w:themeFill="accent3" w:themeFillTint="66"/>
            <w:noWrap/>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OTRAS CONIFERAS</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C6E0A" w:rsidRPr="00DD39EB" w:rsidRDefault="007C6E0A" w:rsidP="00F26E60">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30.24</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11.32</w:t>
            </w:r>
          </w:p>
        </w:tc>
        <w:tc>
          <w:tcPr>
            <w:tcW w:w="42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43.11</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3.07</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21.62</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4.36</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252.83</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6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42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0.00</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24.70</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8.56</w:t>
            </w:r>
          </w:p>
        </w:tc>
        <w:tc>
          <w:tcPr>
            <w:tcW w:w="42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6.98</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0.97</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r>
      <w:tr w:rsidR="007C6E0A" w:rsidRPr="00DD39EB" w:rsidTr="00F26E60">
        <w:trPr>
          <w:trHeight w:val="300"/>
          <w:jc w:val="center"/>
        </w:trPr>
        <w:tc>
          <w:tcPr>
            <w:tcW w:w="802" w:type="pct"/>
            <w:shd w:val="clear" w:color="auto" w:fill="D6E3BC" w:themeFill="accent3" w:themeFillTint="66"/>
          </w:tcPr>
          <w:p w:rsidR="007C6E0A" w:rsidRPr="00DD39EB" w:rsidRDefault="007C6E0A" w:rsidP="00F26E60">
            <w:pPr>
              <w:rPr>
                <w:rFonts w:ascii="Arial" w:hAnsi="Arial" w:cs="Arial"/>
                <w:b/>
                <w:bCs/>
                <w:sz w:val="12"/>
                <w:szCs w:val="12"/>
              </w:rPr>
            </w:pPr>
            <w:r w:rsidRPr="00DD39EB">
              <w:rPr>
                <w:rFonts w:ascii="Arial" w:hAnsi="Arial" w:cs="Arial"/>
                <w:b/>
                <w:bCs/>
                <w:sz w:val="12"/>
                <w:szCs w:val="12"/>
              </w:rPr>
              <w:t>MUNICIPIO</w:t>
            </w:r>
          </w:p>
        </w:tc>
        <w:tc>
          <w:tcPr>
            <w:tcW w:w="440" w:type="pct"/>
            <w:shd w:val="clear" w:color="auto" w:fill="D6E3BC" w:themeFill="accent3" w:themeFillTint="66"/>
          </w:tcPr>
          <w:p w:rsidR="007C6E0A" w:rsidRPr="00DD39EB" w:rsidRDefault="007C6E0A" w:rsidP="00F26E60">
            <w:pPr>
              <w:rPr>
                <w:rFonts w:ascii="Arial" w:hAnsi="Arial" w:cs="Arial"/>
                <w:b/>
                <w:bCs/>
                <w:sz w:val="12"/>
                <w:szCs w:val="12"/>
              </w:rPr>
            </w:pPr>
            <w:r w:rsidRPr="00DD39EB">
              <w:rPr>
                <w:rFonts w:ascii="Arial" w:hAnsi="Arial" w:cs="Arial"/>
                <w:b/>
                <w:bCs/>
                <w:sz w:val="12"/>
                <w:szCs w:val="12"/>
              </w:rPr>
              <w:t> </w:t>
            </w:r>
          </w:p>
        </w:tc>
        <w:tc>
          <w:tcPr>
            <w:tcW w:w="3758" w:type="pct"/>
            <w:gridSpan w:val="10"/>
            <w:shd w:val="clear" w:color="auto" w:fill="D6E3BC" w:themeFill="accent3" w:themeFillTint="66"/>
            <w:noWrap/>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OTRAS HOJOSAS</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C6E0A" w:rsidRPr="00DD39EB" w:rsidRDefault="007C6E0A" w:rsidP="00F26E60">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21.64</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7.57</w:t>
            </w:r>
          </w:p>
        </w:tc>
        <w:tc>
          <w:tcPr>
            <w:tcW w:w="42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7.95</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0.38</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1.71</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1.42</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252.83</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26.71</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7.44</w:t>
            </w:r>
          </w:p>
        </w:tc>
        <w:tc>
          <w:tcPr>
            <w:tcW w:w="42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24.45</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1.41</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6.56</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0.00</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24.40</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9.19</w:t>
            </w:r>
          </w:p>
        </w:tc>
        <w:tc>
          <w:tcPr>
            <w:tcW w:w="42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62.07</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17.62</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3.04</w:t>
            </w:r>
          </w:p>
        </w:tc>
      </w:tr>
      <w:tr w:rsidR="007C6E0A" w:rsidRPr="00DD39EB" w:rsidTr="00F26E60">
        <w:trPr>
          <w:trHeight w:val="300"/>
          <w:jc w:val="center"/>
        </w:trPr>
        <w:tc>
          <w:tcPr>
            <w:tcW w:w="802" w:type="pct"/>
            <w:shd w:val="clear" w:color="auto" w:fill="D6E3BC" w:themeFill="accent3" w:themeFillTint="66"/>
          </w:tcPr>
          <w:p w:rsidR="007C6E0A" w:rsidRPr="00DD39EB" w:rsidRDefault="007C6E0A" w:rsidP="00F26E60">
            <w:pPr>
              <w:rPr>
                <w:rFonts w:ascii="Arial" w:hAnsi="Arial" w:cs="Arial"/>
                <w:b/>
                <w:bCs/>
                <w:sz w:val="12"/>
                <w:szCs w:val="12"/>
              </w:rPr>
            </w:pPr>
            <w:r w:rsidRPr="00DD39EB">
              <w:rPr>
                <w:rFonts w:ascii="Arial" w:hAnsi="Arial" w:cs="Arial"/>
                <w:b/>
                <w:bCs/>
                <w:sz w:val="12"/>
                <w:szCs w:val="12"/>
              </w:rPr>
              <w:t>MUNICIPIO</w:t>
            </w:r>
          </w:p>
        </w:tc>
        <w:tc>
          <w:tcPr>
            <w:tcW w:w="440" w:type="pct"/>
            <w:shd w:val="clear" w:color="auto" w:fill="D6E3BC" w:themeFill="accent3" w:themeFillTint="66"/>
          </w:tcPr>
          <w:p w:rsidR="007C6E0A" w:rsidRPr="00DD39EB" w:rsidRDefault="007C6E0A" w:rsidP="00F26E60">
            <w:pPr>
              <w:rPr>
                <w:rFonts w:ascii="Arial" w:hAnsi="Arial" w:cs="Arial"/>
                <w:b/>
                <w:bCs/>
                <w:sz w:val="12"/>
                <w:szCs w:val="12"/>
              </w:rPr>
            </w:pPr>
            <w:r w:rsidRPr="00DD39EB">
              <w:rPr>
                <w:rFonts w:ascii="Arial" w:hAnsi="Arial" w:cs="Arial"/>
                <w:b/>
                <w:bCs/>
                <w:sz w:val="12"/>
                <w:szCs w:val="12"/>
              </w:rPr>
              <w:t> </w:t>
            </w:r>
          </w:p>
        </w:tc>
        <w:tc>
          <w:tcPr>
            <w:tcW w:w="3758" w:type="pct"/>
            <w:gridSpan w:val="10"/>
            <w:shd w:val="clear" w:color="auto" w:fill="D6E3BC" w:themeFill="accent3" w:themeFillTint="66"/>
            <w:noWrap/>
          </w:tcPr>
          <w:p w:rsidR="007C6E0A" w:rsidRPr="00DD39EB" w:rsidRDefault="007C6E0A" w:rsidP="00F26E60">
            <w:pPr>
              <w:jc w:val="center"/>
              <w:rPr>
                <w:rFonts w:ascii="Arial" w:hAnsi="Arial" w:cs="Arial"/>
                <w:b/>
                <w:bCs/>
                <w:sz w:val="12"/>
                <w:szCs w:val="12"/>
              </w:rPr>
            </w:pPr>
            <w:r w:rsidRPr="00DD39EB">
              <w:rPr>
                <w:rFonts w:ascii="Arial" w:hAnsi="Arial" w:cs="Arial"/>
                <w:b/>
                <w:bCs/>
                <w:sz w:val="12"/>
                <w:szCs w:val="12"/>
              </w:rPr>
              <w:t>ALNUS</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AJALPAN, PUE.</w:t>
            </w:r>
          </w:p>
        </w:tc>
        <w:tc>
          <w:tcPr>
            <w:tcW w:w="440" w:type="pct"/>
            <w:shd w:val="clear" w:color="auto" w:fill="auto"/>
            <w:noWrap/>
          </w:tcPr>
          <w:p w:rsidR="007C6E0A" w:rsidRPr="00DD39EB" w:rsidRDefault="007C6E0A" w:rsidP="00F26E60">
            <w:pPr>
              <w:jc w:val="right"/>
              <w:rPr>
                <w:rFonts w:ascii="Arial" w:hAnsi="Arial" w:cs="Arial"/>
                <w:sz w:val="12"/>
                <w:szCs w:val="12"/>
              </w:rPr>
            </w:pPr>
            <w:r w:rsidRPr="00DD39EB">
              <w:rPr>
                <w:rFonts w:ascii="Arial" w:hAnsi="Arial" w:cs="Arial"/>
                <w:sz w:val="12"/>
                <w:szCs w:val="12"/>
              </w:rPr>
              <w:t>3271.31</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23.05</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7.14</w:t>
            </w:r>
          </w:p>
        </w:tc>
        <w:tc>
          <w:tcPr>
            <w:tcW w:w="42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12.97</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0.48</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1.88</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0.44</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NICOLAS BRAVO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252.83</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6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42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0.00</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r>
      <w:tr w:rsidR="007C6E0A" w:rsidRPr="00DD39EB" w:rsidTr="00F26E60">
        <w:trPr>
          <w:trHeight w:val="300"/>
          <w:jc w:val="center"/>
        </w:trPr>
        <w:tc>
          <w:tcPr>
            <w:tcW w:w="802"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VICENTE GUERRERO</w:t>
            </w:r>
          </w:p>
        </w:tc>
        <w:tc>
          <w:tcPr>
            <w:tcW w:w="440"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1150.76</w:t>
            </w:r>
          </w:p>
        </w:tc>
        <w:tc>
          <w:tcPr>
            <w:tcW w:w="328"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35"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20.45</w:t>
            </w:r>
          </w:p>
        </w:tc>
        <w:tc>
          <w:tcPr>
            <w:tcW w:w="367"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9.22</w:t>
            </w:r>
          </w:p>
        </w:tc>
        <w:tc>
          <w:tcPr>
            <w:tcW w:w="42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31.67</w:t>
            </w:r>
          </w:p>
        </w:tc>
        <w:tc>
          <w:tcPr>
            <w:tcW w:w="344"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6.12</w:t>
            </w:r>
          </w:p>
        </w:tc>
        <w:tc>
          <w:tcPr>
            <w:tcW w:w="517"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351"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216" w:type="pct"/>
            <w:shd w:val="clear" w:color="auto" w:fill="auto"/>
            <w:noWrap/>
          </w:tcPr>
          <w:p w:rsidR="007C6E0A" w:rsidRPr="00DD39EB" w:rsidRDefault="007C6E0A" w:rsidP="00F26E60">
            <w:pPr>
              <w:rPr>
                <w:rFonts w:ascii="Arial" w:hAnsi="Arial" w:cs="Arial"/>
                <w:color w:val="000000"/>
                <w:sz w:val="12"/>
                <w:szCs w:val="12"/>
              </w:rPr>
            </w:pPr>
            <w:r w:rsidRPr="00DD39EB">
              <w:rPr>
                <w:rFonts w:ascii="Arial" w:hAnsi="Arial" w:cs="Arial"/>
                <w:color w:val="000000"/>
                <w:sz w:val="12"/>
                <w:szCs w:val="12"/>
              </w:rPr>
              <w:t> </w:t>
            </w:r>
          </w:p>
        </w:tc>
        <w:tc>
          <w:tcPr>
            <w:tcW w:w="528" w:type="pct"/>
            <w:shd w:val="clear" w:color="auto" w:fill="auto"/>
            <w:noWrap/>
          </w:tcPr>
          <w:p w:rsidR="007C6E0A" w:rsidRPr="00DD39EB" w:rsidRDefault="007C6E0A" w:rsidP="00F26E60">
            <w:pPr>
              <w:jc w:val="right"/>
              <w:rPr>
                <w:rFonts w:ascii="Arial" w:hAnsi="Arial" w:cs="Arial"/>
                <w:color w:val="000000"/>
                <w:sz w:val="12"/>
                <w:szCs w:val="12"/>
              </w:rPr>
            </w:pPr>
            <w:r w:rsidRPr="00DD39EB">
              <w:rPr>
                <w:rFonts w:ascii="Arial" w:hAnsi="Arial" w:cs="Arial"/>
                <w:color w:val="000000"/>
                <w:sz w:val="12"/>
                <w:szCs w:val="12"/>
              </w:rPr>
              <w:t>1.02</w:t>
            </w:r>
          </w:p>
        </w:tc>
      </w:tr>
    </w:tbl>
    <w:p w:rsidR="00135FEF" w:rsidRPr="00DD39EB" w:rsidRDefault="00135FEF" w:rsidP="002029BA">
      <w:pPr>
        <w:pStyle w:val="pie"/>
      </w:pPr>
      <w:r w:rsidRPr="00DD39EB">
        <w:t>Fuente: Datos silvícola-</w:t>
      </w:r>
      <w:r w:rsidR="00F16887" w:rsidRPr="00DD39EB">
        <w:t>dasométricos</w:t>
      </w:r>
      <w:r w:rsidRPr="00DD39EB">
        <w:t xml:space="preserve"> de los Programas de Manejo</w:t>
      </w:r>
    </w:p>
    <w:p w:rsidR="00AD067C" w:rsidRPr="00DD39EB" w:rsidRDefault="00AD067C" w:rsidP="0098104E">
      <w:pPr>
        <w:spacing w:line="320" w:lineRule="exact"/>
        <w:jc w:val="both"/>
        <w:rPr>
          <w:rFonts w:ascii="Arial" w:hAnsi="Arial" w:cs="Arial"/>
          <w:u w:val="single"/>
        </w:rPr>
      </w:pPr>
    </w:p>
    <w:p w:rsidR="0098104E" w:rsidRPr="00DD39EB" w:rsidRDefault="0098104E" w:rsidP="0098104E">
      <w:pPr>
        <w:spacing w:line="320" w:lineRule="exact"/>
        <w:jc w:val="both"/>
        <w:rPr>
          <w:rFonts w:ascii="Arial" w:hAnsi="Arial" w:cs="Arial"/>
          <w:u w:val="single"/>
        </w:rPr>
      </w:pPr>
      <w:r w:rsidRPr="00DD39EB">
        <w:rPr>
          <w:rFonts w:ascii="Arial" w:hAnsi="Arial" w:cs="Arial"/>
          <w:u w:val="single"/>
        </w:rPr>
        <w:t>Incrementos</w:t>
      </w:r>
    </w:p>
    <w:p w:rsidR="0098104E" w:rsidRPr="00DD39EB" w:rsidRDefault="0098104E" w:rsidP="0098104E">
      <w:pPr>
        <w:spacing w:line="320" w:lineRule="exact"/>
        <w:jc w:val="both"/>
        <w:rPr>
          <w:rFonts w:ascii="Arial" w:hAnsi="Arial" w:cs="Arial"/>
        </w:rPr>
      </w:pPr>
    </w:p>
    <w:p w:rsidR="006860FF" w:rsidRPr="00DD39EB" w:rsidRDefault="0098104E" w:rsidP="0098104E">
      <w:pPr>
        <w:spacing w:line="320" w:lineRule="exact"/>
        <w:jc w:val="both"/>
        <w:rPr>
          <w:rFonts w:ascii="Arial" w:hAnsi="Arial" w:cs="Arial"/>
          <w:sz w:val="22"/>
          <w:szCs w:val="22"/>
        </w:rPr>
      </w:pPr>
      <w:r w:rsidRPr="00DD39EB">
        <w:rPr>
          <w:rFonts w:ascii="Arial" w:hAnsi="Arial" w:cs="Arial"/>
          <w:sz w:val="22"/>
          <w:szCs w:val="22"/>
        </w:rPr>
        <w:t xml:space="preserve">El Incremento Corriente Anual (ICA) para la Región Sierra Negra es de hasta </w:t>
      </w:r>
      <w:r w:rsidR="007C6E0A" w:rsidRPr="00DD39EB">
        <w:rPr>
          <w:rFonts w:ascii="Arial" w:hAnsi="Arial" w:cs="Arial"/>
          <w:sz w:val="22"/>
          <w:szCs w:val="22"/>
        </w:rPr>
        <w:t>3.22</w:t>
      </w:r>
      <w:r w:rsidRPr="00DD39EB">
        <w:rPr>
          <w:rFonts w:ascii="Arial" w:hAnsi="Arial" w:cs="Arial"/>
          <w:sz w:val="22"/>
          <w:szCs w:val="22"/>
        </w:rPr>
        <w:t xml:space="preserve"> m</w:t>
      </w:r>
      <w:r w:rsidRPr="00DD39EB">
        <w:rPr>
          <w:rFonts w:ascii="Arial" w:hAnsi="Arial" w:cs="Arial"/>
          <w:sz w:val="22"/>
          <w:szCs w:val="22"/>
          <w:vertAlign w:val="superscript"/>
        </w:rPr>
        <w:t>3</w:t>
      </w:r>
      <w:r w:rsidR="00C64F81" w:rsidRPr="00DD39EB">
        <w:rPr>
          <w:rFonts w:ascii="Arial" w:hAnsi="Arial" w:cs="Arial"/>
          <w:sz w:val="22"/>
          <w:szCs w:val="22"/>
        </w:rPr>
        <w:t>/ha/año</w:t>
      </w:r>
      <w:r w:rsidR="00686C25" w:rsidRPr="00DD39EB">
        <w:rPr>
          <w:rFonts w:ascii="Arial" w:hAnsi="Arial" w:cs="Arial"/>
          <w:sz w:val="22"/>
          <w:szCs w:val="22"/>
        </w:rPr>
        <w:t xml:space="preserve">, y para las existencias reales por hectárea, </w:t>
      </w:r>
      <w:r w:rsidRPr="00DD39EB">
        <w:rPr>
          <w:rFonts w:ascii="Arial" w:hAnsi="Arial" w:cs="Arial"/>
          <w:sz w:val="22"/>
          <w:szCs w:val="22"/>
        </w:rPr>
        <w:t>para el grupo de Pinos</w:t>
      </w:r>
      <w:r w:rsidR="009C1869" w:rsidRPr="00DD39EB">
        <w:rPr>
          <w:rFonts w:ascii="Arial" w:hAnsi="Arial" w:cs="Arial"/>
          <w:sz w:val="22"/>
          <w:szCs w:val="22"/>
        </w:rPr>
        <w:t xml:space="preserve"> en el municipio de Nicolás Bravo</w:t>
      </w:r>
      <w:r w:rsidR="00686C25" w:rsidRPr="00DD39EB">
        <w:rPr>
          <w:rFonts w:ascii="Arial" w:hAnsi="Arial" w:cs="Arial"/>
          <w:sz w:val="22"/>
          <w:szCs w:val="22"/>
        </w:rPr>
        <w:t xml:space="preserve"> es de 128.82 m</w:t>
      </w:r>
      <w:r w:rsidR="00686C25" w:rsidRPr="00DD39EB">
        <w:rPr>
          <w:rFonts w:ascii="Arial" w:hAnsi="Arial" w:cs="Arial"/>
          <w:sz w:val="22"/>
          <w:szCs w:val="22"/>
          <w:vertAlign w:val="superscript"/>
        </w:rPr>
        <w:t>3</w:t>
      </w:r>
      <w:r w:rsidR="00686C25" w:rsidRPr="00DD39EB">
        <w:rPr>
          <w:rFonts w:ascii="Arial" w:hAnsi="Arial" w:cs="Arial"/>
          <w:sz w:val="22"/>
          <w:szCs w:val="22"/>
        </w:rPr>
        <w:t>/ha</w:t>
      </w:r>
      <w:r w:rsidRPr="00DD39EB">
        <w:rPr>
          <w:rFonts w:ascii="Arial" w:hAnsi="Arial" w:cs="Arial"/>
          <w:sz w:val="22"/>
          <w:szCs w:val="22"/>
        </w:rPr>
        <w:t xml:space="preserve">; </w:t>
      </w:r>
      <w:r w:rsidR="004F3448" w:rsidRPr="00DD39EB">
        <w:rPr>
          <w:rFonts w:ascii="Arial" w:hAnsi="Arial" w:cs="Arial"/>
          <w:sz w:val="22"/>
          <w:szCs w:val="22"/>
        </w:rPr>
        <w:t>15.31</w:t>
      </w:r>
      <w:r w:rsidRPr="00DD39EB">
        <w:rPr>
          <w:rFonts w:ascii="Arial" w:hAnsi="Arial" w:cs="Arial"/>
          <w:sz w:val="22"/>
          <w:szCs w:val="22"/>
        </w:rPr>
        <w:t xml:space="preserve"> </w:t>
      </w:r>
      <w:r w:rsidR="004F3448" w:rsidRPr="00DD39EB">
        <w:rPr>
          <w:rFonts w:ascii="Arial" w:hAnsi="Arial" w:cs="Arial"/>
          <w:sz w:val="22"/>
          <w:szCs w:val="22"/>
        </w:rPr>
        <w:t>m</w:t>
      </w:r>
      <w:r w:rsidR="004F3448" w:rsidRPr="00DD39EB">
        <w:rPr>
          <w:rFonts w:ascii="Arial" w:hAnsi="Arial" w:cs="Arial"/>
          <w:sz w:val="22"/>
          <w:szCs w:val="22"/>
          <w:vertAlign w:val="superscript"/>
        </w:rPr>
        <w:t>3</w:t>
      </w:r>
      <w:r w:rsidR="004F3448" w:rsidRPr="00DD39EB">
        <w:rPr>
          <w:rFonts w:ascii="Arial" w:hAnsi="Arial" w:cs="Arial"/>
          <w:sz w:val="22"/>
          <w:szCs w:val="22"/>
        </w:rPr>
        <w:t xml:space="preserve">/ha </w:t>
      </w:r>
      <w:r w:rsidRPr="00DD39EB">
        <w:rPr>
          <w:rFonts w:ascii="Arial" w:hAnsi="Arial" w:cs="Arial"/>
          <w:sz w:val="22"/>
          <w:szCs w:val="22"/>
        </w:rPr>
        <w:t xml:space="preserve">para </w:t>
      </w:r>
      <w:r w:rsidR="009C1869" w:rsidRPr="00DD39EB">
        <w:rPr>
          <w:rFonts w:ascii="Arial" w:hAnsi="Arial" w:cs="Arial"/>
          <w:sz w:val="22"/>
          <w:szCs w:val="22"/>
        </w:rPr>
        <w:t>el municipio de Ajalpan</w:t>
      </w:r>
      <w:r w:rsidRPr="00DD39EB">
        <w:rPr>
          <w:rFonts w:ascii="Arial" w:hAnsi="Arial" w:cs="Arial"/>
          <w:sz w:val="22"/>
          <w:szCs w:val="22"/>
        </w:rPr>
        <w:t xml:space="preserve">; </w:t>
      </w:r>
      <w:r w:rsidR="004F3448" w:rsidRPr="00DD39EB">
        <w:rPr>
          <w:rFonts w:ascii="Arial" w:hAnsi="Arial" w:cs="Arial"/>
          <w:sz w:val="22"/>
          <w:szCs w:val="22"/>
        </w:rPr>
        <w:t>y de 14.07 m</w:t>
      </w:r>
      <w:r w:rsidR="004F3448" w:rsidRPr="00DD39EB">
        <w:rPr>
          <w:rFonts w:ascii="Arial" w:hAnsi="Arial" w:cs="Arial"/>
          <w:sz w:val="22"/>
          <w:szCs w:val="22"/>
          <w:vertAlign w:val="superscript"/>
        </w:rPr>
        <w:t>3</w:t>
      </w:r>
      <w:r w:rsidR="004F3448" w:rsidRPr="00DD39EB">
        <w:rPr>
          <w:rFonts w:ascii="Arial" w:hAnsi="Arial" w:cs="Arial"/>
          <w:sz w:val="22"/>
          <w:szCs w:val="22"/>
        </w:rPr>
        <w:t>/ha para Vicente guerrero, es precisar notar que el municipio de Vicente guerrero la existencia es muy baja, debido a la poca información de datos dasométricos que se tienen de la zona.</w:t>
      </w:r>
    </w:p>
    <w:p w:rsidR="00E856B6" w:rsidRPr="00DD39EB" w:rsidRDefault="00E856B6">
      <w:pPr>
        <w:rPr>
          <w:rFonts w:ascii="Arial" w:hAnsi="Arial" w:cs="Arial"/>
        </w:rPr>
      </w:pPr>
      <w:r w:rsidRPr="00DD39EB">
        <w:rPr>
          <w:rFonts w:ascii="Arial" w:hAnsi="Arial" w:cs="Arial"/>
        </w:rPr>
        <w:br w:type="page"/>
      </w:r>
    </w:p>
    <w:p w:rsidR="008E16C4" w:rsidRPr="00DD39EB" w:rsidRDefault="00C2193D" w:rsidP="006B5C49">
      <w:pPr>
        <w:spacing w:line="320" w:lineRule="exact"/>
        <w:jc w:val="both"/>
        <w:rPr>
          <w:rFonts w:ascii="Arial" w:hAnsi="Arial" w:cs="Arial"/>
          <w:sz w:val="22"/>
          <w:szCs w:val="22"/>
        </w:rPr>
      </w:pPr>
      <w:r w:rsidRPr="00DD39EB">
        <w:rPr>
          <w:rFonts w:ascii="Arial" w:hAnsi="Arial" w:cs="Arial"/>
          <w:sz w:val="22"/>
          <w:szCs w:val="22"/>
        </w:rPr>
        <w:lastRenderedPageBreak/>
        <w:t>3.5.2 Zonificación forestal por etapas de desarrollo</w:t>
      </w:r>
    </w:p>
    <w:p w:rsidR="00F325E1" w:rsidRPr="00DD39EB" w:rsidRDefault="00F325E1" w:rsidP="00F325E1">
      <w:pPr>
        <w:tabs>
          <w:tab w:val="left" w:pos="921"/>
        </w:tabs>
        <w:spacing w:line="320" w:lineRule="exact"/>
        <w:jc w:val="both"/>
        <w:rPr>
          <w:rFonts w:ascii="Arial" w:hAnsi="Arial" w:cs="Arial"/>
        </w:rPr>
      </w:pPr>
    </w:p>
    <w:p w:rsidR="00F325E1" w:rsidRPr="00DD39EB" w:rsidRDefault="00F325E1" w:rsidP="00F325E1">
      <w:pPr>
        <w:tabs>
          <w:tab w:val="left" w:pos="921"/>
        </w:tabs>
        <w:spacing w:line="320" w:lineRule="exact"/>
        <w:jc w:val="both"/>
        <w:rPr>
          <w:rFonts w:ascii="Arial" w:hAnsi="Arial" w:cs="Arial"/>
          <w:sz w:val="22"/>
          <w:szCs w:val="22"/>
        </w:rPr>
      </w:pPr>
      <w:r w:rsidRPr="00DD39EB">
        <w:rPr>
          <w:rFonts w:ascii="Arial" w:hAnsi="Arial" w:cs="Arial"/>
          <w:sz w:val="22"/>
          <w:szCs w:val="22"/>
        </w:rPr>
        <w:t>Los criterios de zonificación forestal, se hicieron en base a la LEY GENERAL DE DESARROLLO FORESTAL SUSTENTABLE, tomando en los artículos 47 y 14. Para mayor información revisar documento del SIG.</w:t>
      </w:r>
    </w:p>
    <w:p w:rsidR="009A18CC" w:rsidRPr="00DD39EB" w:rsidRDefault="009A18CC" w:rsidP="009A18CC">
      <w:pPr>
        <w:pStyle w:val="TABLAS"/>
      </w:pPr>
      <w:bookmarkStart w:id="97" w:name="_Toc270510420"/>
      <w:bookmarkStart w:id="98" w:name="_Toc270684146"/>
    </w:p>
    <w:p w:rsidR="009A18CC" w:rsidRPr="00DD39EB" w:rsidRDefault="009A18CC" w:rsidP="009A18CC">
      <w:pPr>
        <w:pStyle w:val="TABLAS"/>
      </w:pPr>
      <w:bookmarkStart w:id="99" w:name="_Toc289426170"/>
      <w:r w:rsidRPr="00DD39EB">
        <w:t>Cuadro 3.1</w:t>
      </w:r>
      <w:r w:rsidR="000308F7" w:rsidRPr="00DD39EB">
        <w:t>6</w:t>
      </w:r>
      <w:r w:rsidR="00633F90" w:rsidRPr="00DD39EB">
        <w:t xml:space="preserve"> </w:t>
      </w:r>
      <w:r w:rsidR="0042464C" w:rsidRPr="00DD39EB">
        <w:t>Resumen de</w:t>
      </w:r>
      <w:r w:rsidRPr="00DD39EB">
        <w:t xml:space="preserve"> superficies de la zonificación forestal</w:t>
      </w:r>
      <w:bookmarkEnd w:id="97"/>
      <w:bookmarkEnd w:id="98"/>
      <w:bookmarkEnd w:id="99"/>
    </w:p>
    <w:tbl>
      <w:tblPr>
        <w:tblW w:w="8922" w:type="dxa"/>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994"/>
        <w:gridCol w:w="5563"/>
        <w:gridCol w:w="1365"/>
      </w:tblGrid>
      <w:tr w:rsidR="001318D6" w:rsidRPr="00DD39EB" w:rsidTr="000D287B">
        <w:trPr>
          <w:trHeight w:val="345"/>
        </w:trPr>
        <w:tc>
          <w:tcPr>
            <w:tcW w:w="1994" w:type="dxa"/>
            <w:vMerge w:val="restart"/>
            <w:shd w:val="clear" w:color="auto" w:fill="D6E3BC" w:themeFill="accent3" w:themeFillTint="66"/>
          </w:tcPr>
          <w:p w:rsidR="001318D6" w:rsidRPr="00DD39EB" w:rsidRDefault="001318D6" w:rsidP="003B073C">
            <w:pPr>
              <w:jc w:val="center"/>
              <w:rPr>
                <w:rFonts w:ascii="Arial Narrow" w:hAnsi="Arial Narrow"/>
                <w:b/>
                <w:bCs/>
                <w:sz w:val="22"/>
                <w:szCs w:val="22"/>
                <w:lang w:eastAsia="es-MX"/>
              </w:rPr>
            </w:pPr>
            <w:r w:rsidRPr="00DD39EB">
              <w:rPr>
                <w:rFonts w:ascii="Arial Narrow" w:hAnsi="Arial Narrow"/>
                <w:b/>
                <w:bCs/>
                <w:sz w:val="22"/>
                <w:szCs w:val="22"/>
                <w:lang w:eastAsia="es-MX"/>
              </w:rPr>
              <w:t>ZONAS FORESTALES</w:t>
            </w:r>
          </w:p>
        </w:tc>
        <w:tc>
          <w:tcPr>
            <w:tcW w:w="5563" w:type="dxa"/>
            <w:shd w:val="clear" w:color="auto" w:fill="D6E3BC" w:themeFill="accent3" w:themeFillTint="66"/>
            <w:noWrap/>
            <w:vAlign w:val="bottom"/>
            <w:hideMark/>
          </w:tcPr>
          <w:p w:rsidR="001318D6" w:rsidRPr="00DD39EB" w:rsidRDefault="001318D6" w:rsidP="001318D6">
            <w:pPr>
              <w:jc w:val="center"/>
              <w:rPr>
                <w:rFonts w:ascii="Arial Narrow" w:hAnsi="Arial Narrow"/>
                <w:b/>
                <w:bCs/>
                <w:sz w:val="22"/>
                <w:szCs w:val="22"/>
                <w:lang w:eastAsia="es-MX"/>
              </w:rPr>
            </w:pPr>
            <w:r w:rsidRPr="00DD39EB">
              <w:rPr>
                <w:rFonts w:ascii="Arial Narrow" w:hAnsi="Arial Narrow"/>
                <w:b/>
                <w:bCs/>
                <w:sz w:val="22"/>
                <w:szCs w:val="22"/>
                <w:lang w:eastAsia="es-MX"/>
              </w:rPr>
              <w:t xml:space="preserve">CATEGORÍAS  </w:t>
            </w:r>
          </w:p>
        </w:tc>
        <w:tc>
          <w:tcPr>
            <w:tcW w:w="1365" w:type="dxa"/>
            <w:shd w:val="clear" w:color="auto" w:fill="D6E3BC" w:themeFill="accent3" w:themeFillTint="66"/>
            <w:noWrap/>
            <w:vAlign w:val="bottom"/>
            <w:hideMark/>
          </w:tcPr>
          <w:p w:rsidR="001318D6" w:rsidRPr="00DD39EB" w:rsidRDefault="001318D6" w:rsidP="003B073C">
            <w:pPr>
              <w:jc w:val="center"/>
              <w:rPr>
                <w:rFonts w:ascii="Arial Narrow" w:hAnsi="Arial Narrow"/>
                <w:b/>
                <w:bCs/>
                <w:sz w:val="22"/>
                <w:szCs w:val="22"/>
                <w:lang w:eastAsia="es-MX"/>
              </w:rPr>
            </w:pPr>
            <w:r w:rsidRPr="00DD39EB">
              <w:rPr>
                <w:rFonts w:ascii="Arial Narrow" w:hAnsi="Arial Narrow"/>
                <w:b/>
                <w:bCs/>
                <w:sz w:val="22"/>
                <w:szCs w:val="22"/>
                <w:lang w:eastAsia="es-MX"/>
              </w:rPr>
              <w:t>Hectáreas</w:t>
            </w:r>
          </w:p>
        </w:tc>
      </w:tr>
      <w:tr w:rsidR="001318D6" w:rsidRPr="00DD39EB" w:rsidTr="000D287B">
        <w:trPr>
          <w:trHeight w:val="345"/>
        </w:trPr>
        <w:tc>
          <w:tcPr>
            <w:tcW w:w="1994" w:type="dxa"/>
            <w:vMerge/>
            <w:shd w:val="clear" w:color="auto" w:fill="D6E3BC" w:themeFill="accent3" w:themeFillTint="66"/>
          </w:tcPr>
          <w:p w:rsidR="001318D6" w:rsidRPr="00DD39EB" w:rsidRDefault="001318D6" w:rsidP="003B073C">
            <w:pPr>
              <w:jc w:val="center"/>
              <w:rPr>
                <w:rFonts w:ascii="Arial Narrow" w:hAnsi="Arial Narrow"/>
                <w:sz w:val="20"/>
                <w:szCs w:val="20"/>
                <w:lang w:eastAsia="es-MX"/>
              </w:rPr>
            </w:pPr>
          </w:p>
        </w:tc>
        <w:tc>
          <w:tcPr>
            <w:tcW w:w="5563" w:type="dxa"/>
            <w:shd w:val="clear" w:color="auto" w:fill="D6E3BC" w:themeFill="accent3" w:themeFillTint="66"/>
            <w:noWrap/>
            <w:vAlign w:val="bottom"/>
            <w:hideMark/>
          </w:tcPr>
          <w:p w:rsidR="001318D6" w:rsidRPr="00DD39EB" w:rsidRDefault="001318D6" w:rsidP="003B073C">
            <w:pPr>
              <w:jc w:val="center"/>
              <w:rPr>
                <w:rFonts w:ascii="Arial Narrow" w:hAnsi="Arial Narrow"/>
                <w:sz w:val="20"/>
                <w:szCs w:val="20"/>
                <w:lang w:eastAsia="es-MX"/>
              </w:rPr>
            </w:pPr>
          </w:p>
        </w:tc>
        <w:tc>
          <w:tcPr>
            <w:tcW w:w="1365" w:type="dxa"/>
            <w:shd w:val="clear" w:color="auto" w:fill="D6E3BC" w:themeFill="accent3" w:themeFillTint="66"/>
            <w:noWrap/>
            <w:vAlign w:val="bottom"/>
            <w:hideMark/>
          </w:tcPr>
          <w:p w:rsidR="001318D6" w:rsidRPr="00DD39EB" w:rsidRDefault="001318D6" w:rsidP="003B073C">
            <w:pPr>
              <w:jc w:val="center"/>
              <w:rPr>
                <w:rFonts w:ascii="Arial Narrow" w:hAnsi="Arial Narrow"/>
                <w:b/>
                <w:bCs/>
                <w:sz w:val="22"/>
                <w:szCs w:val="22"/>
                <w:lang w:eastAsia="es-MX"/>
              </w:rPr>
            </w:pPr>
          </w:p>
        </w:tc>
      </w:tr>
      <w:tr w:rsidR="001318D6" w:rsidRPr="00DD39EB" w:rsidTr="000D287B">
        <w:trPr>
          <w:trHeight w:val="330"/>
        </w:trPr>
        <w:tc>
          <w:tcPr>
            <w:tcW w:w="1994" w:type="dxa"/>
            <w:vMerge w:val="restart"/>
            <w:vAlign w:val="center"/>
          </w:tcPr>
          <w:p w:rsidR="001318D6" w:rsidRPr="00DD39EB" w:rsidRDefault="001318D6" w:rsidP="001318D6">
            <w:pPr>
              <w:jc w:val="center"/>
              <w:rPr>
                <w:rFonts w:ascii="Arial Narrow" w:hAnsi="Arial Narrow"/>
                <w:b/>
                <w:bCs/>
                <w:sz w:val="22"/>
                <w:szCs w:val="22"/>
                <w:lang w:eastAsia="es-MX"/>
              </w:rPr>
            </w:pPr>
            <w:r w:rsidRPr="00DD39EB">
              <w:rPr>
                <w:rFonts w:ascii="Arial Narrow" w:hAnsi="Arial Narrow"/>
                <w:b/>
                <w:bCs/>
                <w:sz w:val="22"/>
                <w:szCs w:val="22"/>
                <w:lang w:eastAsia="es-MX"/>
              </w:rPr>
              <w:t>1.- AREAS DE CONSERVACIÓN Y APROVECHAMIENTO RESTRINGIDO</w:t>
            </w:r>
          </w:p>
        </w:tc>
        <w:tc>
          <w:tcPr>
            <w:tcW w:w="5563" w:type="dxa"/>
            <w:shd w:val="clear" w:color="auto" w:fill="auto"/>
            <w:noWrap/>
            <w:vAlign w:val="bottom"/>
            <w:hideMark/>
          </w:tcPr>
          <w:p w:rsidR="001318D6" w:rsidRPr="00DD39EB" w:rsidRDefault="001318D6" w:rsidP="003B073C">
            <w:pPr>
              <w:rPr>
                <w:rFonts w:ascii="Arial Narrow" w:hAnsi="Arial Narrow"/>
                <w:sz w:val="22"/>
                <w:szCs w:val="22"/>
                <w:lang w:eastAsia="es-MX"/>
              </w:rPr>
            </w:pPr>
            <w:r w:rsidRPr="00DD39EB">
              <w:rPr>
                <w:rFonts w:ascii="Arial Narrow" w:hAnsi="Arial Narrow"/>
                <w:sz w:val="22"/>
                <w:szCs w:val="22"/>
                <w:lang w:eastAsia="es-MX"/>
              </w:rPr>
              <w:t>a) Áreas Naturales Protegidas</w:t>
            </w:r>
          </w:p>
        </w:tc>
        <w:tc>
          <w:tcPr>
            <w:tcW w:w="1365" w:type="dxa"/>
            <w:shd w:val="clear" w:color="auto" w:fill="auto"/>
            <w:noWrap/>
            <w:vAlign w:val="bottom"/>
            <w:hideMark/>
          </w:tcPr>
          <w:p w:rsidR="001318D6" w:rsidRPr="00DD39EB" w:rsidRDefault="001318D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124,833.8299</w:t>
            </w:r>
          </w:p>
        </w:tc>
      </w:tr>
      <w:tr w:rsidR="001318D6" w:rsidRPr="00DD39EB" w:rsidTr="000D287B">
        <w:trPr>
          <w:trHeight w:val="330"/>
        </w:trPr>
        <w:tc>
          <w:tcPr>
            <w:tcW w:w="1994" w:type="dxa"/>
            <w:vMerge/>
          </w:tcPr>
          <w:p w:rsidR="001318D6" w:rsidRPr="00DD39EB" w:rsidRDefault="001318D6" w:rsidP="003B073C">
            <w:pPr>
              <w:rPr>
                <w:rFonts w:ascii="Arial Narrow" w:hAnsi="Arial Narrow"/>
                <w:sz w:val="22"/>
                <w:szCs w:val="22"/>
                <w:lang w:eastAsia="es-MX"/>
              </w:rPr>
            </w:pPr>
          </w:p>
        </w:tc>
        <w:tc>
          <w:tcPr>
            <w:tcW w:w="5563" w:type="dxa"/>
            <w:shd w:val="clear" w:color="auto" w:fill="auto"/>
            <w:noWrap/>
            <w:vAlign w:val="bottom"/>
            <w:hideMark/>
          </w:tcPr>
          <w:p w:rsidR="001318D6" w:rsidRPr="00DD39EB" w:rsidRDefault="001318D6" w:rsidP="003B073C">
            <w:pPr>
              <w:rPr>
                <w:rFonts w:ascii="Arial Narrow" w:hAnsi="Arial Narrow"/>
                <w:sz w:val="22"/>
                <w:szCs w:val="22"/>
                <w:lang w:eastAsia="es-MX"/>
              </w:rPr>
            </w:pPr>
            <w:r w:rsidRPr="00DD39EB">
              <w:rPr>
                <w:rFonts w:ascii="Arial Narrow" w:hAnsi="Arial Narrow"/>
                <w:sz w:val="22"/>
                <w:szCs w:val="22"/>
                <w:lang w:eastAsia="es-MX"/>
              </w:rPr>
              <w:t>b) Áreas de Protección</w:t>
            </w:r>
          </w:p>
        </w:tc>
        <w:tc>
          <w:tcPr>
            <w:tcW w:w="1365" w:type="dxa"/>
            <w:shd w:val="clear" w:color="auto" w:fill="auto"/>
            <w:noWrap/>
            <w:vAlign w:val="bottom"/>
            <w:hideMark/>
          </w:tcPr>
          <w:p w:rsidR="001318D6" w:rsidRPr="00DD39EB" w:rsidRDefault="001318D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 2,685.7509</w:t>
            </w:r>
          </w:p>
        </w:tc>
      </w:tr>
      <w:tr w:rsidR="001318D6" w:rsidRPr="00DD39EB" w:rsidTr="000D287B">
        <w:trPr>
          <w:trHeight w:val="330"/>
        </w:trPr>
        <w:tc>
          <w:tcPr>
            <w:tcW w:w="1994" w:type="dxa"/>
            <w:vMerge/>
          </w:tcPr>
          <w:p w:rsidR="001318D6" w:rsidRPr="00DD39EB" w:rsidRDefault="001318D6" w:rsidP="003B073C">
            <w:pPr>
              <w:rPr>
                <w:rFonts w:ascii="Arial Narrow" w:hAnsi="Arial Narrow"/>
                <w:sz w:val="22"/>
                <w:szCs w:val="22"/>
                <w:lang w:eastAsia="es-MX"/>
              </w:rPr>
            </w:pPr>
          </w:p>
        </w:tc>
        <w:tc>
          <w:tcPr>
            <w:tcW w:w="5563" w:type="dxa"/>
            <w:shd w:val="clear" w:color="auto" w:fill="auto"/>
            <w:noWrap/>
            <w:vAlign w:val="bottom"/>
            <w:hideMark/>
          </w:tcPr>
          <w:p w:rsidR="001318D6" w:rsidRPr="00DD39EB" w:rsidRDefault="001318D6" w:rsidP="003B073C">
            <w:pPr>
              <w:rPr>
                <w:rFonts w:ascii="Arial Narrow" w:hAnsi="Arial Narrow"/>
                <w:sz w:val="22"/>
                <w:szCs w:val="22"/>
                <w:lang w:eastAsia="es-MX"/>
              </w:rPr>
            </w:pPr>
            <w:r w:rsidRPr="00DD39EB">
              <w:rPr>
                <w:rFonts w:ascii="Arial Narrow" w:hAnsi="Arial Narrow"/>
                <w:sz w:val="22"/>
                <w:szCs w:val="22"/>
                <w:lang w:eastAsia="es-MX"/>
              </w:rPr>
              <w:t>c) Áreas localizadas arriba de los 3,000 msnm</w:t>
            </w:r>
          </w:p>
        </w:tc>
        <w:tc>
          <w:tcPr>
            <w:tcW w:w="1365" w:type="dxa"/>
            <w:shd w:val="clear" w:color="auto" w:fill="auto"/>
            <w:noWrap/>
            <w:vAlign w:val="bottom"/>
            <w:hideMark/>
          </w:tcPr>
          <w:p w:rsidR="001318D6" w:rsidRPr="00DD39EB" w:rsidRDefault="001318D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276.2330</w:t>
            </w:r>
          </w:p>
        </w:tc>
      </w:tr>
      <w:tr w:rsidR="001318D6" w:rsidRPr="00DD39EB" w:rsidTr="000D287B">
        <w:trPr>
          <w:trHeight w:val="330"/>
        </w:trPr>
        <w:tc>
          <w:tcPr>
            <w:tcW w:w="1994" w:type="dxa"/>
            <w:vMerge/>
          </w:tcPr>
          <w:p w:rsidR="001318D6" w:rsidRPr="00DD39EB" w:rsidRDefault="001318D6" w:rsidP="003B073C">
            <w:pPr>
              <w:rPr>
                <w:rFonts w:ascii="Arial Narrow" w:hAnsi="Arial Narrow"/>
                <w:sz w:val="22"/>
                <w:szCs w:val="22"/>
                <w:lang w:eastAsia="es-MX"/>
              </w:rPr>
            </w:pPr>
          </w:p>
        </w:tc>
        <w:tc>
          <w:tcPr>
            <w:tcW w:w="5563" w:type="dxa"/>
            <w:shd w:val="clear" w:color="auto" w:fill="auto"/>
            <w:noWrap/>
            <w:vAlign w:val="bottom"/>
            <w:hideMark/>
          </w:tcPr>
          <w:p w:rsidR="001318D6" w:rsidRPr="00DD39EB" w:rsidRDefault="001318D6" w:rsidP="003B073C">
            <w:pPr>
              <w:rPr>
                <w:rFonts w:ascii="Arial Narrow" w:hAnsi="Arial Narrow"/>
                <w:sz w:val="22"/>
                <w:szCs w:val="22"/>
                <w:lang w:eastAsia="es-MX"/>
              </w:rPr>
            </w:pPr>
            <w:r w:rsidRPr="00DD39EB">
              <w:rPr>
                <w:rFonts w:ascii="Arial Narrow" w:hAnsi="Arial Narrow"/>
                <w:sz w:val="22"/>
                <w:szCs w:val="22"/>
                <w:lang w:eastAsia="es-MX"/>
              </w:rPr>
              <w:t>d) Terrenos con pendientes mayores al 100  % o 45°</w:t>
            </w:r>
          </w:p>
        </w:tc>
        <w:tc>
          <w:tcPr>
            <w:tcW w:w="1365" w:type="dxa"/>
            <w:shd w:val="clear" w:color="auto" w:fill="auto"/>
            <w:noWrap/>
            <w:vAlign w:val="bottom"/>
            <w:hideMark/>
          </w:tcPr>
          <w:p w:rsidR="001318D6" w:rsidRPr="00DD39EB" w:rsidRDefault="001318D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1,648.6532</w:t>
            </w:r>
          </w:p>
        </w:tc>
      </w:tr>
      <w:tr w:rsidR="001318D6" w:rsidRPr="00DD39EB" w:rsidTr="000D287B">
        <w:trPr>
          <w:trHeight w:val="330"/>
        </w:trPr>
        <w:tc>
          <w:tcPr>
            <w:tcW w:w="1994" w:type="dxa"/>
            <w:vMerge/>
          </w:tcPr>
          <w:p w:rsidR="001318D6" w:rsidRPr="00DD39EB" w:rsidRDefault="001318D6" w:rsidP="003B073C">
            <w:pPr>
              <w:rPr>
                <w:rFonts w:ascii="Arial Narrow" w:hAnsi="Arial Narrow"/>
                <w:sz w:val="22"/>
                <w:szCs w:val="22"/>
                <w:lang w:eastAsia="es-MX"/>
              </w:rPr>
            </w:pPr>
          </w:p>
        </w:tc>
        <w:tc>
          <w:tcPr>
            <w:tcW w:w="5563" w:type="dxa"/>
            <w:shd w:val="clear" w:color="auto" w:fill="auto"/>
            <w:noWrap/>
            <w:vAlign w:val="bottom"/>
            <w:hideMark/>
          </w:tcPr>
          <w:p w:rsidR="001318D6" w:rsidRPr="00DD39EB" w:rsidRDefault="001318D6" w:rsidP="003B073C">
            <w:pPr>
              <w:rPr>
                <w:rFonts w:ascii="Arial Narrow" w:hAnsi="Arial Narrow"/>
                <w:sz w:val="22"/>
                <w:szCs w:val="22"/>
                <w:lang w:eastAsia="es-MX"/>
              </w:rPr>
            </w:pPr>
            <w:r w:rsidRPr="00DD39EB">
              <w:rPr>
                <w:rFonts w:ascii="Arial Narrow" w:hAnsi="Arial Narrow"/>
                <w:sz w:val="22"/>
                <w:szCs w:val="22"/>
                <w:lang w:eastAsia="es-MX"/>
              </w:rPr>
              <w:t>e)Áreas cubiertas con Bosque Mesófilo de Montaña</w:t>
            </w:r>
          </w:p>
        </w:tc>
        <w:tc>
          <w:tcPr>
            <w:tcW w:w="1365" w:type="dxa"/>
            <w:shd w:val="clear" w:color="auto" w:fill="auto"/>
            <w:noWrap/>
            <w:vAlign w:val="bottom"/>
            <w:hideMark/>
          </w:tcPr>
          <w:p w:rsidR="001318D6" w:rsidRPr="00DD39EB" w:rsidRDefault="001318D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30,597.3297</w:t>
            </w:r>
          </w:p>
        </w:tc>
      </w:tr>
      <w:tr w:rsidR="00DF58C6" w:rsidRPr="00DD39EB" w:rsidTr="000D287B">
        <w:trPr>
          <w:trHeight w:val="406"/>
        </w:trPr>
        <w:tc>
          <w:tcPr>
            <w:tcW w:w="1994" w:type="dxa"/>
            <w:vMerge/>
          </w:tcPr>
          <w:p w:rsidR="00DF58C6" w:rsidRPr="00DD39EB" w:rsidRDefault="00DF58C6" w:rsidP="003B073C">
            <w:pPr>
              <w:rPr>
                <w:rFonts w:ascii="Arial Narrow" w:hAnsi="Arial Narrow"/>
                <w:sz w:val="22"/>
                <w:szCs w:val="22"/>
                <w:lang w:eastAsia="es-MX"/>
              </w:rPr>
            </w:pPr>
          </w:p>
        </w:tc>
        <w:tc>
          <w:tcPr>
            <w:tcW w:w="5563" w:type="dxa"/>
            <w:shd w:val="clear" w:color="auto" w:fill="auto"/>
            <w:noWrap/>
            <w:vAlign w:val="bottom"/>
            <w:hideMark/>
          </w:tcPr>
          <w:p w:rsidR="00DF58C6" w:rsidRPr="00DD39EB" w:rsidRDefault="00DF58C6" w:rsidP="003B073C">
            <w:pPr>
              <w:rPr>
                <w:rFonts w:ascii="Arial Narrow" w:hAnsi="Arial Narrow"/>
                <w:sz w:val="22"/>
                <w:szCs w:val="22"/>
                <w:lang w:eastAsia="es-MX"/>
              </w:rPr>
            </w:pPr>
            <w:r w:rsidRPr="00DD39EB">
              <w:rPr>
                <w:rFonts w:ascii="Arial Narrow" w:hAnsi="Arial Narrow"/>
                <w:sz w:val="22"/>
                <w:szCs w:val="22"/>
                <w:lang w:eastAsia="es-MX"/>
              </w:rPr>
              <w:t>f) Áreas cubiertas con Selvas Altas Perennifolias</w:t>
            </w:r>
          </w:p>
        </w:tc>
        <w:tc>
          <w:tcPr>
            <w:tcW w:w="1365" w:type="dxa"/>
            <w:shd w:val="clear" w:color="auto" w:fill="auto"/>
            <w:noWrap/>
            <w:vAlign w:val="bottom"/>
            <w:hideMark/>
          </w:tcPr>
          <w:p w:rsidR="00DF58C6" w:rsidRPr="00DD39EB" w:rsidRDefault="00DF58C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15,994.7070</w:t>
            </w:r>
          </w:p>
        </w:tc>
      </w:tr>
      <w:tr w:rsidR="00DF58C6" w:rsidRPr="00DD39EB" w:rsidTr="000D287B">
        <w:trPr>
          <w:trHeight w:val="330"/>
        </w:trPr>
        <w:tc>
          <w:tcPr>
            <w:tcW w:w="1994" w:type="dxa"/>
            <w:vMerge w:val="restart"/>
            <w:vAlign w:val="center"/>
          </w:tcPr>
          <w:p w:rsidR="00DF58C6" w:rsidRPr="00DD39EB" w:rsidRDefault="00DF58C6" w:rsidP="00DF58C6">
            <w:pPr>
              <w:jc w:val="center"/>
              <w:rPr>
                <w:rFonts w:ascii="Arial Narrow" w:hAnsi="Arial Narrow"/>
                <w:b/>
                <w:bCs/>
                <w:sz w:val="22"/>
                <w:szCs w:val="22"/>
                <w:lang w:eastAsia="es-MX"/>
              </w:rPr>
            </w:pPr>
            <w:r w:rsidRPr="00DD39EB">
              <w:rPr>
                <w:rFonts w:ascii="Arial Narrow" w:hAnsi="Arial Narrow"/>
                <w:b/>
                <w:bCs/>
                <w:sz w:val="22"/>
                <w:szCs w:val="22"/>
                <w:lang w:eastAsia="es-MX"/>
              </w:rPr>
              <w:t>2.- AREAS DE PRODUCCIÓN</w:t>
            </w:r>
          </w:p>
        </w:tc>
        <w:tc>
          <w:tcPr>
            <w:tcW w:w="5563" w:type="dxa"/>
            <w:shd w:val="clear" w:color="auto" w:fill="auto"/>
            <w:noWrap/>
            <w:vAlign w:val="bottom"/>
            <w:hideMark/>
          </w:tcPr>
          <w:p w:rsidR="00DF58C6" w:rsidRPr="00DD39EB" w:rsidRDefault="00DF58C6" w:rsidP="003B073C">
            <w:pPr>
              <w:rPr>
                <w:rFonts w:ascii="Arial Narrow" w:hAnsi="Arial Narrow"/>
                <w:sz w:val="22"/>
                <w:szCs w:val="22"/>
                <w:lang w:eastAsia="es-MX"/>
              </w:rPr>
            </w:pPr>
            <w:r w:rsidRPr="00DD39EB">
              <w:rPr>
                <w:rFonts w:ascii="Arial Narrow" w:hAnsi="Arial Narrow"/>
                <w:sz w:val="22"/>
                <w:szCs w:val="22"/>
                <w:lang w:eastAsia="es-MX"/>
              </w:rPr>
              <w:t>Terrenos Forestales con Productividad Baja</w:t>
            </w:r>
          </w:p>
        </w:tc>
        <w:tc>
          <w:tcPr>
            <w:tcW w:w="1365" w:type="dxa"/>
            <w:shd w:val="clear" w:color="auto" w:fill="auto"/>
            <w:noWrap/>
            <w:vAlign w:val="bottom"/>
            <w:hideMark/>
          </w:tcPr>
          <w:p w:rsidR="00DF58C6" w:rsidRPr="00DD39EB" w:rsidRDefault="00DF58C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61,997.4575</w:t>
            </w:r>
          </w:p>
        </w:tc>
      </w:tr>
      <w:tr w:rsidR="00DF58C6" w:rsidRPr="00DD39EB" w:rsidTr="000D287B">
        <w:trPr>
          <w:trHeight w:val="330"/>
        </w:trPr>
        <w:tc>
          <w:tcPr>
            <w:tcW w:w="1994" w:type="dxa"/>
            <w:vMerge/>
          </w:tcPr>
          <w:p w:rsidR="00DF58C6" w:rsidRPr="00DD39EB" w:rsidRDefault="00DF58C6" w:rsidP="003B073C">
            <w:pPr>
              <w:rPr>
                <w:rFonts w:ascii="Arial Narrow" w:hAnsi="Arial Narrow"/>
                <w:sz w:val="22"/>
                <w:szCs w:val="22"/>
                <w:lang w:eastAsia="es-MX"/>
              </w:rPr>
            </w:pPr>
          </w:p>
        </w:tc>
        <w:tc>
          <w:tcPr>
            <w:tcW w:w="5563" w:type="dxa"/>
            <w:shd w:val="clear" w:color="auto" w:fill="auto"/>
            <w:noWrap/>
            <w:vAlign w:val="bottom"/>
            <w:hideMark/>
          </w:tcPr>
          <w:p w:rsidR="00DF58C6" w:rsidRPr="00DD39EB" w:rsidRDefault="00DF58C6" w:rsidP="003B073C">
            <w:pPr>
              <w:rPr>
                <w:rFonts w:ascii="Arial Narrow" w:hAnsi="Arial Narrow"/>
                <w:sz w:val="22"/>
                <w:szCs w:val="22"/>
                <w:lang w:eastAsia="es-MX"/>
              </w:rPr>
            </w:pPr>
            <w:r w:rsidRPr="00DD39EB">
              <w:rPr>
                <w:rFonts w:ascii="Arial Narrow" w:hAnsi="Arial Narrow"/>
                <w:sz w:val="22"/>
                <w:szCs w:val="22"/>
                <w:lang w:eastAsia="es-MX"/>
              </w:rPr>
              <w:t>Terrenos Forestales con Productividad Media</w:t>
            </w:r>
          </w:p>
        </w:tc>
        <w:tc>
          <w:tcPr>
            <w:tcW w:w="1365" w:type="dxa"/>
            <w:shd w:val="clear" w:color="auto" w:fill="auto"/>
            <w:noWrap/>
            <w:vAlign w:val="bottom"/>
            <w:hideMark/>
          </w:tcPr>
          <w:p w:rsidR="00DF58C6" w:rsidRPr="00DD39EB" w:rsidRDefault="00DF58C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4,718.4816</w:t>
            </w:r>
          </w:p>
        </w:tc>
      </w:tr>
      <w:tr w:rsidR="00DF58C6" w:rsidRPr="00DD39EB" w:rsidTr="000D287B">
        <w:trPr>
          <w:trHeight w:val="330"/>
        </w:trPr>
        <w:tc>
          <w:tcPr>
            <w:tcW w:w="1994" w:type="dxa"/>
            <w:vMerge/>
          </w:tcPr>
          <w:p w:rsidR="00DF58C6" w:rsidRPr="00DD39EB" w:rsidRDefault="00DF58C6" w:rsidP="003B073C">
            <w:pPr>
              <w:rPr>
                <w:rFonts w:ascii="Arial Narrow" w:hAnsi="Arial Narrow"/>
                <w:sz w:val="22"/>
                <w:szCs w:val="22"/>
                <w:lang w:eastAsia="es-MX"/>
              </w:rPr>
            </w:pPr>
          </w:p>
        </w:tc>
        <w:tc>
          <w:tcPr>
            <w:tcW w:w="5563" w:type="dxa"/>
            <w:shd w:val="clear" w:color="auto" w:fill="auto"/>
            <w:noWrap/>
            <w:vAlign w:val="bottom"/>
            <w:hideMark/>
          </w:tcPr>
          <w:p w:rsidR="00DF58C6" w:rsidRPr="00DD39EB" w:rsidRDefault="00DF58C6" w:rsidP="003B073C">
            <w:pPr>
              <w:rPr>
                <w:rFonts w:ascii="Arial Narrow" w:hAnsi="Arial Narrow"/>
                <w:sz w:val="22"/>
                <w:szCs w:val="22"/>
                <w:lang w:eastAsia="es-MX"/>
              </w:rPr>
            </w:pPr>
            <w:r w:rsidRPr="00DD39EB">
              <w:rPr>
                <w:rFonts w:ascii="Arial Narrow" w:hAnsi="Arial Narrow"/>
                <w:sz w:val="22"/>
                <w:szCs w:val="22"/>
                <w:lang w:eastAsia="es-MX"/>
              </w:rPr>
              <w:t>Terrenos Forestales con Productividad Alta</w:t>
            </w:r>
          </w:p>
        </w:tc>
        <w:tc>
          <w:tcPr>
            <w:tcW w:w="1365" w:type="dxa"/>
            <w:shd w:val="clear" w:color="auto" w:fill="auto"/>
            <w:noWrap/>
            <w:vAlign w:val="bottom"/>
            <w:hideMark/>
          </w:tcPr>
          <w:p w:rsidR="00DF58C6" w:rsidRPr="00DD39EB" w:rsidRDefault="00DF58C6"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156.4750</w:t>
            </w:r>
          </w:p>
        </w:tc>
      </w:tr>
      <w:tr w:rsidR="000D287B" w:rsidRPr="00DD39EB" w:rsidTr="000D287B">
        <w:trPr>
          <w:trHeight w:val="330"/>
        </w:trPr>
        <w:tc>
          <w:tcPr>
            <w:tcW w:w="1994" w:type="dxa"/>
            <w:vMerge w:val="restart"/>
            <w:vAlign w:val="center"/>
          </w:tcPr>
          <w:p w:rsidR="000D287B" w:rsidRPr="00DD39EB" w:rsidRDefault="000D287B" w:rsidP="000D287B">
            <w:pPr>
              <w:jc w:val="center"/>
              <w:rPr>
                <w:rFonts w:ascii="Arial Narrow" w:hAnsi="Arial Narrow"/>
                <w:b/>
                <w:bCs/>
                <w:sz w:val="22"/>
                <w:szCs w:val="22"/>
                <w:lang w:eastAsia="es-MX"/>
              </w:rPr>
            </w:pPr>
            <w:r w:rsidRPr="00DD39EB">
              <w:rPr>
                <w:rFonts w:ascii="Arial Narrow" w:hAnsi="Arial Narrow"/>
                <w:b/>
                <w:bCs/>
                <w:sz w:val="22"/>
                <w:szCs w:val="22"/>
                <w:lang w:eastAsia="es-MX"/>
              </w:rPr>
              <w:t>3.- AREAS DE RESTAURACIÓN</w:t>
            </w:r>
          </w:p>
        </w:tc>
        <w:tc>
          <w:tcPr>
            <w:tcW w:w="5563" w:type="dxa"/>
            <w:shd w:val="clear" w:color="auto" w:fill="auto"/>
            <w:noWrap/>
            <w:vAlign w:val="bottom"/>
            <w:hideMark/>
          </w:tcPr>
          <w:p w:rsidR="000D287B" w:rsidRPr="00DD39EB" w:rsidRDefault="000D287B" w:rsidP="003B073C">
            <w:pPr>
              <w:rPr>
                <w:rFonts w:ascii="Arial Narrow" w:hAnsi="Arial Narrow"/>
                <w:sz w:val="22"/>
                <w:szCs w:val="22"/>
                <w:lang w:eastAsia="es-MX"/>
              </w:rPr>
            </w:pPr>
            <w:r w:rsidRPr="00DD39EB">
              <w:rPr>
                <w:rFonts w:ascii="Arial Narrow" w:hAnsi="Arial Narrow"/>
                <w:sz w:val="22"/>
                <w:szCs w:val="22"/>
                <w:lang w:eastAsia="es-MX"/>
              </w:rPr>
              <w:t>Terrenos Forestales con Degradación</w:t>
            </w:r>
            <w:r w:rsidRPr="00DD39EB">
              <w:rPr>
                <w:rFonts w:ascii="Arial Unicode MS" w:eastAsia="Arial Unicode MS" w:hAnsi="Arial Unicode MS" w:cs="Arial Unicode MS" w:hint="eastAsia"/>
                <w:color w:val="000000"/>
                <w:lang w:eastAsia="es-MX"/>
              </w:rPr>
              <w:t xml:space="preserve"> Alta</w:t>
            </w:r>
          </w:p>
        </w:tc>
        <w:tc>
          <w:tcPr>
            <w:tcW w:w="1365" w:type="dxa"/>
            <w:shd w:val="clear" w:color="auto" w:fill="auto"/>
            <w:noWrap/>
            <w:vAlign w:val="bottom"/>
            <w:hideMark/>
          </w:tcPr>
          <w:p w:rsidR="000D287B" w:rsidRPr="00DD39EB" w:rsidRDefault="000D287B"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1,215.9879</w:t>
            </w:r>
          </w:p>
        </w:tc>
      </w:tr>
      <w:tr w:rsidR="000D287B" w:rsidRPr="00DD39EB" w:rsidTr="000D287B">
        <w:trPr>
          <w:trHeight w:val="345"/>
        </w:trPr>
        <w:tc>
          <w:tcPr>
            <w:tcW w:w="1994" w:type="dxa"/>
            <w:vMerge/>
          </w:tcPr>
          <w:p w:rsidR="000D287B" w:rsidRPr="00DD39EB" w:rsidRDefault="000D287B" w:rsidP="003B073C">
            <w:pPr>
              <w:rPr>
                <w:rFonts w:ascii="Arial Narrow" w:hAnsi="Arial Narrow"/>
                <w:sz w:val="22"/>
                <w:szCs w:val="22"/>
                <w:lang w:eastAsia="es-MX"/>
              </w:rPr>
            </w:pPr>
          </w:p>
        </w:tc>
        <w:tc>
          <w:tcPr>
            <w:tcW w:w="5563" w:type="dxa"/>
            <w:shd w:val="clear" w:color="auto" w:fill="auto"/>
            <w:noWrap/>
            <w:vAlign w:val="bottom"/>
            <w:hideMark/>
          </w:tcPr>
          <w:p w:rsidR="000D287B" w:rsidRPr="00DD39EB" w:rsidRDefault="000D287B" w:rsidP="003B073C">
            <w:pPr>
              <w:rPr>
                <w:rFonts w:ascii="Arial Narrow" w:hAnsi="Arial Narrow"/>
                <w:sz w:val="22"/>
                <w:szCs w:val="22"/>
                <w:lang w:eastAsia="es-MX"/>
              </w:rPr>
            </w:pPr>
            <w:r w:rsidRPr="00DD39EB">
              <w:rPr>
                <w:rFonts w:ascii="Arial Narrow" w:hAnsi="Arial Narrow"/>
                <w:sz w:val="22"/>
                <w:szCs w:val="22"/>
                <w:lang w:eastAsia="es-MX"/>
              </w:rPr>
              <w:t>Terrenos Forestales con Degradación ligera o Media</w:t>
            </w:r>
          </w:p>
        </w:tc>
        <w:tc>
          <w:tcPr>
            <w:tcW w:w="1365" w:type="dxa"/>
            <w:shd w:val="clear" w:color="auto" w:fill="auto"/>
            <w:noWrap/>
            <w:vAlign w:val="bottom"/>
            <w:hideMark/>
          </w:tcPr>
          <w:p w:rsidR="000D287B" w:rsidRPr="00DD39EB" w:rsidRDefault="000D287B"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6,095.8794</w:t>
            </w:r>
          </w:p>
        </w:tc>
      </w:tr>
      <w:tr w:rsidR="000D287B" w:rsidRPr="00DD39EB" w:rsidTr="000D287B">
        <w:trPr>
          <w:trHeight w:val="330"/>
        </w:trPr>
        <w:tc>
          <w:tcPr>
            <w:tcW w:w="1994" w:type="dxa"/>
            <w:vMerge/>
          </w:tcPr>
          <w:p w:rsidR="000D287B" w:rsidRPr="00DD39EB" w:rsidRDefault="000D287B" w:rsidP="003B073C">
            <w:pPr>
              <w:rPr>
                <w:rFonts w:ascii="Arial Narrow" w:hAnsi="Arial Narrow"/>
                <w:sz w:val="22"/>
                <w:szCs w:val="22"/>
                <w:lang w:eastAsia="es-MX"/>
              </w:rPr>
            </w:pPr>
          </w:p>
        </w:tc>
        <w:tc>
          <w:tcPr>
            <w:tcW w:w="5563" w:type="dxa"/>
            <w:shd w:val="clear" w:color="auto" w:fill="auto"/>
            <w:noWrap/>
            <w:vAlign w:val="bottom"/>
            <w:hideMark/>
          </w:tcPr>
          <w:p w:rsidR="000D287B" w:rsidRPr="00DD39EB" w:rsidRDefault="000D287B" w:rsidP="003B073C">
            <w:pPr>
              <w:rPr>
                <w:rFonts w:ascii="Arial Narrow" w:hAnsi="Arial Narrow"/>
                <w:sz w:val="22"/>
                <w:szCs w:val="22"/>
                <w:lang w:eastAsia="es-MX"/>
              </w:rPr>
            </w:pPr>
            <w:r w:rsidRPr="00DD39EB">
              <w:rPr>
                <w:rFonts w:ascii="Arial Narrow" w:hAnsi="Arial Narrow"/>
                <w:sz w:val="22"/>
                <w:szCs w:val="22"/>
                <w:lang w:eastAsia="es-MX"/>
              </w:rPr>
              <w:t>Terrenos Forestales con Degradación Baja (erosión nula a incipiente)</w:t>
            </w:r>
          </w:p>
        </w:tc>
        <w:tc>
          <w:tcPr>
            <w:tcW w:w="1365" w:type="dxa"/>
            <w:shd w:val="clear" w:color="auto" w:fill="auto"/>
            <w:noWrap/>
            <w:vAlign w:val="bottom"/>
            <w:hideMark/>
          </w:tcPr>
          <w:p w:rsidR="000D287B" w:rsidRPr="00DD39EB" w:rsidRDefault="000D287B"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27,282.7427</w:t>
            </w:r>
          </w:p>
        </w:tc>
      </w:tr>
      <w:tr w:rsidR="000D287B" w:rsidRPr="00DD39EB" w:rsidTr="00744348">
        <w:trPr>
          <w:trHeight w:val="330"/>
        </w:trPr>
        <w:tc>
          <w:tcPr>
            <w:tcW w:w="1994" w:type="dxa"/>
            <w:vMerge w:val="restart"/>
            <w:vAlign w:val="center"/>
          </w:tcPr>
          <w:p w:rsidR="000D287B" w:rsidRPr="00DD39EB" w:rsidRDefault="000D287B" w:rsidP="00744348">
            <w:pPr>
              <w:jc w:val="center"/>
              <w:rPr>
                <w:rFonts w:ascii="Arial Narrow" w:hAnsi="Arial Narrow"/>
                <w:b/>
                <w:bCs/>
                <w:sz w:val="22"/>
                <w:szCs w:val="22"/>
                <w:lang w:eastAsia="es-MX"/>
              </w:rPr>
            </w:pPr>
            <w:r w:rsidRPr="00DD39EB">
              <w:rPr>
                <w:rFonts w:ascii="Arial Narrow" w:hAnsi="Arial Narrow"/>
                <w:b/>
                <w:bCs/>
                <w:sz w:val="22"/>
                <w:szCs w:val="22"/>
                <w:lang w:eastAsia="es-MX"/>
              </w:rPr>
              <w:t>4.- AREAS DE OTROS USOS</w:t>
            </w:r>
          </w:p>
        </w:tc>
        <w:tc>
          <w:tcPr>
            <w:tcW w:w="5563" w:type="dxa"/>
            <w:shd w:val="clear" w:color="auto" w:fill="auto"/>
            <w:noWrap/>
            <w:vAlign w:val="bottom"/>
            <w:hideMark/>
          </w:tcPr>
          <w:p w:rsidR="000D287B" w:rsidRPr="00DD39EB" w:rsidRDefault="000D287B" w:rsidP="003B073C">
            <w:pPr>
              <w:rPr>
                <w:rFonts w:ascii="Arial Narrow" w:hAnsi="Arial Narrow"/>
                <w:sz w:val="22"/>
                <w:szCs w:val="22"/>
                <w:lang w:eastAsia="es-MX"/>
              </w:rPr>
            </w:pPr>
            <w:r w:rsidRPr="00DD39EB">
              <w:rPr>
                <w:rFonts w:ascii="Arial Narrow" w:hAnsi="Arial Narrow"/>
                <w:sz w:val="22"/>
                <w:szCs w:val="22"/>
                <w:lang w:eastAsia="es-MX"/>
              </w:rPr>
              <w:t>Terrenos Agrícolas</w:t>
            </w:r>
          </w:p>
        </w:tc>
        <w:tc>
          <w:tcPr>
            <w:tcW w:w="1365" w:type="dxa"/>
            <w:shd w:val="clear" w:color="auto" w:fill="auto"/>
            <w:noWrap/>
            <w:vAlign w:val="bottom"/>
            <w:hideMark/>
          </w:tcPr>
          <w:p w:rsidR="000D287B" w:rsidRPr="00DD39EB" w:rsidRDefault="000D287B"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96,604.9356</w:t>
            </w:r>
          </w:p>
        </w:tc>
      </w:tr>
      <w:tr w:rsidR="000D287B" w:rsidRPr="00DD39EB" w:rsidTr="000D287B">
        <w:trPr>
          <w:trHeight w:val="330"/>
        </w:trPr>
        <w:tc>
          <w:tcPr>
            <w:tcW w:w="1994" w:type="dxa"/>
            <w:vMerge/>
          </w:tcPr>
          <w:p w:rsidR="000D287B" w:rsidRPr="00DD39EB" w:rsidRDefault="000D287B" w:rsidP="003B073C">
            <w:pPr>
              <w:rPr>
                <w:rFonts w:ascii="Arial Narrow" w:hAnsi="Arial Narrow"/>
                <w:sz w:val="22"/>
                <w:szCs w:val="22"/>
                <w:lang w:eastAsia="es-MX"/>
              </w:rPr>
            </w:pPr>
          </w:p>
        </w:tc>
        <w:tc>
          <w:tcPr>
            <w:tcW w:w="5563" w:type="dxa"/>
            <w:shd w:val="clear" w:color="auto" w:fill="auto"/>
            <w:noWrap/>
            <w:vAlign w:val="bottom"/>
            <w:hideMark/>
          </w:tcPr>
          <w:p w:rsidR="000D287B" w:rsidRPr="00DD39EB" w:rsidRDefault="000D287B" w:rsidP="003B073C">
            <w:pPr>
              <w:rPr>
                <w:rFonts w:ascii="Arial Narrow" w:hAnsi="Arial Narrow"/>
                <w:sz w:val="22"/>
                <w:szCs w:val="22"/>
                <w:lang w:eastAsia="es-MX"/>
              </w:rPr>
            </w:pPr>
            <w:r w:rsidRPr="00DD39EB">
              <w:rPr>
                <w:rFonts w:ascii="Arial Narrow" w:hAnsi="Arial Narrow"/>
                <w:sz w:val="22"/>
                <w:szCs w:val="22"/>
                <w:lang w:eastAsia="es-MX"/>
              </w:rPr>
              <w:t>Asentamientos Humanos</w:t>
            </w:r>
          </w:p>
        </w:tc>
        <w:tc>
          <w:tcPr>
            <w:tcW w:w="1365" w:type="dxa"/>
            <w:shd w:val="clear" w:color="auto" w:fill="auto"/>
            <w:noWrap/>
            <w:vAlign w:val="bottom"/>
            <w:hideMark/>
          </w:tcPr>
          <w:p w:rsidR="000D287B" w:rsidRPr="00DD39EB" w:rsidRDefault="000D287B"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7,177.4409</w:t>
            </w:r>
          </w:p>
        </w:tc>
      </w:tr>
      <w:tr w:rsidR="000D287B" w:rsidRPr="00DD39EB" w:rsidTr="000D287B">
        <w:trPr>
          <w:trHeight w:val="330"/>
        </w:trPr>
        <w:tc>
          <w:tcPr>
            <w:tcW w:w="1994" w:type="dxa"/>
            <w:vMerge/>
          </w:tcPr>
          <w:p w:rsidR="000D287B" w:rsidRPr="00DD39EB" w:rsidRDefault="000D287B" w:rsidP="003B073C">
            <w:pPr>
              <w:rPr>
                <w:rFonts w:ascii="Arial Narrow" w:hAnsi="Arial Narrow"/>
                <w:sz w:val="22"/>
                <w:szCs w:val="22"/>
                <w:lang w:eastAsia="es-MX"/>
              </w:rPr>
            </w:pPr>
          </w:p>
        </w:tc>
        <w:tc>
          <w:tcPr>
            <w:tcW w:w="5563" w:type="dxa"/>
            <w:shd w:val="clear" w:color="auto" w:fill="auto"/>
            <w:noWrap/>
            <w:vAlign w:val="bottom"/>
            <w:hideMark/>
          </w:tcPr>
          <w:p w:rsidR="000D287B" w:rsidRPr="00DD39EB" w:rsidRDefault="000D287B" w:rsidP="003B073C">
            <w:pPr>
              <w:rPr>
                <w:rFonts w:ascii="Arial Narrow" w:hAnsi="Arial Narrow"/>
                <w:sz w:val="22"/>
                <w:szCs w:val="22"/>
                <w:lang w:eastAsia="es-MX"/>
              </w:rPr>
            </w:pPr>
            <w:r w:rsidRPr="00DD39EB">
              <w:rPr>
                <w:rFonts w:ascii="Arial Narrow" w:hAnsi="Arial Narrow"/>
                <w:sz w:val="22"/>
                <w:szCs w:val="22"/>
                <w:lang w:eastAsia="es-MX"/>
              </w:rPr>
              <w:t>Cuerpo de agua</w:t>
            </w:r>
          </w:p>
        </w:tc>
        <w:tc>
          <w:tcPr>
            <w:tcW w:w="1365" w:type="dxa"/>
            <w:shd w:val="clear" w:color="auto" w:fill="auto"/>
            <w:noWrap/>
            <w:vAlign w:val="bottom"/>
            <w:hideMark/>
          </w:tcPr>
          <w:p w:rsidR="000D287B" w:rsidRPr="00DD39EB" w:rsidRDefault="000D287B"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51.3966</w:t>
            </w:r>
          </w:p>
        </w:tc>
      </w:tr>
      <w:tr w:rsidR="000D287B" w:rsidRPr="00DD39EB" w:rsidTr="000D287B">
        <w:trPr>
          <w:trHeight w:val="330"/>
        </w:trPr>
        <w:tc>
          <w:tcPr>
            <w:tcW w:w="1994" w:type="dxa"/>
            <w:vMerge/>
          </w:tcPr>
          <w:p w:rsidR="000D287B" w:rsidRPr="00DD39EB" w:rsidRDefault="000D287B" w:rsidP="003B073C">
            <w:pPr>
              <w:rPr>
                <w:rFonts w:ascii="Arial Narrow" w:hAnsi="Arial Narrow"/>
                <w:sz w:val="22"/>
                <w:szCs w:val="22"/>
                <w:lang w:eastAsia="es-MX"/>
              </w:rPr>
            </w:pPr>
          </w:p>
        </w:tc>
        <w:tc>
          <w:tcPr>
            <w:tcW w:w="5563" w:type="dxa"/>
            <w:shd w:val="clear" w:color="auto" w:fill="auto"/>
            <w:noWrap/>
            <w:vAlign w:val="bottom"/>
            <w:hideMark/>
          </w:tcPr>
          <w:p w:rsidR="000D287B" w:rsidRPr="00DD39EB" w:rsidRDefault="000D287B" w:rsidP="003B073C">
            <w:pPr>
              <w:rPr>
                <w:rFonts w:ascii="Arial Narrow" w:hAnsi="Arial Narrow"/>
                <w:sz w:val="22"/>
                <w:szCs w:val="22"/>
                <w:lang w:eastAsia="es-MX"/>
              </w:rPr>
            </w:pPr>
            <w:r w:rsidRPr="00DD39EB">
              <w:rPr>
                <w:rFonts w:ascii="Arial Narrow" w:hAnsi="Arial Narrow"/>
                <w:sz w:val="22"/>
                <w:szCs w:val="22"/>
                <w:lang w:eastAsia="es-MX"/>
              </w:rPr>
              <w:t>Pastizal inducido</w:t>
            </w:r>
          </w:p>
        </w:tc>
        <w:tc>
          <w:tcPr>
            <w:tcW w:w="1365" w:type="dxa"/>
            <w:shd w:val="clear" w:color="auto" w:fill="auto"/>
            <w:noWrap/>
            <w:vAlign w:val="bottom"/>
            <w:hideMark/>
          </w:tcPr>
          <w:p w:rsidR="000D287B" w:rsidRPr="00DD39EB" w:rsidRDefault="000D287B"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14,450.0113</w:t>
            </w:r>
          </w:p>
        </w:tc>
      </w:tr>
      <w:tr w:rsidR="000D287B" w:rsidRPr="00DD39EB" w:rsidTr="000D287B">
        <w:trPr>
          <w:trHeight w:val="330"/>
        </w:trPr>
        <w:tc>
          <w:tcPr>
            <w:tcW w:w="1994" w:type="dxa"/>
            <w:vMerge/>
          </w:tcPr>
          <w:p w:rsidR="000D287B" w:rsidRPr="00DD39EB" w:rsidRDefault="000D287B" w:rsidP="003B073C">
            <w:pPr>
              <w:rPr>
                <w:rFonts w:ascii="Arial Narrow" w:hAnsi="Arial Narrow"/>
                <w:sz w:val="22"/>
                <w:szCs w:val="22"/>
                <w:lang w:eastAsia="es-MX"/>
              </w:rPr>
            </w:pPr>
          </w:p>
        </w:tc>
        <w:tc>
          <w:tcPr>
            <w:tcW w:w="5563" w:type="dxa"/>
            <w:shd w:val="clear" w:color="auto" w:fill="auto"/>
            <w:noWrap/>
            <w:vAlign w:val="bottom"/>
            <w:hideMark/>
          </w:tcPr>
          <w:p w:rsidR="000D287B" w:rsidRPr="00DD39EB" w:rsidRDefault="000D287B" w:rsidP="003B073C">
            <w:pPr>
              <w:rPr>
                <w:rFonts w:ascii="Arial Narrow" w:hAnsi="Arial Narrow"/>
                <w:sz w:val="22"/>
                <w:szCs w:val="22"/>
                <w:lang w:eastAsia="es-MX"/>
              </w:rPr>
            </w:pPr>
            <w:r w:rsidRPr="00DD39EB">
              <w:rPr>
                <w:rFonts w:ascii="Arial Narrow" w:hAnsi="Arial Narrow"/>
                <w:sz w:val="22"/>
                <w:szCs w:val="22"/>
                <w:lang w:eastAsia="es-MX"/>
              </w:rPr>
              <w:t>Viveros</w:t>
            </w:r>
          </w:p>
        </w:tc>
        <w:tc>
          <w:tcPr>
            <w:tcW w:w="1365" w:type="dxa"/>
            <w:shd w:val="clear" w:color="auto" w:fill="auto"/>
            <w:noWrap/>
            <w:vAlign w:val="bottom"/>
            <w:hideMark/>
          </w:tcPr>
          <w:p w:rsidR="000D287B" w:rsidRPr="00DD39EB" w:rsidRDefault="000D287B" w:rsidP="003B073C">
            <w:pPr>
              <w:jc w:val="right"/>
              <w:rPr>
                <w:rFonts w:ascii="Arial Unicode MS" w:eastAsia="Arial Unicode MS" w:hAnsi="Arial Unicode MS" w:cs="Arial Unicode MS"/>
                <w:b/>
                <w:bCs/>
                <w:color w:val="4F6228"/>
                <w:sz w:val="20"/>
                <w:szCs w:val="20"/>
                <w:lang w:eastAsia="es-MX"/>
              </w:rPr>
            </w:pPr>
            <w:r w:rsidRPr="00DD39EB">
              <w:rPr>
                <w:rFonts w:ascii="Arial Unicode MS" w:eastAsia="Arial Unicode MS" w:hAnsi="Arial Unicode MS" w:cs="Arial Unicode MS" w:hint="eastAsia"/>
                <w:b/>
                <w:bCs/>
                <w:color w:val="4F6228"/>
                <w:sz w:val="20"/>
                <w:szCs w:val="20"/>
                <w:lang w:eastAsia="es-MX"/>
              </w:rPr>
              <w:t>148.0260</w:t>
            </w:r>
          </w:p>
        </w:tc>
      </w:tr>
      <w:tr w:rsidR="001318D6" w:rsidRPr="00DD39EB" w:rsidTr="000D287B">
        <w:trPr>
          <w:trHeight w:val="375"/>
        </w:trPr>
        <w:tc>
          <w:tcPr>
            <w:tcW w:w="1994" w:type="dxa"/>
            <w:shd w:val="clear" w:color="auto" w:fill="D6E3BC" w:themeFill="accent3" w:themeFillTint="66"/>
          </w:tcPr>
          <w:p w:rsidR="001318D6" w:rsidRPr="00DD39EB" w:rsidRDefault="001318D6" w:rsidP="003B073C">
            <w:pPr>
              <w:jc w:val="center"/>
              <w:rPr>
                <w:rFonts w:ascii="Arial Narrow" w:hAnsi="Arial Narrow"/>
                <w:b/>
                <w:bCs/>
                <w:sz w:val="22"/>
                <w:szCs w:val="22"/>
                <w:lang w:eastAsia="es-MX"/>
              </w:rPr>
            </w:pPr>
          </w:p>
        </w:tc>
        <w:tc>
          <w:tcPr>
            <w:tcW w:w="5563" w:type="dxa"/>
            <w:shd w:val="clear" w:color="auto" w:fill="D6E3BC" w:themeFill="accent3" w:themeFillTint="66"/>
            <w:vAlign w:val="center"/>
            <w:hideMark/>
          </w:tcPr>
          <w:p w:rsidR="001318D6" w:rsidRPr="00DD39EB" w:rsidRDefault="003A208A" w:rsidP="003B073C">
            <w:pPr>
              <w:jc w:val="center"/>
              <w:rPr>
                <w:rFonts w:ascii="Arial Narrow" w:hAnsi="Arial Narrow"/>
                <w:b/>
                <w:bCs/>
                <w:sz w:val="22"/>
                <w:szCs w:val="22"/>
                <w:lang w:eastAsia="es-MX"/>
              </w:rPr>
            </w:pPr>
            <w:r w:rsidRPr="00DD39EB">
              <w:rPr>
                <w:rFonts w:ascii="Arial Narrow" w:hAnsi="Arial Narrow"/>
                <w:b/>
                <w:bCs/>
                <w:sz w:val="22"/>
                <w:szCs w:val="22"/>
                <w:lang w:eastAsia="es-MX"/>
              </w:rPr>
              <w:t>SU PERFICIE TOTAL DE LA UMAFOR:   395,935</w:t>
            </w:r>
            <w:r w:rsidR="005A36BD" w:rsidRPr="00DD39EB">
              <w:rPr>
                <w:rFonts w:ascii="Arial Narrow" w:hAnsi="Arial Narrow"/>
                <w:b/>
                <w:bCs/>
                <w:sz w:val="22"/>
                <w:szCs w:val="22"/>
                <w:lang w:eastAsia="es-MX"/>
              </w:rPr>
              <w:t>.1</w:t>
            </w:r>
            <w:r w:rsidRPr="00DD39EB">
              <w:rPr>
                <w:rFonts w:ascii="Arial Narrow" w:hAnsi="Arial Narrow"/>
                <w:b/>
                <w:bCs/>
                <w:sz w:val="22"/>
                <w:szCs w:val="22"/>
                <w:lang w:eastAsia="es-MX"/>
              </w:rPr>
              <w:t xml:space="preserve"> HAS</w:t>
            </w:r>
          </w:p>
        </w:tc>
        <w:tc>
          <w:tcPr>
            <w:tcW w:w="1365" w:type="dxa"/>
            <w:shd w:val="clear" w:color="auto" w:fill="D6E3BC" w:themeFill="accent3" w:themeFillTint="66"/>
            <w:noWrap/>
            <w:vAlign w:val="center"/>
            <w:hideMark/>
          </w:tcPr>
          <w:p w:rsidR="001318D6" w:rsidRPr="00DD39EB" w:rsidRDefault="001318D6" w:rsidP="003B073C">
            <w:pPr>
              <w:rPr>
                <w:rFonts w:ascii="Arial Narrow" w:hAnsi="Arial Narrow"/>
                <w:b/>
                <w:bCs/>
                <w:sz w:val="22"/>
                <w:szCs w:val="22"/>
                <w:lang w:eastAsia="es-MX"/>
              </w:rPr>
            </w:pPr>
          </w:p>
        </w:tc>
      </w:tr>
    </w:tbl>
    <w:p w:rsidR="00C2193D" w:rsidRPr="00DD39EB" w:rsidRDefault="00383D5A" w:rsidP="002029BA">
      <w:pPr>
        <w:pStyle w:val="pie"/>
      </w:pPr>
      <w:r w:rsidRPr="00DD39EB">
        <w:t>SyCAF 2009</w:t>
      </w:r>
    </w:p>
    <w:p w:rsidR="00383D5A" w:rsidRPr="00DD39EB" w:rsidRDefault="00383D5A" w:rsidP="006B5C49">
      <w:pPr>
        <w:spacing w:line="320" w:lineRule="exact"/>
        <w:jc w:val="both"/>
        <w:rPr>
          <w:rFonts w:ascii="Arial" w:hAnsi="Arial" w:cs="Arial"/>
        </w:rPr>
      </w:pPr>
    </w:p>
    <w:p w:rsidR="00383D5A" w:rsidRPr="00DD39EB" w:rsidRDefault="00383D5A" w:rsidP="006B5C49">
      <w:pPr>
        <w:spacing w:line="320" w:lineRule="exact"/>
        <w:jc w:val="both"/>
        <w:rPr>
          <w:rFonts w:ascii="Arial" w:hAnsi="Arial" w:cs="Arial"/>
        </w:rPr>
      </w:pPr>
    </w:p>
    <w:p w:rsidR="0042464C" w:rsidRPr="00DD39EB" w:rsidRDefault="0042464C" w:rsidP="0042464C">
      <w:pPr>
        <w:tabs>
          <w:tab w:val="left" w:pos="921"/>
        </w:tabs>
        <w:spacing w:line="320" w:lineRule="exact"/>
        <w:jc w:val="both"/>
        <w:rPr>
          <w:rFonts w:ascii="Arial" w:hAnsi="Arial" w:cs="Arial"/>
        </w:rPr>
      </w:pPr>
      <w:r w:rsidRPr="00DD39EB">
        <w:rPr>
          <w:rFonts w:ascii="Arial" w:hAnsi="Arial" w:cs="Arial"/>
        </w:rPr>
        <w:t>LA TABLA DE LA ZONIFICACION FORESTAL POR MU</w:t>
      </w:r>
      <w:r w:rsidR="00E90FBE" w:rsidRPr="00DD39EB">
        <w:rPr>
          <w:rFonts w:ascii="Arial" w:hAnsi="Arial" w:cs="Arial"/>
        </w:rPr>
        <w:t>NICIPIO, SE PRESENTAN EN ANEXO C</w:t>
      </w:r>
      <w:r w:rsidRPr="00DD39EB">
        <w:rPr>
          <w:rFonts w:ascii="Arial" w:hAnsi="Arial" w:cs="Arial"/>
        </w:rPr>
        <w:t>.</w:t>
      </w:r>
    </w:p>
    <w:p w:rsidR="00A93EB7" w:rsidRPr="00DD39EB" w:rsidRDefault="00A93EB7" w:rsidP="006B5C49">
      <w:pPr>
        <w:spacing w:line="320" w:lineRule="exact"/>
        <w:jc w:val="both"/>
        <w:rPr>
          <w:rFonts w:ascii="Arial" w:hAnsi="Arial" w:cs="Arial"/>
        </w:rPr>
      </w:pPr>
    </w:p>
    <w:p w:rsidR="00A93EB7" w:rsidRPr="00DD39EB" w:rsidRDefault="00A93EB7" w:rsidP="006B5C49">
      <w:pPr>
        <w:spacing w:line="320" w:lineRule="exact"/>
        <w:jc w:val="both"/>
        <w:rPr>
          <w:rFonts w:ascii="Arial" w:hAnsi="Arial" w:cs="Arial"/>
        </w:rPr>
      </w:pPr>
    </w:p>
    <w:p w:rsidR="007B577E" w:rsidRPr="00DD39EB" w:rsidRDefault="007B577E">
      <w:pPr>
        <w:rPr>
          <w:rFonts w:ascii="Arial" w:hAnsi="Arial" w:cs="Arial"/>
        </w:rPr>
      </w:pPr>
      <w:r w:rsidRPr="00DD39EB">
        <w:rPr>
          <w:rFonts w:ascii="Arial" w:hAnsi="Arial" w:cs="Arial"/>
        </w:rPr>
        <w:br w:type="page"/>
      </w:r>
    </w:p>
    <w:p w:rsidR="00C2193D" w:rsidRPr="00DD39EB" w:rsidRDefault="00C2193D" w:rsidP="00BB5DED">
      <w:pPr>
        <w:jc w:val="both"/>
        <w:rPr>
          <w:rFonts w:ascii="Arial" w:eastAsia="Calibri" w:hAnsi="Arial" w:cs="Arial"/>
          <w:sz w:val="22"/>
          <w:szCs w:val="22"/>
        </w:rPr>
      </w:pPr>
      <w:r w:rsidRPr="00DD39EB">
        <w:rPr>
          <w:rFonts w:ascii="Arial" w:eastAsia="Calibri" w:hAnsi="Arial" w:cs="Arial"/>
          <w:sz w:val="22"/>
          <w:szCs w:val="22"/>
        </w:rPr>
        <w:lastRenderedPageBreak/>
        <w:t>3.5.3 Deforestación y degradación forestal</w:t>
      </w:r>
    </w:p>
    <w:p w:rsidR="00BB5DED" w:rsidRPr="00DD39EB" w:rsidRDefault="00BB5DED" w:rsidP="00BB5DED">
      <w:pPr>
        <w:pStyle w:val="TABLAS"/>
      </w:pPr>
      <w:bookmarkStart w:id="100" w:name="_Toc271287565"/>
    </w:p>
    <w:p w:rsidR="00BB5DED" w:rsidRPr="00DD39EB" w:rsidRDefault="00BB5DED" w:rsidP="00BB5DED">
      <w:pPr>
        <w:tabs>
          <w:tab w:val="left" w:pos="921"/>
        </w:tabs>
        <w:spacing w:line="320" w:lineRule="exact"/>
        <w:jc w:val="both"/>
        <w:rPr>
          <w:rFonts w:ascii="Arial" w:hAnsi="Arial" w:cs="Arial"/>
          <w:sz w:val="22"/>
          <w:szCs w:val="22"/>
        </w:rPr>
      </w:pPr>
      <w:r w:rsidRPr="00DD39EB">
        <w:rPr>
          <w:rFonts w:ascii="Arial" w:hAnsi="Arial" w:cs="Arial"/>
          <w:sz w:val="22"/>
          <w:szCs w:val="22"/>
        </w:rPr>
        <w:t>Para la obtención de la matriz de cambios de uso del suelo, se realizó una tabulación cruzada (CROSSTAB), mediante la cual se comparan las superficies de las distintas categorías de vegetación y uso del suelo de cada fecha, para obtener de este modo las superficies que han sufrido algún cambio para incorporarse a otra categoría, así como también se obtiene la superficie que mantuvo el mismo estado.</w:t>
      </w:r>
    </w:p>
    <w:p w:rsidR="00BB5DED" w:rsidRPr="00DD39EB" w:rsidRDefault="00BB5DED" w:rsidP="00BB5DED">
      <w:pPr>
        <w:pStyle w:val="TABLAS"/>
      </w:pPr>
    </w:p>
    <w:p w:rsidR="00946DDF" w:rsidRPr="00DD39EB" w:rsidRDefault="00946DDF" w:rsidP="00946DDF">
      <w:pPr>
        <w:pStyle w:val="TABLAS"/>
      </w:pPr>
      <w:bookmarkStart w:id="101" w:name="_Toc270510421"/>
      <w:bookmarkStart w:id="102" w:name="_Toc270684147"/>
      <w:bookmarkStart w:id="103" w:name="_Toc289426171"/>
      <w:r w:rsidRPr="00DD39EB">
        <w:t>Cuadro 3.1</w:t>
      </w:r>
      <w:r w:rsidR="00731F5A" w:rsidRPr="00DD39EB">
        <w:t>7</w:t>
      </w:r>
      <w:r w:rsidRPr="00DD39EB">
        <w:t>Cuadro de matriz de cambios de uso de suelo 1989-2007.</w:t>
      </w:r>
      <w:bookmarkEnd w:id="101"/>
      <w:bookmarkEnd w:id="102"/>
      <w:bookmarkEnd w:id="103"/>
    </w:p>
    <w:tbl>
      <w:tblPr>
        <w:tblW w:w="8944" w:type="dxa"/>
        <w:tblInd w:w="55" w:type="dxa"/>
        <w:tblBorders>
          <w:top w:val="single" w:sz="12" w:space="0" w:color="9BBB59"/>
          <w:left w:val="single" w:sz="12" w:space="0" w:color="9BBB59"/>
          <w:bottom w:val="single" w:sz="12" w:space="0" w:color="9BBB59"/>
          <w:right w:val="single" w:sz="12" w:space="0" w:color="9BBB59"/>
          <w:insideH w:val="single" w:sz="6" w:space="0" w:color="9BBB59"/>
          <w:insideV w:val="single" w:sz="6" w:space="0" w:color="9BBB59"/>
        </w:tblBorders>
        <w:tblLayout w:type="fixed"/>
        <w:tblCellMar>
          <w:left w:w="70" w:type="dxa"/>
          <w:right w:w="70" w:type="dxa"/>
        </w:tblCellMar>
        <w:tblLook w:val="04A0"/>
      </w:tblPr>
      <w:tblGrid>
        <w:gridCol w:w="2000"/>
        <w:gridCol w:w="913"/>
        <w:gridCol w:w="840"/>
        <w:gridCol w:w="798"/>
        <w:gridCol w:w="826"/>
        <w:gridCol w:w="769"/>
        <w:gridCol w:w="882"/>
        <w:gridCol w:w="882"/>
        <w:gridCol w:w="1034"/>
      </w:tblGrid>
      <w:tr w:rsidR="00176476" w:rsidRPr="00DD39EB" w:rsidTr="00EF2CD1">
        <w:trPr>
          <w:trHeight w:val="330"/>
        </w:trPr>
        <w:tc>
          <w:tcPr>
            <w:tcW w:w="2000" w:type="dxa"/>
            <w:vMerge w:val="restart"/>
            <w:shd w:val="clear" w:color="auto" w:fill="D6E3BC" w:themeFill="accent3" w:themeFillTint="66"/>
            <w:noWrap/>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1990</w:t>
            </w:r>
          </w:p>
        </w:tc>
        <w:tc>
          <w:tcPr>
            <w:tcW w:w="5910" w:type="dxa"/>
            <w:gridSpan w:val="7"/>
            <w:shd w:val="clear" w:color="auto" w:fill="D6E3BC" w:themeFill="accent3" w:themeFillTint="66"/>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rPr>
              <w:t>Clases de Uso del Suelo 2006</w:t>
            </w:r>
          </w:p>
        </w:tc>
        <w:tc>
          <w:tcPr>
            <w:tcW w:w="1034" w:type="dxa"/>
            <w:shd w:val="clear" w:color="auto" w:fill="D6E3BC" w:themeFill="accent3" w:themeFillTint="66"/>
            <w:vAlign w:val="center"/>
            <w:hideMark/>
          </w:tcPr>
          <w:p w:rsidR="00176476" w:rsidRPr="00DD39EB" w:rsidRDefault="00176476" w:rsidP="00EF2CD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TOTAL</w:t>
            </w:r>
          </w:p>
        </w:tc>
      </w:tr>
      <w:tr w:rsidR="00176476" w:rsidRPr="00DD39EB" w:rsidTr="00EF2CD1">
        <w:trPr>
          <w:trHeight w:val="315"/>
        </w:trPr>
        <w:tc>
          <w:tcPr>
            <w:tcW w:w="2000" w:type="dxa"/>
            <w:vMerge/>
            <w:shd w:val="clear" w:color="auto" w:fill="D6E3BC" w:themeFill="accent3" w:themeFillTint="66"/>
            <w:vAlign w:val="center"/>
            <w:hideMark/>
          </w:tcPr>
          <w:p w:rsidR="00176476" w:rsidRPr="00DD39EB" w:rsidRDefault="00176476" w:rsidP="00176476">
            <w:pPr>
              <w:rPr>
                <w:rFonts w:ascii="Arial" w:hAnsi="Arial" w:cs="Arial"/>
                <w:b/>
                <w:bCs/>
                <w:color w:val="000000"/>
                <w:sz w:val="14"/>
                <w:szCs w:val="14"/>
                <w:lang w:eastAsia="es-MX"/>
              </w:rPr>
            </w:pPr>
          </w:p>
        </w:tc>
        <w:tc>
          <w:tcPr>
            <w:tcW w:w="913" w:type="dxa"/>
            <w:shd w:val="clear" w:color="auto" w:fill="D6E3BC" w:themeFill="accent3" w:themeFillTint="66"/>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rPr>
              <w:t>BC</w:t>
            </w:r>
          </w:p>
        </w:tc>
        <w:tc>
          <w:tcPr>
            <w:tcW w:w="840" w:type="dxa"/>
            <w:shd w:val="clear" w:color="auto" w:fill="D6E3BC" w:themeFill="accent3" w:themeFillTint="66"/>
            <w:noWrap/>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rPr>
              <w:t>BA</w:t>
            </w:r>
          </w:p>
        </w:tc>
        <w:tc>
          <w:tcPr>
            <w:tcW w:w="798" w:type="dxa"/>
            <w:shd w:val="clear" w:color="auto" w:fill="D6E3BC" w:themeFill="accent3" w:themeFillTint="66"/>
            <w:noWrap/>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rPr>
              <w:t>SA y M</w:t>
            </w:r>
          </w:p>
        </w:tc>
        <w:tc>
          <w:tcPr>
            <w:tcW w:w="826" w:type="dxa"/>
            <w:shd w:val="clear" w:color="auto" w:fill="D6E3BC" w:themeFill="accent3" w:themeFillTint="66"/>
            <w:noWrap/>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rPr>
              <w:t>SA y MF</w:t>
            </w:r>
          </w:p>
        </w:tc>
        <w:tc>
          <w:tcPr>
            <w:tcW w:w="769" w:type="dxa"/>
            <w:shd w:val="clear" w:color="auto" w:fill="D6E3BC" w:themeFill="accent3" w:themeFillTint="66"/>
            <w:noWrap/>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rPr>
              <w:t>SB</w:t>
            </w:r>
          </w:p>
        </w:tc>
        <w:tc>
          <w:tcPr>
            <w:tcW w:w="882" w:type="dxa"/>
            <w:shd w:val="clear" w:color="auto" w:fill="D6E3BC" w:themeFill="accent3" w:themeFillTint="66"/>
            <w:noWrap/>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rPr>
              <w:t>Otv</w:t>
            </w:r>
          </w:p>
        </w:tc>
        <w:tc>
          <w:tcPr>
            <w:tcW w:w="882" w:type="dxa"/>
            <w:shd w:val="clear" w:color="auto" w:fill="D6E3BC" w:themeFill="accent3" w:themeFillTint="66"/>
            <w:noWrap/>
            <w:vAlign w:val="bottom"/>
            <w:hideMark/>
          </w:tcPr>
          <w:p w:rsidR="00176476" w:rsidRPr="00DD39EB" w:rsidRDefault="00176476" w:rsidP="00176476">
            <w:pPr>
              <w:jc w:val="center"/>
              <w:rPr>
                <w:rFonts w:ascii="Arial" w:hAnsi="Arial" w:cs="Arial"/>
                <w:b/>
                <w:bCs/>
                <w:color w:val="000000"/>
                <w:sz w:val="14"/>
                <w:szCs w:val="14"/>
                <w:lang w:eastAsia="es-MX"/>
              </w:rPr>
            </w:pPr>
            <w:r w:rsidRPr="00DD39EB">
              <w:rPr>
                <w:rFonts w:ascii="Arial" w:hAnsi="Arial" w:cs="Arial"/>
                <w:b/>
                <w:bCs/>
                <w:color w:val="000000"/>
                <w:sz w:val="14"/>
                <w:szCs w:val="14"/>
              </w:rPr>
              <w:t>Ous</w:t>
            </w:r>
          </w:p>
        </w:tc>
        <w:tc>
          <w:tcPr>
            <w:tcW w:w="1034" w:type="dxa"/>
            <w:shd w:val="clear" w:color="auto" w:fill="D6E3BC" w:themeFill="accent3" w:themeFillTint="66"/>
            <w:noWrap/>
            <w:vAlign w:val="center"/>
            <w:hideMark/>
          </w:tcPr>
          <w:p w:rsidR="00176476" w:rsidRPr="00DD39EB" w:rsidRDefault="00176476" w:rsidP="00EF2CD1">
            <w:pPr>
              <w:jc w:val="center"/>
              <w:rPr>
                <w:rFonts w:ascii="Arial" w:hAnsi="Arial" w:cs="Arial"/>
                <w:b/>
                <w:bCs/>
                <w:color w:val="000000"/>
                <w:sz w:val="14"/>
                <w:szCs w:val="14"/>
                <w:lang w:eastAsia="es-MX"/>
              </w:rPr>
            </w:pPr>
            <w:r w:rsidRPr="00DD39EB">
              <w:rPr>
                <w:rFonts w:ascii="Arial" w:hAnsi="Arial" w:cs="Arial"/>
                <w:b/>
                <w:bCs/>
                <w:color w:val="000000"/>
                <w:sz w:val="14"/>
                <w:szCs w:val="14"/>
              </w:rPr>
              <w:t>HECTAREAS</w:t>
            </w:r>
          </w:p>
        </w:tc>
      </w:tr>
      <w:tr w:rsidR="00176476" w:rsidRPr="00DD39EB" w:rsidTr="00EF2CD1">
        <w:trPr>
          <w:trHeight w:val="315"/>
        </w:trPr>
        <w:tc>
          <w:tcPr>
            <w:tcW w:w="2000" w:type="dxa"/>
            <w:shd w:val="clear" w:color="auto" w:fill="D6E3BC" w:themeFill="accent3" w:themeFillTint="66"/>
            <w:noWrap/>
            <w:vAlign w:val="bottom"/>
            <w:hideMark/>
          </w:tcPr>
          <w:p w:rsidR="00176476" w:rsidRPr="00DD39EB" w:rsidRDefault="00176476" w:rsidP="00176476">
            <w:pPr>
              <w:rPr>
                <w:rFonts w:ascii="Arial" w:hAnsi="Arial" w:cs="Arial"/>
                <w:b/>
                <w:bCs/>
                <w:color w:val="000000"/>
                <w:sz w:val="16"/>
                <w:szCs w:val="16"/>
                <w:lang w:eastAsia="es-MX"/>
              </w:rPr>
            </w:pPr>
            <w:r w:rsidRPr="00DD39EB">
              <w:rPr>
                <w:rFonts w:ascii="Arial" w:hAnsi="Arial" w:cs="Arial"/>
                <w:b/>
                <w:bCs/>
                <w:color w:val="000000"/>
                <w:sz w:val="16"/>
                <w:szCs w:val="16"/>
                <w:lang w:eastAsia="es-MX"/>
              </w:rPr>
              <w:t>Bosque Cerrado</w:t>
            </w:r>
          </w:p>
        </w:tc>
        <w:tc>
          <w:tcPr>
            <w:tcW w:w="913"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70605.7586</w:t>
            </w:r>
          </w:p>
        </w:tc>
        <w:tc>
          <w:tcPr>
            <w:tcW w:w="840"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5296.4381</w:t>
            </w:r>
          </w:p>
        </w:tc>
        <w:tc>
          <w:tcPr>
            <w:tcW w:w="798"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112.4221</w:t>
            </w:r>
          </w:p>
        </w:tc>
        <w:tc>
          <w:tcPr>
            <w:tcW w:w="826"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16.7865</w:t>
            </w:r>
          </w:p>
        </w:tc>
        <w:tc>
          <w:tcPr>
            <w:tcW w:w="769"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248.0958</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195.066</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3458.5986</w:t>
            </w:r>
          </w:p>
        </w:tc>
        <w:tc>
          <w:tcPr>
            <w:tcW w:w="1034"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79933.166</w:t>
            </w:r>
          </w:p>
        </w:tc>
      </w:tr>
      <w:tr w:rsidR="00176476" w:rsidRPr="00DD39EB" w:rsidTr="00EF2CD1">
        <w:trPr>
          <w:trHeight w:val="315"/>
        </w:trPr>
        <w:tc>
          <w:tcPr>
            <w:tcW w:w="2000" w:type="dxa"/>
            <w:shd w:val="clear" w:color="auto" w:fill="D6E3BC" w:themeFill="accent3" w:themeFillTint="66"/>
            <w:noWrap/>
            <w:vAlign w:val="bottom"/>
            <w:hideMark/>
          </w:tcPr>
          <w:p w:rsidR="00176476" w:rsidRPr="00DD39EB" w:rsidRDefault="00176476" w:rsidP="00176476">
            <w:pPr>
              <w:rPr>
                <w:rFonts w:ascii="Arial" w:hAnsi="Arial" w:cs="Arial"/>
                <w:b/>
                <w:bCs/>
                <w:color w:val="000000"/>
                <w:sz w:val="16"/>
                <w:szCs w:val="16"/>
                <w:lang w:eastAsia="es-MX"/>
              </w:rPr>
            </w:pPr>
            <w:r w:rsidRPr="00DD39EB">
              <w:rPr>
                <w:rFonts w:ascii="Arial" w:hAnsi="Arial" w:cs="Arial"/>
                <w:b/>
                <w:bCs/>
                <w:color w:val="000000"/>
                <w:sz w:val="16"/>
                <w:szCs w:val="16"/>
                <w:lang w:eastAsia="es-MX"/>
              </w:rPr>
              <w:t>Bosque Abierto</w:t>
            </w:r>
          </w:p>
        </w:tc>
        <w:tc>
          <w:tcPr>
            <w:tcW w:w="913"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2,425.43</w:t>
            </w:r>
          </w:p>
        </w:tc>
        <w:tc>
          <w:tcPr>
            <w:tcW w:w="840"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14,153.41</w:t>
            </w:r>
          </w:p>
        </w:tc>
        <w:tc>
          <w:tcPr>
            <w:tcW w:w="798"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48.6445</w:t>
            </w:r>
          </w:p>
        </w:tc>
        <w:tc>
          <w:tcPr>
            <w:tcW w:w="826"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12.4789</w:t>
            </w:r>
          </w:p>
        </w:tc>
        <w:tc>
          <w:tcPr>
            <w:tcW w:w="769"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82.6892</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40.1753</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937.1682</w:t>
            </w:r>
          </w:p>
        </w:tc>
        <w:tc>
          <w:tcPr>
            <w:tcW w:w="1034"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17,700.00</w:t>
            </w:r>
          </w:p>
        </w:tc>
      </w:tr>
      <w:tr w:rsidR="00176476" w:rsidRPr="00DD39EB" w:rsidTr="00EF2CD1">
        <w:trPr>
          <w:trHeight w:val="315"/>
        </w:trPr>
        <w:tc>
          <w:tcPr>
            <w:tcW w:w="2000" w:type="dxa"/>
            <w:shd w:val="clear" w:color="auto" w:fill="D6E3BC" w:themeFill="accent3" w:themeFillTint="66"/>
            <w:noWrap/>
            <w:vAlign w:val="bottom"/>
            <w:hideMark/>
          </w:tcPr>
          <w:p w:rsidR="00176476" w:rsidRPr="00DD39EB" w:rsidRDefault="00176476" w:rsidP="00176476">
            <w:pPr>
              <w:rPr>
                <w:rFonts w:ascii="Arial" w:hAnsi="Arial" w:cs="Arial"/>
                <w:b/>
                <w:bCs/>
                <w:color w:val="000000"/>
                <w:sz w:val="16"/>
                <w:szCs w:val="16"/>
                <w:lang w:eastAsia="es-MX"/>
              </w:rPr>
            </w:pPr>
            <w:r w:rsidRPr="00DD39EB">
              <w:rPr>
                <w:rFonts w:ascii="Arial" w:hAnsi="Arial" w:cs="Arial"/>
                <w:b/>
                <w:bCs/>
                <w:color w:val="000000"/>
                <w:sz w:val="16"/>
                <w:szCs w:val="16"/>
                <w:lang w:eastAsia="es-MX"/>
              </w:rPr>
              <w:t>Selvas Altas y Medianas</w:t>
            </w:r>
          </w:p>
        </w:tc>
        <w:tc>
          <w:tcPr>
            <w:tcW w:w="913"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102.4511</w:t>
            </w:r>
          </w:p>
        </w:tc>
        <w:tc>
          <w:tcPr>
            <w:tcW w:w="840"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49.9089</w:t>
            </w:r>
          </w:p>
        </w:tc>
        <w:tc>
          <w:tcPr>
            <w:tcW w:w="798"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9,954.68</w:t>
            </w:r>
          </w:p>
        </w:tc>
        <w:tc>
          <w:tcPr>
            <w:tcW w:w="826"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261.3418</w:t>
            </w:r>
          </w:p>
        </w:tc>
        <w:tc>
          <w:tcPr>
            <w:tcW w:w="769" w:type="dxa"/>
            <w:shd w:val="clear" w:color="auto" w:fill="auto"/>
            <w:noWrap/>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2" w:type="dxa"/>
            <w:shd w:val="clear" w:color="auto" w:fill="auto"/>
            <w:noWrap/>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1,284.74</w:t>
            </w:r>
          </w:p>
        </w:tc>
        <w:tc>
          <w:tcPr>
            <w:tcW w:w="1034"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11,653.12</w:t>
            </w:r>
          </w:p>
        </w:tc>
      </w:tr>
      <w:tr w:rsidR="00176476" w:rsidRPr="00DD39EB" w:rsidTr="00EF2CD1">
        <w:trPr>
          <w:trHeight w:val="315"/>
        </w:trPr>
        <w:tc>
          <w:tcPr>
            <w:tcW w:w="2000" w:type="dxa"/>
            <w:shd w:val="clear" w:color="auto" w:fill="D6E3BC" w:themeFill="accent3" w:themeFillTint="66"/>
            <w:noWrap/>
            <w:vAlign w:val="bottom"/>
            <w:hideMark/>
          </w:tcPr>
          <w:p w:rsidR="00176476" w:rsidRPr="00DD39EB" w:rsidRDefault="00176476" w:rsidP="00176476">
            <w:pPr>
              <w:rPr>
                <w:rFonts w:ascii="Arial" w:hAnsi="Arial" w:cs="Arial"/>
                <w:b/>
                <w:bCs/>
                <w:color w:val="000000"/>
                <w:sz w:val="16"/>
                <w:szCs w:val="16"/>
                <w:lang w:eastAsia="es-MX"/>
              </w:rPr>
            </w:pPr>
            <w:r w:rsidRPr="00DD39EB">
              <w:rPr>
                <w:rFonts w:ascii="Arial" w:hAnsi="Arial" w:cs="Arial"/>
                <w:b/>
                <w:bCs/>
                <w:color w:val="000000"/>
                <w:sz w:val="16"/>
                <w:szCs w:val="16"/>
                <w:lang w:eastAsia="es-MX"/>
              </w:rPr>
              <w:t>Selvas Altas y Medianas Fragmentadas</w:t>
            </w:r>
          </w:p>
        </w:tc>
        <w:tc>
          <w:tcPr>
            <w:tcW w:w="913" w:type="dxa"/>
            <w:shd w:val="clear" w:color="auto" w:fill="auto"/>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40"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24.2142</w:t>
            </w:r>
          </w:p>
        </w:tc>
        <w:tc>
          <w:tcPr>
            <w:tcW w:w="798"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231.426</w:t>
            </w:r>
          </w:p>
        </w:tc>
        <w:tc>
          <w:tcPr>
            <w:tcW w:w="826"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3875.3827</w:t>
            </w:r>
          </w:p>
        </w:tc>
        <w:tc>
          <w:tcPr>
            <w:tcW w:w="769" w:type="dxa"/>
            <w:shd w:val="clear" w:color="auto" w:fill="auto"/>
            <w:noWrap/>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2" w:type="dxa"/>
            <w:shd w:val="clear" w:color="auto" w:fill="auto"/>
            <w:noWrap/>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525.4343</w:t>
            </w:r>
          </w:p>
        </w:tc>
        <w:tc>
          <w:tcPr>
            <w:tcW w:w="1034"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4656.457</w:t>
            </w:r>
          </w:p>
        </w:tc>
      </w:tr>
      <w:tr w:rsidR="00176476" w:rsidRPr="00DD39EB" w:rsidTr="00EF2CD1">
        <w:trPr>
          <w:trHeight w:val="315"/>
        </w:trPr>
        <w:tc>
          <w:tcPr>
            <w:tcW w:w="2000" w:type="dxa"/>
            <w:shd w:val="clear" w:color="auto" w:fill="D6E3BC" w:themeFill="accent3" w:themeFillTint="66"/>
            <w:noWrap/>
            <w:vAlign w:val="bottom"/>
            <w:hideMark/>
          </w:tcPr>
          <w:p w:rsidR="00176476" w:rsidRPr="00DD39EB" w:rsidRDefault="00176476" w:rsidP="00176476">
            <w:pPr>
              <w:rPr>
                <w:rFonts w:ascii="Arial" w:hAnsi="Arial" w:cs="Arial"/>
                <w:b/>
                <w:bCs/>
                <w:color w:val="000000"/>
                <w:sz w:val="16"/>
                <w:szCs w:val="16"/>
                <w:lang w:eastAsia="es-MX"/>
              </w:rPr>
            </w:pPr>
            <w:r w:rsidRPr="00DD39EB">
              <w:rPr>
                <w:rFonts w:ascii="Arial" w:hAnsi="Arial" w:cs="Arial"/>
                <w:b/>
                <w:bCs/>
                <w:color w:val="000000"/>
                <w:sz w:val="16"/>
                <w:szCs w:val="16"/>
                <w:lang w:eastAsia="es-MX"/>
              </w:rPr>
              <w:t>Selvas Bajas</w:t>
            </w:r>
          </w:p>
        </w:tc>
        <w:tc>
          <w:tcPr>
            <w:tcW w:w="913"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329.27</w:t>
            </w:r>
          </w:p>
        </w:tc>
        <w:tc>
          <w:tcPr>
            <w:tcW w:w="840"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93.5267</w:t>
            </w:r>
          </w:p>
        </w:tc>
        <w:tc>
          <w:tcPr>
            <w:tcW w:w="798" w:type="dxa"/>
            <w:shd w:val="clear" w:color="auto" w:fill="auto"/>
            <w:noWrap/>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26" w:type="dxa"/>
            <w:shd w:val="clear" w:color="auto" w:fill="auto"/>
            <w:noWrap/>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69"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42,217.87</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965.1193</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2,283.91</w:t>
            </w:r>
          </w:p>
        </w:tc>
        <w:tc>
          <w:tcPr>
            <w:tcW w:w="1034"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45,889.69</w:t>
            </w:r>
          </w:p>
        </w:tc>
      </w:tr>
      <w:tr w:rsidR="00176476" w:rsidRPr="00DD39EB" w:rsidTr="00EF2CD1">
        <w:trPr>
          <w:trHeight w:val="315"/>
        </w:trPr>
        <w:tc>
          <w:tcPr>
            <w:tcW w:w="2000" w:type="dxa"/>
            <w:shd w:val="clear" w:color="auto" w:fill="D6E3BC" w:themeFill="accent3" w:themeFillTint="66"/>
            <w:noWrap/>
            <w:vAlign w:val="bottom"/>
            <w:hideMark/>
          </w:tcPr>
          <w:p w:rsidR="00176476" w:rsidRPr="00DD39EB" w:rsidRDefault="00176476" w:rsidP="00176476">
            <w:pPr>
              <w:rPr>
                <w:rFonts w:ascii="Arial" w:hAnsi="Arial" w:cs="Arial"/>
                <w:b/>
                <w:bCs/>
                <w:color w:val="000000"/>
                <w:sz w:val="16"/>
                <w:szCs w:val="16"/>
                <w:lang w:eastAsia="es-MX"/>
              </w:rPr>
            </w:pPr>
            <w:r w:rsidRPr="00DD39EB">
              <w:rPr>
                <w:rFonts w:ascii="Arial" w:hAnsi="Arial" w:cs="Arial"/>
                <w:b/>
                <w:bCs/>
                <w:color w:val="000000"/>
                <w:sz w:val="16"/>
                <w:szCs w:val="16"/>
                <w:lang w:eastAsia="es-MX"/>
              </w:rPr>
              <w:t>Otros Tipos de Vegetación</w:t>
            </w:r>
          </w:p>
        </w:tc>
        <w:tc>
          <w:tcPr>
            <w:tcW w:w="913"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203.816</w:t>
            </w:r>
          </w:p>
        </w:tc>
        <w:tc>
          <w:tcPr>
            <w:tcW w:w="840"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70.3356</w:t>
            </w:r>
          </w:p>
        </w:tc>
        <w:tc>
          <w:tcPr>
            <w:tcW w:w="798" w:type="dxa"/>
            <w:shd w:val="clear" w:color="auto" w:fill="auto"/>
            <w:noWrap/>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826" w:type="dxa"/>
            <w:shd w:val="clear" w:color="auto" w:fill="auto"/>
            <w:noWrap/>
            <w:vAlign w:val="bottom"/>
            <w:hideMark/>
          </w:tcPr>
          <w:p w:rsidR="00176476" w:rsidRPr="00DD39EB" w:rsidRDefault="00176476" w:rsidP="00176476">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69"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580.3421</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120634.696</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5194.1893</w:t>
            </w:r>
          </w:p>
        </w:tc>
        <w:tc>
          <w:tcPr>
            <w:tcW w:w="1034"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126683.379</w:t>
            </w:r>
          </w:p>
        </w:tc>
      </w:tr>
      <w:tr w:rsidR="00176476" w:rsidRPr="00DD39EB" w:rsidTr="00EF2CD1">
        <w:trPr>
          <w:trHeight w:val="315"/>
        </w:trPr>
        <w:tc>
          <w:tcPr>
            <w:tcW w:w="2000" w:type="dxa"/>
            <w:shd w:val="clear" w:color="auto" w:fill="D6E3BC" w:themeFill="accent3" w:themeFillTint="66"/>
            <w:noWrap/>
            <w:vAlign w:val="bottom"/>
            <w:hideMark/>
          </w:tcPr>
          <w:p w:rsidR="00176476" w:rsidRPr="00DD39EB" w:rsidRDefault="00176476" w:rsidP="00176476">
            <w:pPr>
              <w:rPr>
                <w:rFonts w:ascii="Arial" w:hAnsi="Arial" w:cs="Arial"/>
                <w:b/>
                <w:bCs/>
                <w:color w:val="000000"/>
                <w:sz w:val="16"/>
                <w:szCs w:val="16"/>
                <w:lang w:eastAsia="es-MX"/>
              </w:rPr>
            </w:pPr>
            <w:r w:rsidRPr="00DD39EB">
              <w:rPr>
                <w:rFonts w:ascii="Arial" w:hAnsi="Arial" w:cs="Arial"/>
                <w:b/>
                <w:bCs/>
                <w:color w:val="000000"/>
                <w:sz w:val="16"/>
                <w:szCs w:val="16"/>
                <w:lang w:eastAsia="es-MX"/>
              </w:rPr>
              <w:t>Otros Usos del Suelo</w:t>
            </w:r>
          </w:p>
        </w:tc>
        <w:tc>
          <w:tcPr>
            <w:tcW w:w="913"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7,895.18</w:t>
            </w:r>
          </w:p>
        </w:tc>
        <w:tc>
          <w:tcPr>
            <w:tcW w:w="840"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1,383.76</w:t>
            </w:r>
          </w:p>
        </w:tc>
        <w:tc>
          <w:tcPr>
            <w:tcW w:w="798"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1,248.46</w:t>
            </w:r>
          </w:p>
        </w:tc>
        <w:tc>
          <w:tcPr>
            <w:tcW w:w="826"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392.066</w:t>
            </w:r>
          </w:p>
        </w:tc>
        <w:tc>
          <w:tcPr>
            <w:tcW w:w="769"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3,646.91</w:t>
            </w:r>
          </w:p>
        </w:tc>
        <w:tc>
          <w:tcPr>
            <w:tcW w:w="882"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3,130.84</w:t>
            </w:r>
          </w:p>
        </w:tc>
        <w:tc>
          <w:tcPr>
            <w:tcW w:w="882"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91,722.15</w:t>
            </w:r>
          </w:p>
        </w:tc>
        <w:tc>
          <w:tcPr>
            <w:tcW w:w="1034" w:type="dxa"/>
            <w:shd w:val="clear" w:color="auto" w:fill="auto"/>
            <w:noWrap/>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109,419.37</w:t>
            </w:r>
          </w:p>
        </w:tc>
      </w:tr>
      <w:tr w:rsidR="00176476" w:rsidRPr="00DD39EB" w:rsidTr="00EF2CD1">
        <w:trPr>
          <w:trHeight w:val="315"/>
        </w:trPr>
        <w:tc>
          <w:tcPr>
            <w:tcW w:w="2000" w:type="dxa"/>
            <w:shd w:val="clear" w:color="auto" w:fill="D6E3BC" w:themeFill="accent3" w:themeFillTint="66"/>
            <w:noWrap/>
            <w:vAlign w:val="bottom"/>
            <w:hideMark/>
          </w:tcPr>
          <w:p w:rsidR="00176476" w:rsidRPr="00DD39EB" w:rsidRDefault="00176476" w:rsidP="00176476">
            <w:pPr>
              <w:jc w:val="center"/>
              <w:rPr>
                <w:rFonts w:ascii="Arial" w:hAnsi="Arial" w:cs="Arial"/>
                <w:b/>
                <w:bCs/>
                <w:i/>
                <w:iCs/>
                <w:color w:val="000000"/>
                <w:sz w:val="16"/>
                <w:szCs w:val="16"/>
                <w:lang w:eastAsia="es-MX"/>
              </w:rPr>
            </w:pPr>
            <w:r w:rsidRPr="00DD39EB">
              <w:rPr>
                <w:rFonts w:ascii="Arial" w:hAnsi="Arial" w:cs="Arial"/>
                <w:b/>
                <w:bCs/>
                <w:i/>
                <w:iCs/>
                <w:color w:val="000000"/>
                <w:sz w:val="16"/>
                <w:szCs w:val="16"/>
              </w:rPr>
              <w:t>TOTAL</w:t>
            </w:r>
          </w:p>
        </w:tc>
        <w:tc>
          <w:tcPr>
            <w:tcW w:w="913"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81,561.91</w:t>
            </w:r>
          </w:p>
        </w:tc>
        <w:tc>
          <w:tcPr>
            <w:tcW w:w="840"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21,071.59</w:t>
            </w:r>
          </w:p>
        </w:tc>
        <w:tc>
          <w:tcPr>
            <w:tcW w:w="798"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11,595.63</w:t>
            </w:r>
          </w:p>
        </w:tc>
        <w:tc>
          <w:tcPr>
            <w:tcW w:w="826"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4,558.06</w:t>
            </w:r>
          </w:p>
        </w:tc>
        <w:tc>
          <w:tcPr>
            <w:tcW w:w="769"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46,775.91</w:t>
            </w:r>
          </w:p>
        </w:tc>
        <w:tc>
          <w:tcPr>
            <w:tcW w:w="882"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124,965.90</w:t>
            </w:r>
          </w:p>
        </w:tc>
        <w:tc>
          <w:tcPr>
            <w:tcW w:w="882"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105,406.20</w:t>
            </w:r>
          </w:p>
        </w:tc>
        <w:tc>
          <w:tcPr>
            <w:tcW w:w="1034" w:type="dxa"/>
            <w:shd w:val="clear" w:color="auto" w:fill="auto"/>
            <w:vAlign w:val="bottom"/>
            <w:hideMark/>
          </w:tcPr>
          <w:p w:rsidR="00176476" w:rsidRPr="00DD39EB" w:rsidRDefault="00176476" w:rsidP="00176476">
            <w:pPr>
              <w:jc w:val="right"/>
              <w:rPr>
                <w:rFonts w:ascii="Arial" w:hAnsi="Arial" w:cs="Arial"/>
                <w:color w:val="000000"/>
                <w:sz w:val="14"/>
                <w:szCs w:val="14"/>
                <w:lang w:eastAsia="es-MX"/>
              </w:rPr>
            </w:pPr>
            <w:r w:rsidRPr="00DD39EB">
              <w:rPr>
                <w:rFonts w:ascii="Arial" w:hAnsi="Arial" w:cs="Arial"/>
                <w:color w:val="000000"/>
                <w:sz w:val="14"/>
                <w:szCs w:val="14"/>
                <w:lang w:eastAsia="es-MX"/>
              </w:rPr>
              <w:t>395,935.19</w:t>
            </w:r>
          </w:p>
        </w:tc>
      </w:tr>
    </w:tbl>
    <w:p w:rsidR="00BB5DED" w:rsidRPr="00DD39EB" w:rsidRDefault="00BB5DED" w:rsidP="00BB5DED">
      <w:pPr>
        <w:pStyle w:val="TABLAS"/>
      </w:pPr>
    </w:p>
    <w:p w:rsidR="00BB5DED" w:rsidRPr="00DD39EB" w:rsidRDefault="00BB5DED" w:rsidP="00BB5DED">
      <w:pPr>
        <w:pStyle w:val="TABLAS"/>
      </w:pPr>
    </w:p>
    <w:p w:rsidR="00BD4DD2" w:rsidRPr="00DD39EB" w:rsidRDefault="002E325C" w:rsidP="00946DDF">
      <w:pPr>
        <w:pStyle w:val="TABLAS"/>
      </w:pPr>
      <w:bookmarkStart w:id="104" w:name="_Toc289426172"/>
      <w:r w:rsidRPr="00DD39EB">
        <w:t>Cuadro 3.</w:t>
      </w:r>
      <w:r w:rsidR="00731F5A" w:rsidRPr="00DD39EB">
        <w:t>18</w:t>
      </w:r>
      <w:r w:rsidRPr="00DD39EB">
        <w:t xml:space="preserve"> </w:t>
      </w:r>
      <w:r w:rsidR="00840885" w:rsidRPr="00DD39EB">
        <w:t>Tasa Anual de cambio de uso del suelo para la UMAFOR 2107</w:t>
      </w:r>
      <w:bookmarkEnd w:id="100"/>
      <w:bookmarkEnd w:id="104"/>
    </w:p>
    <w:tbl>
      <w:tblPr>
        <w:tblStyle w:val="Sombreadomedio1-nfasis11"/>
        <w:tblW w:w="0" w:type="auto"/>
        <w:jc w:val="center"/>
        <w:tblInd w:w="-1026"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Look w:val="04A0"/>
      </w:tblPr>
      <w:tblGrid>
        <w:gridCol w:w="3119"/>
        <w:gridCol w:w="1749"/>
        <w:gridCol w:w="1749"/>
        <w:gridCol w:w="1887"/>
        <w:gridCol w:w="1575"/>
      </w:tblGrid>
      <w:tr w:rsidR="001F4F74" w:rsidRPr="00DD39EB" w:rsidTr="00EF2CD1">
        <w:trPr>
          <w:cnfStyle w:val="100000000000"/>
          <w:jc w:val="center"/>
        </w:trPr>
        <w:tc>
          <w:tcPr>
            <w:cnfStyle w:val="001000000000"/>
            <w:tcW w:w="311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1F4F74" w:rsidRPr="00DD39EB" w:rsidRDefault="001F4F74" w:rsidP="001F4F74">
            <w:pPr>
              <w:spacing w:line="320" w:lineRule="exact"/>
              <w:jc w:val="center"/>
              <w:rPr>
                <w:rFonts w:ascii="Arial" w:hAnsi="Arial" w:cs="Arial"/>
                <w:b w:val="0"/>
                <w:color w:val="auto"/>
                <w:sz w:val="16"/>
                <w:szCs w:val="16"/>
              </w:rPr>
            </w:pPr>
            <w:r w:rsidRPr="00DD39EB">
              <w:rPr>
                <w:rFonts w:ascii="Arial" w:hAnsi="Arial" w:cs="Arial"/>
                <w:b w:val="0"/>
                <w:color w:val="auto"/>
                <w:sz w:val="16"/>
                <w:szCs w:val="16"/>
              </w:rPr>
              <w:t>TIPO DE VEGATACIÓN</w:t>
            </w:r>
          </w:p>
        </w:tc>
        <w:tc>
          <w:tcPr>
            <w:tcW w:w="174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1F4F74" w:rsidRPr="00DD39EB" w:rsidRDefault="001F4F74" w:rsidP="001F4F74">
            <w:pPr>
              <w:spacing w:line="320" w:lineRule="exact"/>
              <w:jc w:val="center"/>
              <w:cnfStyle w:val="100000000000"/>
              <w:rPr>
                <w:rFonts w:ascii="Arial" w:hAnsi="Arial" w:cs="Arial"/>
                <w:b w:val="0"/>
                <w:color w:val="auto"/>
                <w:sz w:val="16"/>
                <w:szCs w:val="16"/>
              </w:rPr>
            </w:pPr>
            <w:r w:rsidRPr="00DD39EB">
              <w:rPr>
                <w:rFonts w:ascii="Arial" w:hAnsi="Arial" w:cs="Arial"/>
                <w:b w:val="0"/>
                <w:color w:val="auto"/>
                <w:sz w:val="16"/>
                <w:szCs w:val="16"/>
              </w:rPr>
              <w:t>1990 SUP HAS</w:t>
            </w:r>
          </w:p>
        </w:tc>
        <w:tc>
          <w:tcPr>
            <w:tcW w:w="174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1F4F74" w:rsidRPr="00DD39EB" w:rsidRDefault="001F4F74" w:rsidP="001F4F74">
            <w:pPr>
              <w:spacing w:line="320" w:lineRule="exact"/>
              <w:jc w:val="center"/>
              <w:cnfStyle w:val="100000000000"/>
              <w:rPr>
                <w:rFonts w:ascii="Arial" w:hAnsi="Arial" w:cs="Arial"/>
                <w:b w:val="0"/>
                <w:color w:val="auto"/>
                <w:sz w:val="16"/>
                <w:szCs w:val="16"/>
              </w:rPr>
            </w:pPr>
            <w:r w:rsidRPr="00DD39EB">
              <w:rPr>
                <w:rFonts w:ascii="Arial" w:hAnsi="Arial" w:cs="Arial"/>
                <w:b w:val="0"/>
                <w:color w:val="auto"/>
                <w:sz w:val="16"/>
                <w:szCs w:val="16"/>
              </w:rPr>
              <w:t>2005 SUP HAS</w:t>
            </w:r>
          </w:p>
        </w:tc>
        <w:tc>
          <w:tcPr>
            <w:tcW w:w="1887"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1F4F74" w:rsidRPr="00DD39EB" w:rsidRDefault="001F4F74" w:rsidP="001F4F74">
            <w:pPr>
              <w:spacing w:line="320" w:lineRule="exact"/>
              <w:jc w:val="center"/>
              <w:cnfStyle w:val="100000000000"/>
              <w:rPr>
                <w:rFonts w:ascii="Arial" w:hAnsi="Arial" w:cs="Arial"/>
                <w:b w:val="0"/>
                <w:color w:val="auto"/>
                <w:sz w:val="16"/>
                <w:szCs w:val="16"/>
              </w:rPr>
            </w:pPr>
            <w:r w:rsidRPr="00DD39EB">
              <w:rPr>
                <w:rFonts w:ascii="Arial" w:hAnsi="Arial" w:cs="Arial"/>
                <w:b w:val="0"/>
                <w:color w:val="auto"/>
                <w:sz w:val="16"/>
                <w:szCs w:val="16"/>
              </w:rPr>
              <w:t>CAMBIO SUP HAS</w:t>
            </w:r>
          </w:p>
        </w:tc>
        <w:tc>
          <w:tcPr>
            <w:tcW w:w="1575"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1F4F74" w:rsidRPr="00DD39EB" w:rsidRDefault="001F4F74" w:rsidP="001F4F74">
            <w:pPr>
              <w:spacing w:line="320" w:lineRule="exact"/>
              <w:jc w:val="center"/>
              <w:cnfStyle w:val="100000000000"/>
              <w:rPr>
                <w:rFonts w:ascii="Arial" w:hAnsi="Arial" w:cs="Arial"/>
                <w:b w:val="0"/>
                <w:color w:val="auto"/>
                <w:sz w:val="16"/>
                <w:szCs w:val="16"/>
              </w:rPr>
            </w:pPr>
            <w:r w:rsidRPr="00DD39EB">
              <w:rPr>
                <w:rFonts w:ascii="Arial" w:hAnsi="Arial" w:cs="Arial"/>
                <w:b w:val="0"/>
                <w:color w:val="auto"/>
                <w:sz w:val="16"/>
                <w:szCs w:val="16"/>
              </w:rPr>
              <w:t>TASA ANUAL DE CAMBIO %</w:t>
            </w:r>
          </w:p>
        </w:tc>
      </w:tr>
      <w:tr w:rsidR="00840885" w:rsidRPr="00DD39EB" w:rsidTr="00C61BBA">
        <w:trPr>
          <w:cnfStyle w:val="000000100000"/>
          <w:jc w:val="center"/>
        </w:trPr>
        <w:tc>
          <w:tcPr>
            <w:cnfStyle w:val="001000000000"/>
            <w:tcW w:w="3119" w:type="dxa"/>
            <w:tcBorders>
              <w:right w:val="none" w:sz="0" w:space="0" w:color="auto"/>
            </w:tcBorders>
            <w:shd w:val="clear" w:color="auto" w:fill="auto"/>
          </w:tcPr>
          <w:p w:rsidR="00840885" w:rsidRPr="00DD39EB" w:rsidRDefault="00840885" w:rsidP="006B5C49">
            <w:pPr>
              <w:spacing w:line="320" w:lineRule="exact"/>
              <w:jc w:val="both"/>
              <w:rPr>
                <w:rFonts w:ascii="Arial" w:hAnsi="Arial" w:cs="Arial"/>
                <w:sz w:val="16"/>
                <w:szCs w:val="16"/>
              </w:rPr>
            </w:pPr>
            <w:r w:rsidRPr="00DD39EB">
              <w:rPr>
                <w:rFonts w:ascii="Arial" w:hAnsi="Arial" w:cs="Arial"/>
                <w:sz w:val="16"/>
                <w:szCs w:val="16"/>
              </w:rPr>
              <w:t>Bosque cerrado</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7</w:t>
            </w:r>
            <w:r w:rsidRPr="00DD39EB">
              <w:rPr>
                <w:rFonts w:ascii="Arial" w:hAnsi="Arial" w:cs="Arial"/>
                <w:b/>
                <w:bCs/>
                <w:spacing w:val="-1"/>
                <w:sz w:val="16"/>
                <w:szCs w:val="16"/>
              </w:rPr>
              <w:t>9</w:t>
            </w:r>
            <w:r w:rsidRPr="00DD39EB">
              <w:rPr>
                <w:rFonts w:ascii="Arial" w:hAnsi="Arial" w:cs="Arial"/>
                <w:b/>
                <w:bCs/>
                <w:sz w:val="16"/>
                <w:szCs w:val="16"/>
              </w:rPr>
              <w:t>,</w:t>
            </w:r>
            <w:r w:rsidRPr="00DD39EB">
              <w:rPr>
                <w:rFonts w:ascii="Arial" w:hAnsi="Arial" w:cs="Arial"/>
                <w:b/>
                <w:bCs/>
                <w:spacing w:val="-1"/>
                <w:sz w:val="16"/>
                <w:szCs w:val="16"/>
              </w:rPr>
              <w:t>93</w:t>
            </w:r>
            <w:r w:rsidRPr="00DD39EB">
              <w:rPr>
                <w:rFonts w:ascii="Arial" w:hAnsi="Arial" w:cs="Arial"/>
                <w:b/>
                <w:bCs/>
                <w:spacing w:val="1"/>
                <w:sz w:val="16"/>
                <w:szCs w:val="16"/>
              </w:rPr>
              <w:t>3</w:t>
            </w:r>
            <w:r w:rsidRPr="00DD39EB">
              <w:rPr>
                <w:rFonts w:ascii="Arial" w:hAnsi="Arial" w:cs="Arial"/>
                <w:b/>
                <w:bCs/>
                <w:spacing w:val="-2"/>
                <w:sz w:val="16"/>
                <w:szCs w:val="16"/>
              </w:rPr>
              <w:t>.</w:t>
            </w:r>
            <w:r w:rsidRPr="00DD39EB">
              <w:rPr>
                <w:rFonts w:ascii="Arial" w:hAnsi="Arial" w:cs="Arial"/>
                <w:b/>
                <w:bCs/>
                <w:spacing w:val="1"/>
                <w:sz w:val="16"/>
                <w:szCs w:val="16"/>
              </w:rPr>
              <w:t>1</w:t>
            </w:r>
            <w:r w:rsidRPr="00DD39EB">
              <w:rPr>
                <w:rFonts w:ascii="Arial" w:hAnsi="Arial" w:cs="Arial"/>
                <w:b/>
                <w:bCs/>
                <w:spacing w:val="-1"/>
                <w:sz w:val="16"/>
                <w:szCs w:val="16"/>
              </w:rPr>
              <w:t>65</w:t>
            </w:r>
            <w:r w:rsidRPr="00DD39EB">
              <w:rPr>
                <w:rFonts w:ascii="Arial" w:hAnsi="Arial" w:cs="Arial"/>
                <w:b/>
                <w:bCs/>
                <w:sz w:val="16"/>
                <w:szCs w:val="16"/>
              </w:rPr>
              <w:t>7</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8</w:t>
            </w:r>
            <w:r w:rsidRPr="00DD39EB">
              <w:rPr>
                <w:rFonts w:ascii="Arial" w:hAnsi="Arial" w:cs="Arial"/>
                <w:b/>
                <w:bCs/>
                <w:spacing w:val="-1"/>
                <w:sz w:val="16"/>
                <w:szCs w:val="16"/>
              </w:rPr>
              <w:t>1</w:t>
            </w:r>
            <w:r w:rsidRPr="00DD39EB">
              <w:rPr>
                <w:rFonts w:ascii="Arial" w:hAnsi="Arial" w:cs="Arial"/>
                <w:b/>
                <w:bCs/>
                <w:sz w:val="16"/>
                <w:szCs w:val="16"/>
              </w:rPr>
              <w:t>,</w:t>
            </w:r>
            <w:r w:rsidRPr="00DD39EB">
              <w:rPr>
                <w:rFonts w:ascii="Arial" w:hAnsi="Arial" w:cs="Arial"/>
                <w:b/>
                <w:bCs/>
                <w:spacing w:val="-1"/>
                <w:sz w:val="16"/>
                <w:szCs w:val="16"/>
              </w:rPr>
              <w:t>56</w:t>
            </w:r>
            <w:r w:rsidRPr="00DD39EB">
              <w:rPr>
                <w:rFonts w:ascii="Arial" w:hAnsi="Arial" w:cs="Arial"/>
                <w:b/>
                <w:bCs/>
                <w:spacing w:val="1"/>
                <w:sz w:val="16"/>
                <w:szCs w:val="16"/>
              </w:rPr>
              <w:t>1</w:t>
            </w:r>
            <w:r w:rsidRPr="00DD39EB">
              <w:rPr>
                <w:rFonts w:ascii="Arial" w:hAnsi="Arial" w:cs="Arial"/>
                <w:b/>
                <w:bCs/>
                <w:spacing w:val="-2"/>
                <w:sz w:val="16"/>
                <w:szCs w:val="16"/>
              </w:rPr>
              <w:t>.</w:t>
            </w:r>
            <w:r w:rsidRPr="00DD39EB">
              <w:rPr>
                <w:rFonts w:ascii="Arial" w:hAnsi="Arial" w:cs="Arial"/>
                <w:b/>
                <w:bCs/>
                <w:spacing w:val="1"/>
                <w:sz w:val="16"/>
                <w:szCs w:val="16"/>
              </w:rPr>
              <w:t>9</w:t>
            </w:r>
            <w:r w:rsidRPr="00DD39EB">
              <w:rPr>
                <w:rFonts w:ascii="Arial" w:hAnsi="Arial" w:cs="Arial"/>
                <w:b/>
                <w:bCs/>
                <w:spacing w:val="-1"/>
                <w:sz w:val="16"/>
                <w:szCs w:val="16"/>
              </w:rPr>
              <w:t>07</w:t>
            </w:r>
            <w:r w:rsidRPr="00DD39EB">
              <w:rPr>
                <w:rFonts w:ascii="Arial" w:hAnsi="Arial" w:cs="Arial"/>
                <w:b/>
                <w:bCs/>
                <w:sz w:val="16"/>
                <w:szCs w:val="16"/>
              </w:rPr>
              <w:t>0</w:t>
            </w:r>
          </w:p>
        </w:tc>
        <w:tc>
          <w:tcPr>
            <w:tcW w:w="1887"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815" w:right="-20"/>
              <w:jc w:val="center"/>
              <w:cnfStyle w:val="000000100000"/>
              <w:rPr>
                <w:rFonts w:ascii="Arial" w:hAnsi="Arial" w:cs="Arial"/>
                <w:sz w:val="16"/>
                <w:szCs w:val="16"/>
              </w:rPr>
            </w:pPr>
            <w:r w:rsidRPr="00DD39EB">
              <w:rPr>
                <w:rFonts w:ascii="Arial" w:hAnsi="Arial" w:cs="Arial"/>
                <w:sz w:val="16"/>
                <w:szCs w:val="16"/>
              </w:rPr>
              <w:t>1</w:t>
            </w:r>
            <w:r w:rsidRPr="00DD39EB">
              <w:rPr>
                <w:rFonts w:ascii="Arial" w:hAnsi="Arial" w:cs="Arial"/>
                <w:spacing w:val="-1"/>
                <w:sz w:val="16"/>
                <w:szCs w:val="16"/>
              </w:rPr>
              <w:t>0</w:t>
            </w:r>
            <w:r w:rsidRPr="00DD39EB">
              <w:rPr>
                <w:rFonts w:ascii="Arial" w:hAnsi="Arial" w:cs="Arial"/>
                <w:sz w:val="16"/>
                <w:szCs w:val="16"/>
              </w:rPr>
              <w:t>8</w:t>
            </w:r>
            <w:r w:rsidRPr="00DD39EB">
              <w:rPr>
                <w:rFonts w:ascii="Arial" w:hAnsi="Arial" w:cs="Arial"/>
                <w:spacing w:val="-2"/>
                <w:sz w:val="16"/>
                <w:szCs w:val="16"/>
              </w:rPr>
              <w:t>.</w:t>
            </w:r>
            <w:r w:rsidRPr="00DD39EB">
              <w:rPr>
                <w:rFonts w:ascii="Arial" w:hAnsi="Arial" w:cs="Arial"/>
                <w:sz w:val="16"/>
                <w:szCs w:val="16"/>
              </w:rPr>
              <w:t>5</w:t>
            </w:r>
            <w:r w:rsidRPr="00DD39EB">
              <w:rPr>
                <w:rFonts w:ascii="Arial" w:hAnsi="Arial" w:cs="Arial"/>
                <w:spacing w:val="-1"/>
                <w:sz w:val="16"/>
                <w:szCs w:val="16"/>
              </w:rPr>
              <w:t>8</w:t>
            </w:r>
            <w:r w:rsidRPr="00DD39EB">
              <w:rPr>
                <w:rFonts w:ascii="Arial" w:hAnsi="Arial" w:cs="Arial"/>
                <w:sz w:val="16"/>
                <w:szCs w:val="16"/>
              </w:rPr>
              <w:t>28</w:t>
            </w:r>
          </w:p>
        </w:tc>
        <w:tc>
          <w:tcPr>
            <w:tcW w:w="1575" w:type="dxa"/>
            <w:tcBorders>
              <w:lef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1023" w:right="-20"/>
              <w:jc w:val="center"/>
              <w:cnfStyle w:val="000000100000"/>
              <w:rPr>
                <w:rFonts w:ascii="Arial" w:hAnsi="Arial" w:cs="Arial"/>
                <w:sz w:val="16"/>
                <w:szCs w:val="16"/>
              </w:rPr>
            </w:pP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13</w:t>
            </w:r>
          </w:p>
        </w:tc>
      </w:tr>
      <w:tr w:rsidR="00840885" w:rsidRPr="00DD39EB" w:rsidTr="00C61BBA">
        <w:trPr>
          <w:cnfStyle w:val="000000010000"/>
          <w:jc w:val="center"/>
        </w:trPr>
        <w:tc>
          <w:tcPr>
            <w:cnfStyle w:val="001000000000"/>
            <w:tcW w:w="3119" w:type="dxa"/>
            <w:tcBorders>
              <w:right w:val="none" w:sz="0" w:space="0" w:color="auto"/>
            </w:tcBorders>
            <w:shd w:val="clear" w:color="auto" w:fill="auto"/>
          </w:tcPr>
          <w:p w:rsidR="00840885" w:rsidRPr="00DD39EB" w:rsidRDefault="00840885" w:rsidP="006B5C49">
            <w:pPr>
              <w:spacing w:line="320" w:lineRule="exact"/>
              <w:jc w:val="both"/>
              <w:rPr>
                <w:rFonts w:ascii="Arial" w:hAnsi="Arial" w:cs="Arial"/>
                <w:sz w:val="16"/>
                <w:szCs w:val="16"/>
              </w:rPr>
            </w:pPr>
            <w:r w:rsidRPr="00DD39EB">
              <w:rPr>
                <w:rFonts w:ascii="Arial" w:hAnsi="Arial" w:cs="Arial"/>
                <w:sz w:val="16"/>
                <w:szCs w:val="16"/>
              </w:rPr>
              <w:t>Bosque abierto</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010000"/>
              <w:rPr>
                <w:rFonts w:ascii="Arial" w:hAnsi="Arial" w:cs="Arial"/>
                <w:sz w:val="16"/>
                <w:szCs w:val="16"/>
              </w:rPr>
            </w:pPr>
          </w:p>
          <w:p w:rsidR="00840885" w:rsidRPr="00DD39EB" w:rsidRDefault="00840885" w:rsidP="00C61BBA">
            <w:pPr>
              <w:widowControl w:val="0"/>
              <w:autoSpaceDE w:val="0"/>
              <w:autoSpaceDN w:val="0"/>
              <w:adjustRightInd w:val="0"/>
              <w:ind w:left="400" w:right="-20"/>
              <w:jc w:val="center"/>
              <w:cnfStyle w:val="00000001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7</w:t>
            </w:r>
            <w:r w:rsidRPr="00DD39EB">
              <w:rPr>
                <w:rFonts w:ascii="Arial" w:hAnsi="Arial" w:cs="Arial"/>
                <w:b/>
                <w:bCs/>
                <w:sz w:val="16"/>
                <w:szCs w:val="16"/>
              </w:rPr>
              <w:t>,</w:t>
            </w:r>
            <w:r w:rsidRPr="00DD39EB">
              <w:rPr>
                <w:rFonts w:ascii="Arial" w:hAnsi="Arial" w:cs="Arial"/>
                <w:b/>
                <w:bCs/>
                <w:spacing w:val="-1"/>
                <w:sz w:val="16"/>
                <w:szCs w:val="16"/>
              </w:rPr>
              <w:t>70</w:t>
            </w:r>
            <w:r w:rsidRPr="00DD39EB">
              <w:rPr>
                <w:rFonts w:ascii="Arial" w:hAnsi="Arial" w:cs="Arial"/>
                <w:b/>
                <w:bCs/>
                <w:spacing w:val="1"/>
                <w:sz w:val="16"/>
                <w:szCs w:val="16"/>
              </w:rPr>
              <w:t>0</w:t>
            </w:r>
            <w:r w:rsidRPr="00DD39EB">
              <w:rPr>
                <w:rFonts w:ascii="Arial" w:hAnsi="Arial" w:cs="Arial"/>
                <w:b/>
                <w:bCs/>
                <w:spacing w:val="-2"/>
                <w:sz w:val="16"/>
                <w:szCs w:val="16"/>
              </w:rPr>
              <w:t>.</w:t>
            </w:r>
            <w:r w:rsidRPr="00DD39EB">
              <w:rPr>
                <w:rFonts w:ascii="Arial" w:hAnsi="Arial" w:cs="Arial"/>
                <w:b/>
                <w:bCs/>
                <w:spacing w:val="1"/>
                <w:sz w:val="16"/>
                <w:szCs w:val="16"/>
              </w:rPr>
              <w:t>0</w:t>
            </w:r>
            <w:r w:rsidRPr="00DD39EB">
              <w:rPr>
                <w:rFonts w:ascii="Arial" w:hAnsi="Arial" w:cs="Arial"/>
                <w:b/>
                <w:bCs/>
                <w:spacing w:val="-1"/>
                <w:sz w:val="16"/>
                <w:szCs w:val="16"/>
              </w:rPr>
              <w:t>02</w:t>
            </w:r>
            <w:r w:rsidRPr="00DD39EB">
              <w:rPr>
                <w:rFonts w:ascii="Arial" w:hAnsi="Arial" w:cs="Arial"/>
                <w:b/>
                <w:bCs/>
                <w:sz w:val="16"/>
                <w:szCs w:val="16"/>
              </w:rPr>
              <w:t>0</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010000"/>
              <w:rPr>
                <w:rFonts w:ascii="Arial" w:hAnsi="Arial" w:cs="Arial"/>
                <w:sz w:val="16"/>
                <w:szCs w:val="16"/>
              </w:rPr>
            </w:pPr>
          </w:p>
          <w:p w:rsidR="00840885" w:rsidRPr="00DD39EB" w:rsidRDefault="00840885" w:rsidP="00C61BBA">
            <w:pPr>
              <w:widowControl w:val="0"/>
              <w:autoSpaceDE w:val="0"/>
              <w:autoSpaceDN w:val="0"/>
              <w:adjustRightInd w:val="0"/>
              <w:ind w:left="400" w:right="-20"/>
              <w:jc w:val="center"/>
              <w:cnfStyle w:val="000000010000"/>
              <w:rPr>
                <w:rFonts w:ascii="Arial" w:hAnsi="Arial" w:cs="Arial"/>
                <w:sz w:val="16"/>
                <w:szCs w:val="16"/>
              </w:rPr>
            </w:pPr>
            <w:r w:rsidRPr="00DD39EB">
              <w:rPr>
                <w:rFonts w:ascii="Arial" w:hAnsi="Arial" w:cs="Arial"/>
                <w:b/>
                <w:bCs/>
                <w:spacing w:val="1"/>
                <w:sz w:val="16"/>
                <w:szCs w:val="16"/>
              </w:rPr>
              <w:t>2</w:t>
            </w:r>
            <w:r w:rsidRPr="00DD39EB">
              <w:rPr>
                <w:rFonts w:ascii="Arial" w:hAnsi="Arial" w:cs="Arial"/>
                <w:b/>
                <w:bCs/>
                <w:spacing w:val="-1"/>
                <w:sz w:val="16"/>
                <w:szCs w:val="16"/>
              </w:rPr>
              <w:t>1</w:t>
            </w:r>
            <w:r w:rsidRPr="00DD39EB">
              <w:rPr>
                <w:rFonts w:ascii="Arial" w:hAnsi="Arial" w:cs="Arial"/>
                <w:b/>
                <w:bCs/>
                <w:sz w:val="16"/>
                <w:szCs w:val="16"/>
              </w:rPr>
              <w:t>,</w:t>
            </w:r>
            <w:r w:rsidRPr="00DD39EB">
              <w:rPr>
                <w:rFonts w:ascii="Arial" w:hAnsi="Arial" w:cs="Arial"/>
                <w:b/>
                <w:bCs/>
                <w:spacing w:val="-1"/>
                <w:sz w:val="16"/>
                <w:szCs w:val="16"/>
              </w:rPr>
              <w:t>07</w:t>
            </w:r>
            <w:r w:rsidRPr="00DD39EB">
              <w:rPr>
                <w:rFonts w:ascii="Arial" w:hAnsi="Arial" w:cs="Arial"/>
                <w:b/>
                <w:bCs/>
                <w:spacing w:val="1"/>
                <w:sz w:val="16"/>
                <w:szCs w:val="16"/>
              </w:rPr>
              <w:t>1</w:t>
            </w:r>
            <w:r w:rsidRPr="00DD39EB">
              <w:rPr>
                <w:rFonts w:ascii="Arial" w:hAnsi="Arial" w:cs="Arial"/>
                <w:b/>
                <w:bCs/>
                <w:spacing w:val="-2"/>
                <w:sz w:val="16"/>
                <w:szCs w:val="16"/>
              </w:rPr>
              <w:t>.</w:t>
            </w:r>
            <w:r w:rsidRPr="00DD39EB">
              <w:rPr>
                <w:rFonts w:ascii="Arial" w:hAnsi="Arial" w:cs="Arial"/>
                <w:b/>
                <w:bCs/>
                <w:spacing w:val="1"/>
                <w:sz w:val="16"/>
                <w:szCs w:val="16"/>
              </w:rPr>
              <w:t>5</w:t>
            </w:r>
            <w:r w:rsidRPr="00DD39EB">
              <w:rPr>
                <w:rFonts w:ascii="Arial" w:hAnsi="Arial" w:cs="Arial"/>
                <w:b/>
                <w:bCs/>
                <w:spacing w:val="-1"/>
                <w:sz w:val="16"/>
                <w:szCs w:val="16"/>
              </w:rPr>
              <w:t>93</w:t>
            </w:r>
            <w:r w:rsidRPr="00DD39EB">
              <w:rPr>
                <w:rFonts w:ascii="Arial" w:hAnsi="Arial" w:cs="Arial"/>
                <w:b/>
                <w:bCs/>
                <w:sz w:val="16"/>
                <w:szCs w:val="16"/>
              </w:rPr>
              <w:t>3</w:t>
            </w:r>
          </w:p>
        </w:tc>
        <w:tc>
          <w:tcPr>
            <w:tcW w:w="1887"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010000"/>
              <w:rPr>
                <w:rFonts w:ascii="Arial" w:hAnsi="Arial" w:cs="Arial"/>
                <w:sz w:val="16"/>
                <w:szCs w:val="16"/>
              </w:rPr>
            </w:pPr>
          </w:p>
          <w:p w:rsidR="00840885" w:rsidRPr="00DD39EB" w:rsidRDefault="00840885" w:rsidP="00C61BBA">
            <w:pPr>
              <w:widowControl w:val="0"/>
              <w:autoSpaceDE w:val="0"/>
              <w:autoSpaceDN w:val="0"/>
              <w:adjustRightInd w:val="0"/>
              <w:ind w:left="815" w:right="-20"/>
              <w:jc w:val="center"/>
              <w:cnfStyle w:val="000000010000"/>
              <w:rPr>
                <w:rFonts w:ascii="Arial" w:hAnsi="Arial" w:cs="Arial"/>
                <w:sz w:val="16"/>
                <w:szCs w:val="16"/>
              </w:rPr>
            </w:pPr>
            <w:r w:rsidRPr="00DD39EB">
              <w:rPr>
                <w:rFonts w:ascii="Arial" w:hAnsi="Arial" w:cs="Arial"/>
                <w:sz w:val="16"/>
                <w:szCs w:val="16"/>
              </w:rPr>
              <w:t>2</w:t>
            </w:r>
            <w:r w:rsidRPr="00DD39EB">
              <w:rPr>
                <w:rFonts w:ascii="Arial" w:hAnsi="Arial" w:cs="Arial"/>
                <w:spacing w:val="-1"/>
                <w:sz w:val="16"/>
                <w:szCs w:val="16"/>
              </w:rPr>
              <w:t>2</w:t>
            </w:r>
            <w:r w:rsidRPr="00DD39EB">
              <w:rPr>
                <w:rFonts w:ascii="Arial" w:hAnsi="Arial" w:cs="Arial"/>
                <w:sz w:val="16"/>
                <w:szCs w:val="16"/>
              </w:rPr>
              <w:t>4</w:t>
            </w:r>
            <w:r w:rsidRPr="00DD39EB">
              <w:rPr>
                <w:rFonts w:ascii="Arial" w:hAnsi="Arial" w:cs="Arial"/>
                <w:spacing w:val="-2"/>
                <w:sz w:val="16"/>
                <w:szCs w:val="16"/>
              </w:rPr>
              <w:t>.</w:t>
            </w:r>
            <w:r w:rsidRPr="00DD39EB">
              <w:rPr>
                <w:rFonts w:ascii="Arial" w:hAnsi="Arial" w:cs="Arial"/>
                <w:sz w:val="16"/>
                <w:szCs w:val="16"/>
              </w:rPr>
              <w:t>7</w:t>
            </w:r>
            <w:r w:rsidRPr="00DD39EB">
              <w:rPr>
                <w:rFonts w:ascii="Arial" w:hAnsi="Arial" w:cs="Arial"/>
                <w:spacing w:val="-1"/>
                <w:sz w:val="16"/>
                <w:szCs w:val="16"/>
              </w:rPr>
              <w:t>7</w:t>
            </w:r>
            <w:r w:rsidRPr="00DD39EB">
              <w:rPr>
                <w:rFonts w:ascii="Arial" w:hAnsi="Arial" w:cs="Arial"/>
                <w:sz w:val="16"/>
                <w:szCs w:val="16"/>
              </w:rPr>
              <w:t>28</w:t>
            </w:r>
          </w:p>
        </w:tc>
        <w:tc>
          <w:tcPr>
            <w:tcW w:w="1575" w:type="dxa"/>
            <w:tcBorders>
              <w:lef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010000"/>
              <w:rPr>
                <w:rFonts w:ascii="Arial" w:hAnsi="Arial" w:cs="Arial"/>
                <w:sz w:val="16"/>
                <w:szCs w:val="16"/>
              </w:rPr>
            </w:pPr>
          </w:p>
          <w:p w:rsidR="00840885" w:rsidRPr="00DD39EB" w:rsidRDefault="00840885" w:rsidP="00C61BBA">
            <w:pPr>
              <w:widowControl w:val="0"/>
              <w:autoSpaceDE w:val="0"/>
              <w:autoSpaceDN w:val="0"/>
              <w:adjustRightInd w:val="0"/>
              <w:ind w:left="1023" w:right="-20"/>
              <w:jc w:val="center"/>
              <w:cnfStyle w:val="000000010000"/>
              <w:rPr>
                <w:rFonts w:ascii="Arial" w:hAnsi="Arial" w:cs="Arial"/>
                <w:sz w:val="16"/>
                <w:szCs w:val="16"/>
              </w:rPr>
            </w:pPr>
            <w:r w:rsidRPr="00DD39EB">
              <w:rPr>
                <w:rFonts w:ascii="Arial" w:hAnsi="Arial" w:cs="Arial"/>
                <w:sz w:val="16"/>
                <w:szCs w:val="16"/>
              </w:rPr>
              <w:t>1</w:t>
            </w:r>
            <w:r w:rsidRPr="00DD39EB">
              <w:rPr>
                <w:rFonts w:ascii="Arial" w:hAnsi="Arial" w:cs="Arial"/>
                <w:spacing w:val="-2"/>
                <w:sz w:val="16"/>
                <w:szCs w:val="16"/>
              </w:rPr>
              <w:t>.</w:t>
            </w:r>
            <w:r w:rsidRPr="00DD39EB">
              <w:rPr>
                <w:rFonts w:ascii="Arial" w:hAnsi="Arial" w:cs="Arial"/>
                <w:sz w:val="16"/>
                <w:szCs w:val="16"/>
              </w:rPr>
              <w:t>17</w:t>
            </w:r>
          </w:p>
        </w:tc>
      </w:tr>
      <w:tr w:rsidR="00840885" w:rsidRPr="00DD39EB" w:rsidTr="00C61BBA">
        <w:trPr>
          <w:cnfStyle w:val="000000100000"/>
          <w:jc w:val="center"/>
        </w:trPr>
        <w:tc>
          <w:tcPr>
            <w:cnfStyle w:val="001000000000"/>
            <w:tcW w:w="3119" w:type="dxa"/>
            <w:tcBorders>
              <w:right w:val="none" w:sz="0" w:space="0" w:color="auto"/>
            </w:tcBorders>
            <w:shd w:val="clear" w:color="auto" w:fill="auto"/>
          </w:tcPr>
          <w:p w:rsidR="00840885" w:rsidRPr="00DD39EB" w:rsidRDefault="00840885" w:rsidP="006B5C49">
            <w:pPr>
              <w:spacing w:line="320" w:lineRule="exact"/>
              <w:jc w:val="both"/>
              <w:rPr>
                <w:rFonts w:ascii="Arial" w:hAnsi="Arial" w:cs="Arial"/>
                <w:sz w:val="16"/>
                <w:szCs w:val="16"/>
              </w:rPr>
            </w:pPr>
            <w:r w:rsidRPr="00DD39EB">
              <w:rPr>
                <w:rFonts w:ascii="Arial" w:hAnsi="Arial" w:cs="Arial"/>
                <w:sz w:val="16"/>
                <w:szCs w:val="16"/>
              </w:rPr>
              <w:t>Selvas altas y medianas</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1</w:t>
            </w:r>
            <w:r w:rsidRPr="00DD39EB">
              <w:rPr>
                <w:rFonts w:ascii="Arial" w:hAnsi="Arial" w:cs="Arial"/>
                <w:b/>
                <w:bCs/>
                <w:sz w:val="16"/>
                <w:szCs w:val="16"/>
              </w:rPr>
              <w:t>,</w:t>
            </w:r>
            <w:r w:rsidRPr="00DD39EB">
              <w:rPr>
                <w:rFonts w:ascii="Arial" w:hAnsi="Arial" w:cs="Arial"/>
                <w:b/>
                <w:bCs/>
                <w:spacing w:val="-1"/>
                <w:sz w:val="16"/>
                <w:szCs w:val="16"/>
              </w:rPr>
              <w:t>65</w:t>
            </w:r>
            <w:r w:rsidRPr="00DD39EB">
              <w:rPr>
                <w:rFonts w:ascii="Arial" w:hAnsi="Arial" w:cs="Arial"/>
                <w:b/>
                <w:bCs/>
                <w:spacing w:val="1"/>
                <w:sz w:val="16"/>
                <w:szCs w:val="16"/>
              </w:rPr>
              <w:t>3</w:t>
            </w:r>
            <w:r w:rsidRPr="00DD39EB">
              <w:rPr>
                <w:rFonts w:ascii="Arial" w:hAnsi="Arial" w:cs="Arial"/>
                <w:b/>
                <w:bCs/>
                <w:spacing w:val="-2"/>
                <w:sz w:val="16"/>
                <w:szCs w:val="16"/>
              </w:rPr>
              <w:t>.</w:t>
            </w:r>
            <w:r w:rsidRPr="00DD39EB">
              <w:rPr>
                <w:rFonts w:ascii="Arial" w:hAnsi="Arial" w:cs="Arial"/>
                <w:b/>
                <w:bCs/>
                <w:spacing w:val="1"/>
                <w:sz w:val="16"/>
                <w:szCs w:val="16"/>
              </w:rPr>
              <w:t>1</w:t>
            </w:r>
            <w:r w:rsidRPr="00DD39EB">
              <w:rPr>
                <w:rFonts w:ascii="Arial" w:hAnsi="Arial" w:cs="Arial"/>
                <w:b/>
                <w:bCs/>
                <w:spacing w:val="-1"/>
                <w:sz w:val="16"/>
                <w:szCs w:val="16"/>
              </w:rPr>
              <w:t>20</w:t>
            </w:r>
            <w:r w:rsidRPr="00DD39EB">
              <w:rPr>
                <w:rFonts w:ascii="Arial" w:hAnsi="Arial" w:cs="Arial"/>
                <w:b/>
                <w:bCs/>
                <w:sz w:val="16"/>
                <w:szCs w:val="16"/>
              </w:rPr>
              <w:t>4</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1</w:t>
            </w:r>
            <w:r w:rsidRPr="00DD39EB">
              <w:rPr>
                <w:rFonts w:ascii="Arial" w:hAnsi="Arial" w:cs="Arial"/>
                <w:b/>
                <w:bCs/>
                <w:sz w:val="16"/>
                <w:szCs w:val="16"/>
              </w:rPr>
              <w:t>,</w:t>
            </w:r>
            <w:r w:rsidRPr="00DD39EB">
              <w:rPr>
                <w:rFonts w:ascii="Arial" w:hAnsi="Arial" w:cs="Arial"/>
                <w:b/>
                <w:bCs/>
                <w:spacing w:val="-1"/>
                <w:sz w:val="16"/>
                <w:szCs w:val="16"/>
              </w:rPr>
              <w:t>59</w:t>
            </w:r>
            <w:r w:rsidRPr="00DD39EB">
              <w:rPr>
                <w:rFonts w:ascii="Arial" w:hAnsi="Arial" w:cs="Arial"/>
                <w:b/>
                <w:bCs/>
                <w:spacing w:val="1"/>
                <w:sz w:val="16"/>
                <w:szCs w:val="16"/>
              </w:rPr>
              <w:t>5</w:t>
            </w:r>
            <w:r w:rsidRPr="00DD39EB">
              <w:rPr>
                <w:rFonts w:ascii="Arial" w:hAnsi="Arial" w:cs="Arial"/>
                <w:b/>
                <w:bCs/>
                <w:spacing w:val="-2"/>
                <w:sz w:val="16"/>
                <w:szCs w:val="16"/>
              </w:rPr>
              <w:t>.</w:t>
            </w:r>
            <w:r w:rsidRPr="00DD39EB">
              <w:rPr>
                <w:rFonts w:ascii="Arial" w:hAnsi="Arial" w:cs="Arial"/>
                <w:b/>
                <w:bCs/>
                <w:spacing w:val="1"/>
                <w:sz w:val="16"/>
                <w:szCs w:val="16"/>
              </w:rPr>
              <w:t>6</w:t>
            </w:r>
            <w:r w:rsidRPr="00DD39EB">
              <w:rPr>
                <w:rFonts w:ascii="Arial" w:hAnsi="Arial" w:cs="Arial"/>
                <w:b/>
                <w:bCs/>
                <w:spacing w:val="-1"/>
                <w:sz w:val="16"/>
                <w:szCs w:val="16"/>
              </w:rPr>
              <w:t>30</w:t>
            </w:r>
            <w:r w:rsidRPr="00DD39EB">
              <w:rPr>
                <w:rFonts w:ascii="Arial" w:hAnsi="Arial" w:cs="Arial"/>
                <w:b/>
                <w:bCs/>
                <w:sz w:val="16"/>
                <w:szCs w:val="16"/>
              </w:rPr>
              <w:t>1</w:t>
            </w:r>
          </w:p>
        </w:tc>
        <w:tc>
          <w:tcPr>
            <w:tcW w:w="1887"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940" w:right="-20"/>
              <w:jc w:val="center"/>
              <w:cnfStyle w:val="00000010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3</w:t>
            </w:r>
            <w:r w:rsidRPr="00DD39EB">
              <w:rPr>
                <w:rFonts w:ascii="Arial" w:hAnsi="Arial" w:cs="Arial"/>
                <w:spacing w:val="-2"/>
                <w:sz w:val="16"/>
                <w:szCs w:val="16"/>
              </w:rPr>
              <w:t>.</w:t>
            </w:r>
            <w:r w:rsidRPr="00DD39EB">
              <w:rPr>
                <w:rFonts w:ascii="Arial" w:hAnsi="Arial" w:cs="Arial"/>
                <w:sz w:val="16"/>
                <w:szCs w:val="16"/>
              </w:rPr>
              <w:t>8</w:t>
            </w:r>
            <w:r w:rsidRPr="00DD39EB">
              <w:rPr>
                <w:rFonts w:ascii="Arial" w:hAnsi="Arial" w:cs="Arial"/>
                <w:spacing w:val="-1"/>
                <w:sz w:val="16"/>
                <w:szCs w:val="16"/>
              </w:rPr>
              <w:t>3</w:t>
            </w:r>
            <w:r w:rsidRPr="00DD39EB">
              <w:rPr>
                <w:rFonts w:ascii="Arial" w:hAnsi="Arial" w:cs="Arial"/>
                <w:sz w:val="16"/>
                <w:szCs w:val="16"/>
              </w:rPr>
              <w:t>27</w:t>
            </w:r>
          </w:p>
        </w:tc>
        <w:tc>
          <w:tcPr>
            <w:tcW w:w="1575" w:type="dxa"/>
            <w:tcBorders>
              <w:lef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969" w:right="-20"/>
              <w:jc w:val="center"/>
              <w:cnfStyle w:val="00000010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03</w:t>
            </w:r>
          </w:p>
        </w:tc>
      </w:tr>
      <w:tr w:rsidR="00840885" w:rsidRPr="00DD39EB" w:rsidTr="00C61BBA">
        <w:trPr>
          <w:cnfStyle w:val="000000010000"/>
          <w:jc w:val="center"/>
        </w:trPr>
        <w:tc>
          <w:tcPr>
            <w:cnfStyle w:val="001000000000"/>
            <w:tcW w:w="3119" w:type="dxa"/>
            <w:tcBorders>
              <w:right w:val="none" w:sz="0" w:space="0" w:color="auto"/>
            </w:tcBorders>
            <w:shd w:val="clear" w:color="auto" w:fill="auto"/>
            <w:vAlign w:val="center"/>
          </w:tcPr>
          <w:p w:rsidR="00840885" w:rsidRPr="00DD39EB" w:rsidRDefault="00840885" w:rsidP="001134AA">
            <w:pPr>
              <w:spacing w:line="320" w:lineRule="exact"/>
              <w:jc w:val="center"/>
              <w:rPr>
                <w:rFonts w:ascii="Arial" w:hAnsi="Arial" w:cs="Arial"/>
                <w:sz w:val="16"/>
                <w:szCs w:val="16"/>
              </w:rPr>
            </w:pPr>
            <w:r w:rsidRPr="00DD39EB">
              <w:rPr>
                <w:rFonts w:ascii="Arial" w:hAnsi="Arial" w:cs="Arial"/>
                <w:sz w:val="16"/>
                <w:szCs w:val="16"/>
              </w:rPr>
              <w:t>Selvas altas y medianas fragmentadas</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line="185" w:lineRule="exact"/>
              <w:ind w:left="489" w:right="-20"/>
              <w:jc w:val="center"/>
              <w:cnfStyle w:val="000000010000"/>
              <w:rPr>
                <w:rFonts w:ascii="Arial" w:hAnsi="Arial" w:cs="Arial"/>
                <w:sz w:val="16"/>
                <w:szCs w:val="16"/>
              </w:rPr>
            </w:pPr>
            <w:r w:rsidRPr="00DD39EB">
              <w:rPr>
                <w:rFonts w:ascii="Arial" w:hAnsi="Arial" w:cs="Arial"/>
                <w:b/>
                <w:bCs/>
                <w:spacing w:val="1"/>
                <w:sz w:val="16"/>
                <w:szCs w:val="16"/>
              </w:rPr>
              <w:t>4</w:t>
            </w:r>
            <w:r w:rsidRPr="00DD39EB">
              <w:rPr>
                <w:rFonts w:ascii="Arial" w:hAnsi="Arial" w:cs="Arial"/>
                <w:b/>
                <w:bCs/>
                <w:spacing w:val="-2"/>
                <w:sz w:val="16"/>
                <w:szCs w:val="16"/>
              </w:rPr>
              <w:t>,</w:t>
            </w:r>
            <w:r w:rsidRPr="00DD39EB">
              <w:rPr>
                <w:rFonts w:ascii="Arial" w:hAnsi="Arial" w:cs="Arial"/>
                <w:b/>
                <w:bCs/>
                <w:spacing w:val="1"/>
                <w:sz w:val="16"/>
                <w:szCs w:val="16"/>
              </w:rPr>
              <w:t>6</w:t>
            </w:r>
            <w:r w:rsidRPr="00DD39EB">
              <w:rPr>
                <w:rFonts w:ascii="Arial" w:hAnsi="Arial" w:cs="Arial"/>
                <w:b/>
                <w:bCs/>
                <w:spacing w:val="-1"/>
                <w:sz w:val="16"/>
                <w:szCs w:val="16"/>
              </w:rPr>
              <w:t>5</w:t>
            </w:r>
            <w:r w:rsidRPr="00DD39EB">
              <w:rPr>
                <w:rFonts w:ascii="Arial" w:hAnsi="Arial" w:cs="Arial"/>
                <w:b/>
                <w:bCs/>
                <w:spacing w:val="1"/>
                <w:sz w:val="16"/>
                <w:szCs w:val="16"/>
              </w:rPr>
              <w:t>6</w:t>
            </w:r>
            <w:r w:rsidRPr="00DD39EB">
              <w:rPr>
                <w:rFonts w:ascii="Arial" w:hAnsi="Arial" w:cs="Arial"/>
                <w:b/>
                <w:bCs/>
                <w:spacing w:val="-2"/>
                <w:sz w:val="16"/>
                <w:szCs w:val="16"/>
              </w:rPr>
              <w:t>.</w:t>
            </w:r>
            <w:r w:rsidRPr="00DD39EB">
              <w:rPr>
                <w:rFonts w:ascii="Arial" w:hAnsi="Arial" w:cs="Arial"/>
                <w:b/>
                <w:bCs/>
                <w:spacing w:val="-1"/>
                <w:sz w:val="16"/>
                <w:szCs w:val="16"/>
              </w:rPr>
              <w:t>4</w:t>
            </w:r>
            <w:r w:rsidRPr="00DD39EB">
              <w:rPr>
                <w:rFonts w:ascii="Arial" w:hAnsi="Arial" w:cs="Arial"/>
                <w:b/>
                <w:bCs/>
                <w:spacing w:val="1"/>
                <w:sz w:val="16"/>
                <w:szCs w:val="16"/>
              </w:rPr>
              <w:t>5</w:t>
            </w:r>
            <w:r w:rsidRPr="00DD39EB">
              <w:rPr>
                <w:rFonts w:ascii="Arial" w:hAnsi="Arial" w:cs="Arial"/>
                <w:b/>
                <w:bCs/>
                <w:spacing w:val="-1"/>
                <w:sz w:val="16"/>
                <w:szCs w:val="16"/>
              </w:rPr>
              <w:t>7</w:t>
            </w:r>
            <w:r w:rsidRPr="00DD39EB">
              <w:rPr>
                <w:rFonts w:ascii="Arial" w:hAnsi="Arial" w:cs="Arial"/>
                <w:b/>
                <w:bCs/>
                <w:sz w:val="16"/>
                <w:szCs w:val="16"/>
              </w:rPr>
              <w:t>2</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line="185" w:lineRule="exact"/>
              <w:ind w:left="489" w:right="-20"/>
              <w:jc w:val="center"/>
              <w:cnfStyle w:val="000000010000"/>
              <w:rPr>
                <w:rFonts w:ascii="Arial" w:hAnsi="Arial" w:cs="Arial"/>
                <w:sz w:val="16"/>
                <w:szCs w:val="16"/>
              </w:rPr>
            </w:pPr>
            <w:r w:rsidRPr="00DD39EB">
              <w:rPr>
                <w:rFonts w:ascii="Arial" w:hAnsi="Arial" w:cs="Arial"/>
                <w:b/>
                <w:bCs/>
                <w:spacing w:val="1"/>
                <w:sz w:val="16"/>
                <w:szCs w:val="16"/>
              </w:rPr>
              <w:t>4</w:t>
            </w:r>
            <w:r w:rsidRPr="00DD39EB">
              <w:rPr>
                <w:rFonts w:ascii="Arial" w:hAnsi="Arial" w:cs="Arial"/>
                <w:b/>
                <w:bCs/>
                <w:spacing w:val="-2"/>
                <w:sz w:val="16"/>
                <w:szCs w:val="16"/>
              </w:rPr>
              <w:t>,</w:t>
            </w:r>
            <w:r w:rsidRPr="00DD39EB">
              <w:rPr>
                <w:rFonts w:ascii="Arial" w:hAnsi="Arial" w:cs="Arial"/>
                <w:b/>
                <w:bCs/>
                <w:spacing w:val="1"/>
                <w:sz w:val="16"/>
                <w:szCs w:val="16"/>
              </w:rPr>
              <w:t>5</w:t>
            </w:r>
            <w:r w:rsidRPr="00DD39EB">
              <w:rPr>
                <w:rFonts w:ascii="Arial" w:hAnsi="Arial" w:cs="Arial"/>
                <w:b/>
                <w:bCs/>
                <w:spacing w:val="-1"/>
                <w:sz w:val="16"/>
                <w:szCs w:val="16"/>
              </w:rPr>
              <w:t>5</w:t>
            </w:r>
            <w:r w:rsidRPr="00DD39EB">
              <w:rPr>
                <w:rFonts w:ascii="Arial" w:hAnsi="Arial" w:cs="Arial"/>
                <w:b/>
                <w:bCs/>
                <w:spacing w:val="1"/>
                <w:sz w:val="16"/>
                <w:szCs w:val="16"/>
              </w:rPr>
              <w:t>8</w:t>
            </w:r>
            <w:r w:rsidRPr="00DD39EB">
              <w:rPr>
                <w:rFonts w:ascii="Arial" w:hAnsi="Arial" w:cs="Arial"/>
                <w:b/>
                <w:bCs/>
                <w:spacing w:val="-2"/>
                <w:sz w:val="16"/>
                <w:szCs w:val="16"/>
              </w:rPr>
              <w:t>.</w:t>
            </w:r>
            <w:r w:rsidRPr="00DD39EB">
              <w:rPr>
                <w:rFonts w:ascii="Arial" w:hAnsi="Arial" w:cs="Arial"/>
                <w:b/>
                <w:bCs/>
                <w:spacing w:val="-1"/>
                <w:sz w:val="16"/>
                <w:szCs w:val="16"/>
              </w:rPr>
              <w:t>0</w:t>
            </w:r>
            <w:r w:rsidRPr="00DD39EB">
              <w:rPr>
                <w:rFonts w:ascii="Arial" w:hAnsi="Arial" w:cs="Arial"/>
                <w:b/>
                <w:bCs/>
                <w:spacing w:val="1"/>
                <w:sz w:val="16"/>
                <w:szCs w:val="16"/>
              </w:rPr>
              <w:t>5</w:t>
            </w:r>
            <w:r w:rsidRPr="00DD39EB">
              <w:rPr>
                <w:rFonts w:ascii="Arial" w:hAnsi="Arial" w:cs="Arial"/>
                <w:b/>
                <w:bCs/>
                <w:spacing w:val="-1"/>
                <w:sz w:val="16"/>
                <w:szCs w:val="16"/>
              </w:rPr>
              <w:t>6</w:t>
            </w:r>
            <w:r w:rsidRPr="00DD39EB">
              <w:rPr>
                <w:rFonts w:ascii="Arial" w:hAnsi="Arial" w:cs="Arial"/>
                <w:b/>
                <w:bCs/>
                <w:sz w:val="16"/>
                <w:szCs w:val="16"/>
              </w:rPr>
              <w:t>0</w:t>
            </w:r>
          </w:p>
        </w:tc>
        <w:tc>
          <w:tcPr>
            <w:tcW w:w="1887"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line="185" w:lineRule="exact"/>
              <w:ind w:left="940" w:right="-20"/>
              <w:jc w:val="center"/>
              <w:cnfStyle w:val="00000001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6</w:t>
            </w:r>
            <w:r w:rsidRPr="00DD39EB">
              <w:rPr>
                <w:rFonts w:ascii="Arial" w:hAnsi="Arial" w:cs="Arial"/>
                <w:spacing w:val="-2"/>
                <w:sz w:val="16"/>
                <w:szCs w:val="16"/>
              </w:rPr>
              <w:t>.</w:t>
            </w:r>
            <w:r w:rsidRPr="00DD39EB">
              <w:rPr>
                <w:rFonts w:ascii="Arial" w:hAnsi="Arial" w:cs="Arial"/>
                <w:sz w:val="16"/>
                <w:szCs w:val="16"/>
              </w:rPr>
              <w:t>5</w:t>
            </w:r>
            <w:r w:rsidRPr="00DD39EB">
              <w:rPr>
                <w:rFonts w:ascii="Arial" w:hAnsi="Arial" w:cs="Arial"/>
                <w:spacing w:val="-1"/>
                <w:sz w:val="16"/>
                <w:szCs w:val="16"/>
              </w:rPr>
              <w:t>6</w:t>
            </w:r>
            <w:r w:rsidRPr="00DD39EB">
              <w:rPr>
                <w:rFonts w:ascii="Arial" w:hAnsi="Arial" w:cs="Arial"/>
                <w:sz w:val="16"/>
                <w:szCs w:val="16"/>
              </w:rPr>
              <w:t>01</w:t>
            </w:r>
          </w:p>
        </w:tc>
        <w:tc>
          <w:tcPr>
            <w:tcW w:w="1575" w:type="dxa"/>
            <w:tcBorders>
              <w:left w:val="none" w:sz="0" w:space="0" w:color="auto"/>
            </w:tcBorders>
            <w:shd w:val="clear" w:color="auto" w:fill="auto"/>
            <w:vAlign w:val="center"/>
          </w:tcPr>
          <w:p w:rsidR="00840885" w:rsidRPr="00DD39EB" w:rsidRDefault="00840885" w:rsidP="00C61BBA">
            <w:pPr>
              <w:widowControl w:val="0"/>
              <w:autoSpaceDE w:val="0"/>
              <w:autoSpaceDN w:val="0"/>
              <w:adjustRightInd w:val="0"/>
              <w:spacing w:line="185" w:lineRule="exact"/>
              <w:ind w:left="969" w:right="-20"/>
              <w:jc w:val="center"/>
              <w:cnfStyle w:val="00000001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14</w:t>
            </w:r>
          </w:p>
        </w:tc>
      </w:tr>
      <w:tr w:rsidR="00840885" w:rsidRPr="00DD39EB" w:rsidTr="00C61BBA">
        <w:trPr>
          <w:cnfStyle w:val="000000100000"/>
          <w:jc w:val="center"/>
        </w:trPr>
        <w:tc>
          <w:tcPr>
            <w:cnfStyle w:val="001000000000"/>
            <w:tcW w:w="3119" w:type="dxa"/>
            <w:tcBorders>
              <w:right w:val="none" w:sz="0" w:space="0" w:color="auto"/>
            </w:tcBorders>
            <w:shd w:val="clear" w:color="auto" w:fill="auto"/>
            <w:vAlign w:val="center"/>
          </w:tcPr>
          <w:p w:rsidR="00840885" w:rsidRPr="00DD39EB" w:rsidRDefault="00840885" w:rsidP="001134AA">
            <w:pPr>
              <w:spacing w:line="320" w:lineRule="exact"/>
              <w:jc w:val="center"/>
              <w:rPr>
                <w:rFonts w:ascii="Arial" w:hAnsi="Arial" w:cs="Arial"/>
                <w:sz w:val="16"/>
                <w:szCs w:val="16"/>
              </w:rPr>
            </w:pPr>
            <w:r w:rsidRPr="00DD39EB">
              <w:rPr>
                <w:rFonts w:ascii="Arial" w:hAnsi="Arial" w:cs="Arial"/>
                <w:sz w:val="16"/>
                <w:szCs w:val="16"/>
              </w:rPr>
              <w:t>Selvas bajas</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4</w:t>
            </w:r>
            <w:r w:rsidRPr="00DD39EB">
              <w:rPr>
                <w:rFonts w:ascii="Arial" w:hAnsi="Arial" w:cs="Arial"/>
                <w:b/>
                <w:bCs/>
                <w:spacing w:val="-1"/>
                <w:sz w:val="16"/>
                <w:szCs w:val="16"/>
              </w:rPr>
              <w:t>5</w:t>
            </w:r>
            <w:r w:rsidRPr="00DD39EB">
              <w:rPr>
                <w:rFonts w:ascii="Arial" w:hAnsi="Arial" w:cs="Arial"/>
                <w:b/>
                <w:bCs/>
                <w:sz w:val="16"/>
                <w:szCs w:val="16"/>
              </w:rPr>
              <w:t>,</w:t>
            </w:r>
            <w:r w:rsidRPr="00DD39EB">
              <w:rPr>
                <w:rFonts w:ascii="Arial" w:hAnsi="Arial" w:cs="Arial"/>
                <w:b/>
                <w:bCs/>
                <w:spacing w:val="-1"/>
                <w:sz w:val="16"/>
                <w:szCs w:val="16"/>
              </w:rPr>
              <w:t>88</w:t>
            </w:r>
            <w:r w:rsidRPr="00DD39EB">
              <w:rPr>
                <w:rFonts w:ascii="Arial" w:hAnsi="Arial" w:cs="Arial"/>
                <w:b/>
                <w:bCs/>
                <w:spacing w:val="1"/>
                <w:sz w:val="16"/>
                <w:szCs w:val="16"/>
              </w:rPr>
              <w:t>9</w:t>
            </w:r>
            <w:r w:rsidRPr="00DD39EB">
              <w:rPr>
                <w:rFonts w:ascii="Arial" w:hAnsi="Arial" w:cs="Arial"/>
                <w:b/>
                <w:bCs/>
                <w:spacing w:val="-2"/>
                <w:sz w:val="16"/>
                <w:szCs w:val="16"/>
              </w:rPr>
              <w:t>.</w:t>
            </w:r>
            <w:r w:rsidRPr="00DD39EB">
              <w:rPr>
                <w:rFonts w:ascii="Arial" w:hAnsi="Arial" w:cs="Arial"/>
                <w:b/>
                <w:bCs/>
                <w:spacing w:val="1"/>
                <w:sz w:val="16"/>
                <w:szCs w:val="16"/>
              </w:rPr>
              <w:t>6</w:t>
            </w:r>
            <w:r w:rsidRPr="00DD39EB">
              <w:rPr>
                <w:rFonts w:ascii="Arial" w:hAnsi="Arial" w:cs="Arial"/>
                <w:b/>
                <w:bCs/>
                <w:spacing w:val="-1"/>
                <w:sz w:val="16"/>
                <w:szCs w:val="16"/>
              </w:rPr>
              <w:t>94</w:t>
            </w:r>
            <w:r w:rsidRPr="00DD39EB">
              <w:rPr>
                <w:rFonts w:ascii="Arial" w:hAnsi="Arial" w:cs="Arial"/>
                <w:b/>
                <w:bCs/>
                <w:sz w:val="16"/>
                <w:szCs w:val="16"/>
              </w:rPr>
              <w:t>1</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400" w:right="-20"/>
              <w:jc w:val="center"/>
              <w:cnfStyle w:val="000000100000"/>
              <w:rPr>
                <w:rFonts w:ascii="Arial" w:hAnsi="Arial" w:cs="Arial"/>
                <w:sz w:val="16"/>
                <w:szCs w:val="16"/>
              </w:rPr>
            </w:pPr>
            <w:r w:rsidRPr="00DD39EB">
              <w:rPr>
                <w:rFonts w:ascii="Arial" w:hAnsi="Arial" w:cs="Arial"/>
                <w:b/>
                <w:bCs/>
                <w:spacing w:val="1"/>
                <w:sz w:val="16"/>
                <w:szCs w:val="16"/>
              </w:rPr>
              <w:t>4</w:t>
            </w:r>
            <w:r w:rsidRPr="00DD39EB">
              <w:rPr>
                <w:rFonts w:ascii="Arial" w:hAnsi="Arial" w:cs="Arial"/>
                <w:b/>
                <w:bCs/>
                <w:spacing w:val="-1"/>
                <w:sz w:val="16"/>
                <w:szCs w:val="16"/>
              </w:rPr>
              <w:t>6</w:t>
            </w:r>
            <w:r w:rsidRPr="00DD39EB">
              <w:rPr>
                <w:rFonts w:ascii="Arial" w:hAnsi="Arial" w:cs="Arial"/>
                <w:b/>
                <w:bCs/>
                <w:sz w:val="16"/>
                <w:szCs w:val="16"/>
              </w:rPr>
              <w:t>,</w:t>
            </w:r>
            <w:r w:rsidRPr="00DD39EB">
              <w:rPr>
                <w:rFonts w:ascii="Arial" w:hAnsi="Arial" w:cs="Arial"/>
                <w:b/>
                <w:bCs/>
                <w:spacing w:val="-1"/>
                <w:sz w:val="16"/>
                <w:szCs w:val="16"/>
              </w:rPr>
              <w:t>77</w:t>
            </w:r>
            <w:r w:rsidRPr="00DD39EB">
              <w:rPr>
                <w:rFonts w:ascii="Arial" w:hAnsi="Arial" w:cs="Arial"/>
                <w:b/>
                <w:bCs/>
                <w:spacing w:val="1"/>
                <w:sz w:val="16"/>
                <w:szCs w:val="16"/>
              </w:rPr>
              <w:t>5</w:t>
            </w:r>
            <w:r w:rsidRPr="00DD39EB">
              <w:rPr>
                <w:rFonts w:ascii="Arial" w:hAnsi="Arial" w:cs="Arial"/>
                <w:b/>
                <w:bCs/>
                <w:spacing w:val="-2"/>
                <w:sz w:val="16"/>
                <w:szCs w:val="16"/>
              </w:rPr>
              <w:t>.</w:t>
            </w:r>
            <w:r w:rsidRPr="00DD39EB">
              <w:rPr>
                <w:rFonts w:ascii="Arial" w:hAnsi="Arial" w:cs="Arial"/>
                <w:b/>
                <w:bCs/>
                <w:spacing w:val="1"/>
                <w:sz w:val="16"/>
                <w:szCs w:val="16"/>
              </w:rPr>
              <w:t>9</w:t>
            </w:r>
            <w:r w:rsidRPr="00DD39EB">
              <w:rPr>
                <w:rFonts w:ascii="Arial" w:hAnsi="Arial" w:cs="Arial"/>
                <w:b/>
                <w:bCs/>
                <w:spacing w:val="-1"/>
                <w:sz w:val="16"/>
                <w:szCs w:val="16"/>
              </w:rPr>
              <w:t>05</w:t>
            </w:r>
            <w:r w:rsidRPr="00DD39EB">
              <w:rPr>
                <w:rFonts w:ascii="Arial" w:hAnsi="Arial" w:cs="Arial"/>
                <w:b/>
                <w:bCs/>
                <w:sz w:val="16"/>
                <w:szCs w:val="16"/>
              </w:rPr>
              <w:t>9</w:t>
            </w:r>
          </w:p>
        </w:tc>
        <w:tc>
          <w:tcPr>
            <w:tcW w:w="1887"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904" w:right="-20"/>
              <w:jc w:val="center"/>
              <w:cnfStyle w:val="000000100000"/>
              <w:rPr>
                <w:rFonts w:ascii="Arial" w:hAnsi="Arial" w:cs="Arial"/>
                <w:sz w:val="16"/>
                <w:szCs w:val="16"/>
              </w:rPr>
            </w:pPr>
            <w:r w:rsidRPr="00DD39EB">
              <w:rPr>
                <w:rFonts w:ascii="Arial" w:hAnsi="Arial" w:cs="Arial"/>
                <w:sz w:val="16"/>
                <w:szCs w:val="16"/>
              </w:rPr>
              <w:t>5</w:t>
            </w:r>
            <w:r w:rsidRPr="00DD39EB">
              <w:rPr>
                <w:rFonts w:ascii="Arial" w:hAnsi="Arial" w:cs="Arial"/>
                <w:spacing w:val="-1"/>
                <w:sz w:val="16"/>
                <w:szCs w:val="16"/>
              </w:rPr>
              <w:t>9.</w:t>
            </w:r>
            <w:r w:rsidRPr="00DD39EB">
              <w:rPr>
                <w:rFonts w:ascii="Arial" w:hAnsi="Arial" w:cs="Arial"/>
                <w:sz w:val="16"/>
                <w:szCs w:val="16"/>
              </w:rPr>
              <w:t>0</w:t>
            </w:r>
            <w:r w:rsidRPr="00DD39EB">
              <w:rPr>
                <w:rFonts w:ascii="Arial" w:hAnsi="Arial" w:cs="Arial"/>
                <w:spacing w:val="-1"/>
                <w:sz w:val="16"/>
                <w:szCs w:val="16"/>
              </w:rPr>
              <w:t>8</w:t>
            </w:r>
            <w:r w:rsidRPr="00DD39EB">
              <w:rPr>
                <w:rFonts w:ascii="Arial" w:hAnsi="Arial" w:cs="Arial"/>
                <w:sz w:val="16"/>
                <w:szCs w:val="16"/>
              </w:rPr>
              <w:t>08</w:t>
            </w:r>
          </w:p>
        </w:tc>
        <w:tc>
          <w:tcPr>
            <w:tcW w:w="1575" w:type="dxa"/>
            <w:tcBorders>
              <w:lef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1023" w:right="-20"/>
              <w:jc w:val="center"/>
              <w:cnfStyle w:val="000000100000"/>
              <w:rPr>
                <w:rFonts w:ascii="Arial" w:hAnsi="Arial" w:cs="Arial"/>
                <w:sz w:val="16"/>
                <w:szCs w:val="16"/>
              </w:rPr>
            </w:pP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13</w:t>
            </w:r>
          </w:p>
        </w:tc>
      </w:tr>
      <w:tr w:rsidR="00840885" w:rsidRPr="00DD39EB" w:rsidTr="00C61BBA">
        <w:trPr>
          <w:cnfStyle w:val="000000010000"/>
          <w:jc w:val="center"/>
        </w:trPr>
        <w:tc>
          <w:tcPr>
            <w:cnfStyle w:val="001000000000"/>
            <w:tcW w:w="3119" w:type="dxa"/>
            <w:tcBorders>
              <w:right w:val="none" w:sz="0" w:space="0" w:color="auto"/>
            </w:tcBorders>
            <w:shd w:val="clear" w:color="auto" w:fill="auto"/>
            <w:vAlign w:val="center"/>
          </w:tcPr>
          <w:p w:rsidR="00840885" w:rsidRPr="00DD39EB" w:rsidRDefault="00840885" w:rsidP="001134AA">
            <w:pPr>
              <w:spacing w:line="320" w:lineRule="exact"/>
              <w:jc w:val="center"/>
              <w:rPr>
                <w:rFonts w:ascii="Arial" w:hAnsi="Arial" w:cs="Arial"/>
                <w:sz w:val="16"/>
                <w:szCs w:val="16"/>
              </w:rPr>
            </w:pPr>
            <w:r w:rsidRPr="00DD39EB">
              <w:rPr>
                <w:rFonts w:ascii="Arial" w:hAnsi="Arial" w:cs="Arial"/>
                <w:sz w:val="16"/>
                <w:szCs w:val="16"/>
              </w:rPr>
              <w:t>Otros tipos de vegetación</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010000"/>
              <w:rPr>
                <w:rFonts w:ascii="Arial" w:hAnsi="Arial" w:cs="Arial"/>
                <w:sz w:val="16"/>
                <w:szCs w:val="16"/>
              </w:rPr>
            </w:pPr>
          </w:p>
          <w:p w:rsidR="00840885" w:rsidRPr="00DD39EB" w:rsidRDefault="00840885" w:rsidP="00C61BBA">
            <w:pPr>
              <w:widowControl w:val="0"/>
              <w:autoSpaceDE w:val="0"/>
              <w:autoSpaceDN w:val="0"/>
              <w:adjustRightInd w:val="0"/>
              <w:ind w:left="309" w:right="-20"/>
              <w:jc w:val="center"/>
              <w:cnfStyle w:val="00000001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2</w:t>
            </w:r>
            <w:r w:rsidRPr="00DD39EB">
              <w:rPr>
                <w:rFonts w:ascii="Arial" w:hAnsi="Arial" w:cs="Arial"/>
                <w:b/>
                <w:bCs/>
                <w:spacing w:val="1"/>
                <w:sz w:val="16"/>
                <w:szCs w:val="16"/>
              </w:rPr>
              <w:t>6</w:t>
            </w:r>
            <w:r w:rsidRPr="00DD39EB">
              <w:rPr>
                <w:rFonts w:ascii="Arial" w:hAnsi="Arial" w:cs="Arial"/>
                <w:b/>
                <w:bCs/>
                <w:spacing w:val="-2"/>
                <w:sz w:val="16"/>
                <w:szCs w:val="16"/>
              </w:rPr>
              <w:t>,</w:t>
            </w:r>
            <w:r w:rsidRPr="00DD39EB">
              <w:rPr>
                <w:rFonts w:ascii="Arial" w:hAnsi="Arial" w:cs="Arial"/>
                <w:b/>
                <w:bCs/>
                <w:spacing w:val="-1"/>
                <w:sz w:val="16"/>
                <w:szCs w:val="16"/>
              </w:rPr>
              <w:t>6</w:t>
            </w:r>
            <w:r w:rsidRPr="00DD39EB">
              <w:rPr>
                <w:rFonts w:ascii="Arial" w:hAnsi="Arial" w:cs="Arial"/>
                <w:b/>
                <w:bCs/>
                <w:spacing w:val="1"/>
                <w:sz w:val="16"/>
                <w:szCs w:val="16"/>
              </w:rPr>
              <w:t>8</w:t>
            </w:r>
            <w:r w:rsidRPr="00DD39EB">
              <w:rPr>
                <w:rFonts w:ascii="Arial" w:hAnsi="Arial" w:cs="Arial"/>
                <w:b/>
                <w:bCs/>
                <w:spacing w:val="-1"/>
                <w:sz w:val="16"/>
                <w:szCs w:val="16"/>
              </w:rPr>
              <w:t>3</w:t>
            </w:r>
            <w:r w:rsidRPr="00DD39EB">
              <w:rPr>
                <w:rFonts w:ascii="Arial" w:hAnsi="Arial" w:cs="Arial"/>
                <w:b/>
                <w:bCs/>
                <w:sz w:val="16"/>
                <w:szCs w:val="16"/>
              </w:rPr>
              <w:t>.</w:t>
            </w:r>
            <w:r w:rsidRPr="00DD39EB">
              <w:rPr>
                <w:rFonts w:ascii="Arial" w:hAnsi="Arial" w:cs="Arial"/>
                <w:b/>
                <w:bCs/>
                <w:spacing w:val="-1"/>
                <w:sz w:val="16"/>
                <w:szCs w:val="16"/>
              </w:rPr>
              <w:t>37</w:t>
            </w:r>
            <w:r w:rsidRPr="00DD39EB">
              <w:rPr>
                <w:rFonts w:ascii="Arial" w:hAnsi="Arial" w:cs="Arial"/>
                <w:b/>
                <w:bCs/>
                <w:spacing w:val="1"/>
                <w:sz w:val="16"/>
                <w:szCs w:val="16"/>
              </w:rPr>
              <w:t>8</w:t>
            </w:r>
            <w:r w:rsidRPr="00DD39EB">
              <w:rPr>
                <w:rFonts w:ascii="Arial" w:hAnsi="Arial" w:cs="Arial"/>
                <w:b/>
                <w:bCs/>
                <w:sz w:val="16"/>
                <w:szCs w:val="16"/>
              </w:rPr>
              <w:t>7</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010000"/>
              <w:rPr>
                <w:rFonts w:ascii="Arial" w:hAnsi="Arial" w:cs="Arial"/>
                <w:sz w:val="16"/>
                <w:szCs w:val="16"/>
              </w:rPr>
            </w:pPr>
          </w:p>
          <w:p w:rsidR="00840885" w:rsidRPr="00DD39EB" w:rsidRDefault="00840885" w:rsidP="00C61BBA">
            <w:pPr>
              <w:widowControl w:val="0"/>
              <w:autoSpaceDE w:val="0"/>
              <w:autoSpaceDN w:val="0"/>
              <w:adjustRightInd w:val="0"/>
              <w:ind w:left="309" w:right="-20"/>
              <w:jc w:val="center"/>
              <w:cnfStyle w:val="00000001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2</w:t>
            </w:r>
            <w:r w:rsidRPr="00DD39EB">
              <w:rPr>
                <w:rFonts w:ascii="Arial" w:hAnsi="Arial" w:cs="Arial"/>
                <w:b/>
                <w:bCs/>
                <w:spacing w:val="1"/>
                <w:sz w:val="16"/>
                <w:szCs w:val="16"/>
              </w:rPr>
              <w:t>4</w:t>
            </w:r>
            <w:r w:rsidRPr="00DD39EB">
              <w:rPr>
                <w:rFonts w:ascii="Arial" w:hAnsi="Arial" w:cs="Arial"/>
                <w:b/>
                <w:bCs/>
                <w:spacing w:val="-2"/>
                <w:sz w:val="16"/>
                <w:szCs w:val="16"/>
              </w:rPr>
              <w:t>,</w:t>
            </w:r>
            <w:r w:rsidRPr="00DD39EB">
              <w:rPr>
                <w:rFonts w:ascii="Arial" w:hAnsi="Arial" w:cs="Arial"/>
                <w:b/>
                <w:bCs/>
                <w:spacing w:val="-1"/>
                <w:sz w:val="16"/>
                <w:szCs w:val="16"/>
              </w:rPr>
              <w:t>9</w:t>
            </w:r>
            <w:r w:rsidRPr="00DD39EB">
              <w:rPr>
                <w:rFonts w:ascii="Arial" w:hAnsi="Arial" w:cs="Arial"/>
                <w:b/>
                <w:bCs/>
                <w:spacing w:val="1"/>
                <w:sz w:val="16"/>
                <w:szCs w:val="16"/>
              </w:rPr>
              <w:t>6</w:t>
            </w:r>
            <w:r w:rsidRPr="00DD39EB">
              <w:rPr>
                <w:rFonts w:ascii="Arial" w:hAnsi="Arial" w:cs="Arial"/>
                <w:b/>
                <w:bCs/>
                <w:spacing w:val="-1"/>
                <w:sz w:val="16"/>
                <w:szCs w:val="16"/>
              </w:rPr>
              <w:t>5</w:t>
            </w:r>
            <w:r w:rsidRPr="00DD39EB">
              <w:rPr>
                <w:rFonts w:ascii="Arial" w:hAnsi="Arial" w:cs="Arial"/>
                <w:b/>
                <w:bCs/>
                <w:sz w:val="16"/>
                <w:szCs w:val="16"/>
              </w:rPr>
              <w:t>.</w:t>
            </w:r>
            <w:r w:rsidRPr="00DD39EB">
              <w:rPr>
                <w:rFonts w:ascii="Arial" w:hAnsi="Arial" w:cs="Arial"/>
                <w:b/>
                <w:bCs/>
                <w:spacing w:val="-1"/>
                <w:sz w:val="16"/>
                <w:szCs w:val="16"/>
              </w:rPr>
              <w:t>90</w:t>
            </w:r>
            <w:r w:rsidRPr="00DD39EB">
              <w:rPr>
                <w:rFonts w:ascii="Arial" w:hAnsi="Arial" w:cs="Arial"/>
                <w:b/>
                <w:bCs/>
                <w:spacing w:val="1"/>
                <w:sz w:val="16"/>
                <w:szCs w:val="16"/>
              </w:rPr>
              <w:t>0</w:t>
            </w:r>
            <w:r w:rsidRPr="00DD39EB">
              <w:rPr>
                <w:rFonts w:ascii="Arial" w:hAnsi="Arial" w:cs="Arial"/>
                <w:b/>
                <w:bCs/>
                <w:sz w:val="16"/>
                <w:szCs w:val="16"/>
              </w:rPr>
              <w:t>6</w:t>
            </w:r>
          </w:p>
        </w:tc>
        <w:tc>
          <w:tcPr>
            <w:tcW w:w="1887"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010000"/>
              <w:rPr>
                <w:rFonts w:ascii="Arial" w:hAnsi="Arial" w:cs="Arial"/>
                <w:sz w:val="16"/>
                <w:szCs w:val="16"/>
              </w:rPr>
            </w:pPr>
          </w:p>
          <w:p w:rsidR="00840885" w:rsidRPr="00DD39EB" w:rsidRDefault="00840885" w:rsidP="00C61BBA">
            <w:pPr>
              <w:widowControl w:val="0"/>
              <w:autoSpaceDE w:val="0"/>
              <w:autoSpaceDN w:val="0"/>
              <w:adjustRightInd w:val="0"/>
              <w:ind w:left="762" w:right="-20"/>
              <w:jc w:val="center"/>
              <w:cnfStyle w:val="00000001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1</w:t>
            </w:r>
            <w:r w:rsidRPr="00DD39EB">
              <w:rPr>
                <w:rFonts w:ascii="Arial" w:hAnsi="Arial" w:cs="Arial"/>
                <w:spacing w:val="-1"/>
                <w:sz w:val="16"/>
                <w:szCs w:val="16"/>
              </w:rPr>
              <w:t>1</w:t>
            </w:r>
            <w:r w:rsidRPr="00DD39EB">
              <w:rPr>
                <w:rFonts w:ascii="Arial" w:hAnsi="Arial" w:cs="Arial"/>
                <w:sz w:val="16"/>
                <w:szCs w:val="16"/>
              </w:rPr>
              <w:t>4</w:t>
            </w:r>
            <w:r w:rsidRPr="00DD39EB">
              <w:rPr>
                <w:rFonts w:ascii="Arial" w:hAnsi="Arial" w:cs="Arial"/>
                <w:spacing w:val="-2"/>
                <w:sz w:val="16"/>
                <w:szCs w:val="16"/>
              </w:rPr>
              <w:t>.</w:t>
            </w:r>
            <w:r w:rsidRPr="00DD39EB">
              <w:rPr>
                <w:rFonts w:ascii="Arial" w:hAnsi="Arial" w:cs="Arial"/>
                <w:sz w:val="16"/>
                <w:szCs w:val="16"/>
              </w:rPr>
              <w:t>4</w:t>
            </w:r>
            <w:r w:rsidRPr="00DD39EB">
              <w:rPr>
                <w:rFonts w:ascii="Arial" w:hAnsi="Arial" w:cs="Arial"/>
                <w:spacing w:val="-1"/>
                <w:sz w:val="16"/>
                <w:szCs w:val="16"/>
              </w:rPr>
              <w:t>9</w:t>
            </w:r>
            <w:r w:rsidRPr="00DD39EB">
              <w:rPr>
                <w:rFonts w:ascii="Arial" w:hAnsi="Arial" w:cs="Arial"/>
                <w:sz w:val="16"/>
                <w:szCs w:val="16"/>
              </w:rPr>
              <w:t>85</w:t>
            </w:r>
          </w:p>
        </w:tc>
        <w:tc>
          <w:tcPr>
            <w:tcW w:w="1575" w:type="dxa"/>
            <w:tcBorders>
              <w:lef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010000"/>
              <w:rPr>
                <w:rFonts w:ascii="Arial" w:hAnsi="Arial" w:cs="Arial"/>
                <w:sz w:val="16"/>
                <w:szCs w:val="16"/>
              </w:rPr>
            </w:pPr>
          </w:p>
          <w:p w:rsidR="00840885" w:rsidRPr="00DD39EB" w:rsidRDefault="00840885" w:rsidP="00C61BBA">
            <w:pPr>
              <w:widowControl w:val="0"/>
              <w:autoSpaceDE w:val="0"/>
              <w:autoSpaceDN w:val="0"/>
              <w:adjustRightInd w:val="0"/>
              <w:ind w:left="969" w:right="-20"/>
              <w:jc w:val="center"/>
              <w:cnfStyle w:val="00000001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09</w:t>
            </w:r>
          </w:p>
        </w:tc>
      </w:tr>
      <w:tr w:rsidR="00840885" w:rsidRPr="00DD39EB" w:rsidTr="00C61BBA">
        <w:trPr>
          <w:cnfStyle w:val="000000100000"/>
          <w:jc w:val="center"/>
        </w:trPr>
        <w:tc>
          <w:tcPr>
            <w:cnfStyle w:val="001000000000"/>
            <w:tcW w:w="3119" w:type="dxa"/>
            <w:tcBorders>
              <w:right w:val="none" w:sz="0" w:space="0" w:color="auto"/>
            </w:tcBorders>
            <w:shd w:val="clear" w:color="auto" w:fill="auto"/>
            <w:vAlign w:val="center"/>
          </w:tcPr>
          <w:p w:rsidR="00840885" w:rsidRPr="00DD39EB" w:rsidRDefault="00840885" w:rsidP="001134AA">
            <w:pPr>
              <w:spacing w:line="320" w:lineRule="exact"/>
              <w:jc w:val="center"/>
              <w:rPr>
                <w:rFonts w:ascii="Arial" w:hAnsi="Arial" w:cs="Arial"/>
                <w:sz w:val="16"/>
                <w:szCs w:val="16"/>
              </w:rPr>
            </w:pPr>
            <w:r w:rsidRPr="00DD39EB">
              <w:rPr>
                <w:rFonts w:ascii="Arial" w:hAnsi="Arial" w:cs="Arial"/>
                <w:sz w:val="16"/>
                <w:szCs w:val="16"/>
              </w:rPr>
              <w:t>Otros usos de suelo</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309" w:right="-20"/>
              <w:jc w:val="center"/>
              <w:cnfStyle w:val="00000010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0</w:t>
            </w:r>
            <w:r w:rsidRPr="00DD39EB">
              <w:rPr>
                <w:rFonts w:ascii="Arial" w:hAnsi="Arial" w:cs="Arial"/>
                <w:b/>
                <w:bCs/>
                <w:spacing w:val="1"/>
                <w:sz w:val="16"/>
                <w:szCs w:val="16"/>
              </w:rPr>
              <w:t>9</w:t>
            </w:r>
            <w:r w:rsidRPr="00DD39EB">
              <w:rPr>
                <w:rFonts w:ascii="Arial" w:hAnsi="Arial" w:cs="Arial"/>
                <w:b/>
                <w:bCs/>
                <w:spacing w:val="-2"/>
                <w:sz w:val="16"/>
                <w:szCs w:val="16"/>
              </w:rPr>
              <w:t>,</w:t>
            </w:r>
            <w:r w:rsidRPr="00DD39EB">
              <w:rPr>
                <w:rFonts w:ascii="Arial" w:hAnsi="Arial" w:cs="Arial"/>
                <w:b/>
                <w:bCs/>
                <w:spacing w:val="-1"/>
                <w:sz w:val="16"/>
                <w:szCs w:val="16"/>
              </w:rPr>
              <w:t>4</w:t>
            </w:r>
            <w:r w:rsidRPr="00DD39EB">
              <w:rPr>
                <w:rFonts w:ascii="Arial" w:hAnsi="Arial" w:cs="Arial"/>
                <w:b/>
                <w:bCs/>
                <w:spacing w:val="1"/>
                <w:sz w:val="16"/>
                <w:szCs w:val="16"/>
              </w:rPr>
              <w:t>1</w:t>
            </w:r>
            <w:r w:rsidRPr="00DD39EB">
              <w:rPr>
                <w:rFonts w:ascii="Arial" w:hAnsi="Arial" w:cs="Arial"/>
                <w:b/>
                <w:bCs/>
                <w:spacing w:val="-1"/>
                <w:sz w:val="16"/>
                <w:szCs w:val="16"/>
              </w:rPr>
              <w:t>9</w:t>
            </w:r>
            <w:r w:rsidRPr="00DD39EB">
              <w:rPr>
                <w:rFonts w:ascii="Arial" w:hAnsi="Arial" w:cs="Arial"/>
                <w:b/>
                <w:bCs/>
                <w:sz w:val="16"/>
                <w:szCs w:val="16"/>
              </w:rPr>
              <w:t>.</w:t>
            </w:r>
            <w:r w:rsidRPr="00DD39EB">
              <w:rPr>
                <w:rFonts w:ascii="Arial" w:hAnsi="Arial" w:cs="Arial"/>
                <w:b/>
                <w:bCs/>
                <w:spacing w:val="-1"/>
                <w:sz w:val="16"/>
                <w:szCs w:val="16"/>
              </w:rPr>
              <w:t>37</w:t>
            </w:r>
            <w:r w:rsidRPr="00DD39EB">
              <w:rPr>
                <w:rFonts w:ascii="Arial" w:hAnsi="Arial" w:cs="Arial"/>
                <w:b/>
                <w:bCs/>
                <w:spacing w:val="1"/>
                <w:sz w:val="16"/>
                <w:szCs w:val="16"/>
              </w:rPr>
              <w:t>2</w:t>
            </w:r>
            <w:r w:rsidRPr="00DD39EB">
              <w:rPr>
                <w:rFonts w:ascii="Arial" w:hAnsi="Arial" w:cs="Arial"/>
                <w:b/>
                <w:bCs/>
                <w:sz w:val="16"/>
                <w:szCs w:val="16"/>
              </w:rPr>
              <w:t>3</w:t>
            </w:r>
          </w:p>
        </w:tc>
        <w:tc>
          <w:tcPr>
            <w:tcW w:w="1749"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7"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309" w:right="-20"/>
              <w:jc w:val="center"/>
              <w:cnfStyle w:val="000000100000"/>
              <w:rPr>
                <w:rFonts w:ascii="Arial" w:hAnsi="Arial" w:cs="Arial"/>
                <w:sz w:val="16"/>
                <w:szCs w:val="16"/>
              </w:rPr>
            </w:pPr>
            <w:r w:rsidRPr="00DD39EB">
              <w:rPr>
                <w:rFonts w:ascii="Arial" w:hAnsi="Arial" w:cs="Arial"/>
                <w:b/>
                <w:bCs/>
                <w:spacing w:val="1"/>
                <w:sz w:val="16"/>
                <w:szCs w:val="16"/>
              </w:rPr>
              <w:t>1</w:t>
            </w:r>
            <w:r w:rsidRPr="00DD39EB">
              <w:rPr>
                <w:rFonts w:ascii="Arial" w:hAnsi="Arial" w:cs="Arial"/>
                <w:b/>
                <w:bCs/>
                <w:spacing w:val="-1"/>
                <w:sz w:val="16"/>
                <w:szCs w:val="16"/>
              </w:rPr>
              <w:t>0</w:t>
            </w:r>
            <w:r w:rsidRPr="00DD39EB">
              <w:rPr>
                <w:rFonts w:ascii="Arial" w:hAnsi="Arial" w:cs="Arial"/>
                <w:b/>
                <w:bCs/>
                <w:spacing w:val="1"/>
                <w:sz w:val="16"/>
                <w:szCs w:val="16"/>
              </w:rPr>
              <w:t>5</w:t>
            </w:r>
            <w:r w:rsidRPr="00DD39EB">
              <w:rPr>
                <w:rFonts w:ascii="Arial" w:hAnsi="Arial" w:cs="Arial"/>
                <w:b/>
                <w:bCs/>
                <w:spacing w:val="-2"/>
                <w:sz w:val="16"/>
                <w:szCs w:val="16"/>
              </w:rPr>
              <w:t>,</w:t>
            </w:r>
            <w:r w:rsidRPr="00DD39EB">
              <w:rPr>
                <w:rFonts w:ascii="Arial" w:hAnsi="Arial" w:cs="Arial"/>
                <w:b/>
                <w:bCs/>
                <w:spacing w:val="-1"/>
                <w:sz w:val="16"/>
                <w:szCs w:val="16"/>
              </w:rPr>
              <w:t>4</w:t>
            </w:r>
            <w:r w:rsidRPr="00DD39EB">
              <w:rPr>
                <w:rFonts w:ascii="Arial" w:hAnsi="Arial" w:cs="Arial"/>
                <w:b/>
                <w:bCs/>
                <w:spacing w:val="1"/>
                <w:sz w:val="16"/>
                <w:szCs w:val="16"/>
              </w:rPr>
              <w:t>0</w:t>
            </w:r>
            <w:r w:rsidRPr="00DD39EB">
              <w:rPr>
                <w:rFonts w:ascii="Arial" w:hAnsi="Arial" w:cs="Arial"/>
                <w:b/>
                <w:bCs/>
                <w:spacing w:val="-1"/>
                <w:sz w:val="16"/>
                <w:szCs w:val="16"/>
              </w:rPr>
              <w:t>6</w:t>
            </w:r>
            <w:r w:rsidRPr="00DD39EB">
              <w:rPr>
                <w:rFonts w:ascii="Arial" w:hAnsi="Arial" w:cs="Arial"/>
                <w:b/>
                <w:bCs/>
                <w:sz w:val="16"/>
                <w:szCs w:val="16"/>
              </w:rPr>
              <w:t>.</w:t>
            </w:r>
            <w:r w:rsidRPr="00DD39EB">
              <w:rPr>
                <w:rFonts w:ascii="Arial" w:hAnsi="Arial" w:cs="Arial"/>
                <w:b/>
                <w:bCs/>
                <w:spacing w:val="-1"/>
                <w:sz w:val="16"/>
                <w:szCs w:val="16"/>
              </w:rPr>
              <w:t>19</w:t>
            </w:r>
            <w:r w:rsidRPr="00DD39EB">
              <w:rPr>
                <w:rFonts w:ascii="Arial" w:hAnsi="Arial" w:cs="Arial"/>
                <w:b/>
                <w:bCs/>
                <w:spacing w:val="1"/>
                <w:sz w:val="16"/>
                <w:szCs w:val="16"/>
              </w:rPr>
              <w:t>7</w:t>
            </w:r>
            <w:r w:rsidRPr="00DD39EB">
              <w:rPr>
                <w:rFonts w:ascii="Arial" w:hAnsi="Arial" w:cs="Arial"/>
                <w:b/>
                <w:bCs/>
                <w:sz w:val="16"/>
                <w:szCs w:val="16"/>
              </w:rPr>
              <w:t>6</w:t>
            </w:r>
          </w:p>
        </w:tc>
        <w:tc>
          <w:tcPr>
            <w:tcW w:w="1887" w:type="dxa"/>
            <w:tcBorders>
              <w:left w:val="none" w:sz="0" w:space="0" w:color="auto"/>
              <w:righ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762" w:right="-20"/>
              <w:jc w:val="center"/>
              <w:cnfStyle w:val="00000010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2</w:t>
            </w:r>
            <w:r w:rsidRPr="00DD39EB">
              <w:rPr>
                <w:rFonts w:ascii="Arial" w:hAnsi="Arial" w:cs="Arial"/>
                <w:spacing w:val="-1"/>
                <w:sz w:val="16"/>
                <w:szCs w:val="16"/>
              </w:rPr>
              <w:t>6</w:t>
            </w:r>
            <w:r w:rsidRPr="00DD39EB">
              <w:rPr>
                <w:rFonts w:ascii="Arial" w:hAnsi="Arial" w:cs="Arial"/>
                <w:sz w:val="16"/>
                <w:szCs w:val="16"/>
              </w:rPr>
              <w:t>7</w:t>
            </w:r>
            <w:r w:rsidRPr="00DD39EB">
              <w:rPr>
                <w:rFonts w:ascii="Arial" w:hAnsi="Arial" w:cs="Arial"/>
                <w:spacing w:val="-2"/>
                <w:sz w:val="16"/>
                <w:szCs w:val="16"/>
              </w:rPr>
              <w:t>.</w:t>
            </w:r>
            <w:r w:rsidRPr="00DD39EB">
              <w:rPr>
                <w:rFonts w:ascii="Arial" w:hAnsi="Arial" w:cs="Arial"/>
                <w:sz w:val="16"/>
                <w:szCs w:val="16"/>
              </w:rPr>
              <w:t>5</w:t>
            </w:r>
            <w:r w:rsidRPr="00DD39EB">
              <w:rPr>
                <w:rFonts w:ascii="Arial" w:hAnsi="Arial" w:cs="Arial"/>
                <w:spacing w:val="-1"/>
                <w:sz w:val="16"/>
                <w:szCs w:val="16"/>
              </w:rPr>
              <w:t>4</w:t>
            </w:r>
            <w:r w:rsidRPr="00DD39EB">
              <w:rPr>
                <w:rFonts w:ascii="Arial" w:hAnsi="Arial" w:cs="Arial"/>
                <w:sz w:val="16"/>
                <w:szCs w:val="16"/>
              </w:rPr>
              <w:t>50</w:t>
            </w:r>
          </w:p>
        </w:tc>
        <w:tc>
          <w:tcPr>
            <w:tcW w:w="1575" w:type="dxa"/>
            <w:tcBorders>
              <w:left w:val="none" w:sz="0" w:space="0" w:color="auto"/>
            </w:tcBorders>
            <w:shd w:val="clear" w:color="auto" w:fill="auto"/>
            <w:vAlign w:val="center"/>
          </w:tcPr>
          <w:p w:rsidR="00840885" w:rsidRPr="00DD39EB" w:rsidRDefault="00840885" w:rsidP="00C61BBA">
            <w:pPr>
              <w:widowControl w:val="0"/>
              <w:autoSpaceDE w:val="0"/>
              <w:autoSpaceDN w:val="0"/>
              <w:adjustRightInd w:val="0"/>
              <w:spacing w:before="11" w:line="120" w:lineRule="exact"/>
              <w:jc w:val="center"/>
              <w:cnfStyle w:val="000000100000"/>
              <w:rPr>
                <w:rFonts w:ascii="Arial" w:hAnsi="Arial" w:cs="Arial"/>
                <w:sz w:val="16"/>
                <w:szCs w:val="16"/>
              </w:rPr>
            </w:pPr>
          </w:p>
          <w:p w:rsidR="00840885" w:rsidRPr="00DD39EB" w:rsidRDefault="00840885" w:rsidP="00C61BBA">
            <w:pPr>
              <w:widowControl w:val="0"/>
              <w:autoSpaceDE w:val="0"/>
              <w:autoSpaceDN w:val="0"/>
              <w:adjustRightInd w:val="0"/>
              <w:ind w:left="969" w:right="-20"/>
              <w:jc w:val="center"/>
              <w:cnfStyle w:val="000000100000"/>
              <w:rPr>
                <w:rFonts w:ascii="Arial" w:hAnsi="Arial" w:cs="Arial"/>
                <w:sz w:val="16"/>
                <w:szCs w:val="16"/>
              </w:rPr>
            </w:pPr>
            <w:r w:rsidRPr="00DD39EB">
              <w:rPr>
                <w:rFonts w:ascii="Arial" w:hAnsi="Arial" w:cs="Arial"/>
                <w:spacing w:val="-1"/>
                <w:sz w:val="16"/>
                <w:szCs w:val="16"/>
              </w:rPr>
              <w:t>-</w:t>
            </w:r>
            <w:r w:rsidRPr="00DD39EB">
              <w:rPr>
                <w:rFonts w:ascii="Arial" w:hAnsi="Arial" w:cs="Arial"/>
                <w:sz w:val="16"/>
                <w:szCs w:val="16"/>
              </w:rPr>
              <w:t>0</w:t>
            </w:r>
            <w:r w:rsidRPr="00DD39EB">
              <w:rPr>
                <w:rFonts w:ascii="Arial" w:hAnsi="Arial" w:cs="Arial"/>
                <w:spacing w:val="-2"/>
                <w:sz w:val="16"/>
                <w:szCs w:val="16"/>
              </w:rPr>
              <w:t>.</w:t>
            </w:r>
            <w:r w:rsidRPr="00DD39EB">
              <w:rPr>
                <w:rFonts w:ascii="Arial" w:hAnsi="Arial" w:cs="Arial"/>
                <w:sz w:val="16"/>
                <w:szCs w:val="16"/>
              </w:rPr>
              <w:t>25</w:t>
            </w:r>
          </w:p>
        </w:tc>
      </w:tr>
      <w:tr w:rsidR="001F4F74" w:rsidRPr="00DD39EB" w:rsidTr="001134AA">
        <w:trPr>
          <w:cnfStyle w:val="000000010000"/>
          <w:jc w:val="center"/>
        </w:trPr>
        <w:tc>
          <w:tcPr>
            <w:cnfStyle w:val="001000000000"/>
            <w:tcW w:w="3119" w:type="dxa"/>
            <w:tcBorders>
              <w:right w:val="none" w:sz="0" w:space="0" w:color="auto"/>
            </w:tcBorders>
            <w:shd w:val="clear" w:color="auto" w:fill="D6E3BC" w:themeFill="accent3" w:themeFillTint="66"/>
          </w:tcPr>
          <w:p w:rsidR="001F4F74" w:rsidRPr="00DD39EB" w:rsidRDefault="001F4F74" w:rsidP="001F4F74">
            <w:pPr>
              <w:spacing w:line="320" w:lineRule="exact"/>
              <w:jc w:val="center"/>
              <w:rPr>
                <w:rFonts w:ascii="Arial" w:hAnsi="Arial" w:cs="Arial"/>
                <w:b w:val="0"/>
                <w:sz w:val="16"/>
                <w:szCs w:val="16"/>
              </w:rPr>
            </w:pPr>
            <w:r w:rsidRPr="00DD39EB">
              <w:rPr>
                <w:rFonts w:ascii="Arial" w:hAnsi="Arial" w:cs="Arial"/>
                <w:b w:val="0"/>
                <w:sz w:val="16"/>
                <w:szCs w:val="16"/>
              </w:rPr>
              <w:t>TOTAL</w:t>
            </w:r>
          </w:p>
        </w:tc>
        <w:tc>
          <w:tcPr>
            <w:tcW w:w="1749" w:type="dxa"/>
            <w:tcBorders>
              <w:left w:val="none" w:sz="0" w:space="0" w:color="auto"/>
              <w:right w:val="none" w:sz="0" w:space="0" w:color="auto"/>
            </w:tcBorders>
            <w:shd w:val="clear" w:color="auto" w:fill="D6E3BC" w:themeFill="accent3" w:themeFillTint="66"/>
            <w:vAlign w:val="center"/>
          </w:tcPr>
          <w:p w:rsidR="001F4F74" w:rsidRPr="00DD39EB" w:rsidRDefault="001F4F74" w:rsidP="001134AA">
            <w:pPr>
              <w:spacing w:line="320" w:lineRule="exact"/>
              <w:jc w:val="center"/>
              <w:cnfStyle w:val="000000010000"/>
              <w:rPr>
                <w:rFonts w:ascii="Arial" w:hAnsi="Arial" w:cs="Arial"/>
                <w:b/>
                <w:sz w:val="16"/>
                <w:szCs w:val="16"/>
              </w:rPr>
            </w:pPr>
            <w:r w:rsidRPr="00DD39EB">
              <w:rPr>
                <w:rFonts w:ascii="Arial" w:hAnsi="Arial" w:cs="Arial"/>
                <w:b/>
                <w:sz w:val="16"/>
                <w:szCs w:val="16"/>
              </w:rPr>
              <w:t>395,935.19</w:t>
            </w:r>
          </w:p>
        </w:tc>
        <w:tc>
          <w:tcPr>
            <w:tcW w:w="1749" w:type="dxa"/>
            <w:tcBorders>
              <w:left w:val="none" w:sz="0" w:space="0" w:color="auto"/>
              <w:right w:val="none" w:sz="0" w:space="0" w:color="auto"/>
            </w:tcBorders>
            <w:shd w:val="clear" w:color="auto" w:fill="D6E3BC" w:themeFill="accent3" w:themeFillTint="66"/>
            <w:vAlign w:val="center"/>
          </w:tcPr>
          <w:p w:rsidR="001F4F74" w:rsidRPr="00DD39EB" w:rsidRDefault="00840885" w:rsidP="001134AA">
            <w:pPr>
              <w:spacing w:line="320" w:lineRule="exact"/>
              <w:jc w:val="center"/>
              <w:cnfStyle w:val="000000010000"/>
              <w:rPr>
                <w:rFonts w:ascii="Arial" w:hAnsi="Arial" w:cs="Arial"/>
                <w:b/>
                <w:sz w:val="16"/>
                <w:szCs w:val="16"/>
              </w:rPr>
            </w:pPr>
            <w:r w:rsidRPr="00DD39EB">
              <w:rPr>
                <w:rFonts w:ascii="Arial" w:hAnsi="Arial" w:cs="Arial"/>
                <w:b/>
                <w:sz w:val="16"/>
                <w:szCs w:val="16"/>
              </w:rPr>
              <w:t>395,935.19</w:t>
            </w:r>
          </w:p>
        </w:tc>
        <w:tc>
          <w:tcPr>
            <w:tcW w:w="1887" w:type="dxa"/>
            <w:tcBorders>
              <w:left w:val="none" w:sz="0" w:space="0" w:color="auto"/>
              <w:right w:val="none" w:sz="0" w:space="0" w:color="auto"/>
            </w:tcBorders>
            <w:vAlign w:val="center"/>
          </w:tcPr>
          <w:p w:rsidR="001F4F74" w:rsidRPr="00DD39EB" w:rsidRDefault="001F4F74" w:rsidP="001134AA">
            <w:pPr>
              <w:spacing w:line="320" w:lineRule="exact"/>
              <w:jc w:val="center"/>
              <w:cnfStyle w:val="000000010000"/>
              <w:rPr>
                <w:rFonts w:ascii="Arial" w:hAnsi="Arial" w:cs="Arial"/>
                <w:sz w:val="16"/>
                <w:szCs w:val="16"/>
              </w:rPr>
            </w:pPr>
          </w:p>
        </w:tc>
        <w:tc>
          <w:tcPr>
            <w:tcW w:w="1575" w:type="dxa"/>
            <w:tcBorders>
              <w:left w:val="none" w:sz="0" w:space="0" w:color="auto"/>
            </w:tcBorders>
            <w:vAlign w:val="center"/>
          </w:tcPr>
          <w:p w:rsidR="001F4F74" w:rsidRPr="00DD39EB" w:rsidRDefault="001F4F74" w:rsidP="001134AA">
            <w:pPr>
              <w:spacing w:line="320" w:lineRule="exact"/>
              <w:jc w:val="center"/>
              <w:cnfStyle w:val="000000010000"/>
              <w:rPr>
                <w:rFonts w:ascii="Arial" w:hAnsi="Arial" w:cs="Arial"/>
                <w:sz w:val="16"/>
                <w:szCs w:val="16"/>
              </w:rPr>
            </w:pPr>
          </w:p>
        </w:tc>
      </w:tr>
    </w:tbl>
    <w:p w:rsidR="00273EF4" w:rsidRPr="00DD39EB" w:rsidRDefault="00F16CFA" w:rsidP="002029BA">
      <w:pPr>
        <w:pStyle w:val="pie"/>
      </w:pPr>
      <w:r w:rsidRPr="00DD39EB">
        <w:t xml:space="preserve">Fuente: </w:t>
      </w:r>
      <w:r w:rsidR="00840885" w:rsidRPr="00DD39EB">
        <w:t>Sycaf 2009</w:t>
      </w:r>
    </w:p>
    <w:p w:rsidR="00407001" w:rsidRPr="00DD39EB" w:rsidRDefault="00407001" w:rsidP="006B5C49">
      <w:pPr>
        <w:spacing w:line="320" w:lineRule="exact"/>
        <w:jc w:val="both"/>
        <w:rPr>
          <w:rFonts w:ascii="Arial" w:hAnsi="Arial" w:cs="Arial"/>
        </w:rPr>
      </w:pPr>
    </w:p>
    <w:p w:rsidR="00A473ED" w:rsidRPr="00DD39EB" w:rsidRDefault="000B45AF" w:rsidP="006B5C49">
      <w:pPr>
        <w:spacing w:line="320" w:lineRule="exact"/>
        <w:jc w:val="both"/>
        <w:rPr>
          <w:rFonts w:ascii="Arial" w:hAnsi="Arial" w:cs="Arial"/>
          <w:sz w:val="22"/>
          <w:szCs w:val="22"/>
        </w:rPr>
      </w:pPr>
      <w:r w:rsidRPr="00DD39EB">
        <w:rPr>
          <w:rFonts w:ascii="Arial" w:hAnsi="Arial" w:cs="Arial"/>
          <w:sz w:val="22"/>
          <w:szCs w:val="22"/>
        </w:rPr>
        <w:t>La Deforestación bruta: es la suma de todas las á</w:t>
      </w:r>
      <w:r w:rsidR="00A473ED" w:rsidRPr="00DD39EB">
        <w:rPr>
          <w:rFonts w:ascii="Arial" w:hAnsi="Arial" w:cs="Arial"/>
          <w:sz w:val="22"/>
          <w:szCs w:val="22"/>
        </w:rPr>
        <w:t>reas que cambiaron de clase de vegetación</w:t>
      </w:r>
      <w:r w:rsidRPr="00DD39EB">
        <w:rPr>
          <w:rFonts w:ascii="Arial" w:hAnsi="Arial" w:cs="Arial"/>
          <w:sz w:val="22"/>
          <w:szCs w:val="22"/>
        </w:rPr>
        <w:t xml:space="preserve"> arbolada a otras clases sin vegetación natural (continua o fragmentada)</w:t>
      </w:r>
      <w:r w:rsidR="00A473ED" w:rsidRPr="00DD39EB">
        <w:rPr>
          <w:rFonts w:ascii="Arial" w:hAnsi="Arial" w:cs="Arial"/>
          <w:sz w:val="22"/>
          <w:szCs w:val="22"/>
        </w:rPr>
        <w:t>.</w:t>
      </w:r>
    </w:p>
    <w:p w:rsidR="00CC7F0A" w:rsidRPr="00DD39EB" w:rsidRDefault="00CC7F0A" w:rsidP="006B5C49">
      <w:pPr>
        <w:spacing w:line="320" w:lineRule="exact"/>
        <w:jc w:val="both"/>
        <w:rPr>
          <w:rFonts w:ascii="Arial" w:hAnsi="Arial" w:cs="Arial"/>
        </w:rPr>
      </w:pPr>
    </w:p>
    <w:p w:rsidR="00CC7F0A" w:rsidRPr="00DD39EB" w:rsidRDefault="00CC7F0A" w:rsidP="006B5C49">
      <w:pPr>
        <w:spacing w:line="320" w:lineRule="exact"/>
        <w:jc w:val="both"/>
        <w:rPr>
          <w:rFonts w:ascii="Arial" w:hAnsi="Arial" w:cs="Arial"/>
        </w:rPr>
      </w:pPr>
    </w:p>
    <w:p w:rsidR="000F37F5" w:rsidRPr="00DD39EB" w:rsidRDefault="000F37F5">
      <w:pPr>
        <w:rPr>
          <w:rFonts w:ascii="Arial" w:hAnsi="Arial" w:cs="Arial"/>
        </w:rPr>
      </w:pPr>
      <w:r w:rsidRPr="00DD39EB">
        <w:rPr>
          <w:rFonts w:ascii="Arial" w:hAnsi="Arial" w:cs="Arial"/>
        </w:rPr>
        <w:br w:type="page"/>
      </w:r>
    </w:p>
    <w:p w:rsidR="00EF03C1" w:rsidRPr="00DD39EB" w:rsidRDefault="00EF03C1" w:rsidP="00CC7F0A">
      <w:pPr>
        <w:pStyle w:val="TABLAS"/>
      </w:pPr>
      <w:bookmarkStart w:id="105" w:name="_Toc271287566"/>
      <w:bookmarkStart w:id="106" w:name="_Toc289426173"/>
      <w:r w:rsidRPr="00DD39EB">
        <w:lastRenderedPageBreak/>
        <w:t>Cuadro 3.</w:t>
      </w:r>
      <w:r w:rsidR="00731F5A" w:rsidRPr="00DD39EB">
        <w:t>19</w:t>
      </w:r>
      <w:r w:rsidRPr="00DD39EB">
        <w:t xml:space="preserve"> Deforestación bruta del periodo y anual</w:t>
      </w:r>
      <w:bookmarkEnd w:id="105"/>
      <w:bookmarkEnd w:id="106"/>
    </w:p>
    <w:tbl>
      <w:tblPr>
        <w:tblStyle w:val="Sombreadomedio1-nfasis11"/>
        <w:tblW w:w="0" w:type="auto"/>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Look w:val="04A0"/>
      </w:tblPr>
      <w:tblGrid>
        <w:gridCol w:w="4644"/>
        <w:gridCol w:w="2127"/>
        <w:gridCol w:w="2206"/>
      </w:tblGrid>
      <w:tr w:rsidR="00A473ED" w:rsidRPr="00DD39EB" w:rsidTr="00CC7F0A">
        <w:trPr>
          <w:cnfStyle w:val="100000000000"/>
          <w:jc w:val="center"/>
        </w:trPr>
        <w:tc>
          <w:tcPr>
            <w:cnfStyle w:val="001000000000"/>
            <w:tcW w:w="4644" w:type="dxa"/>
            <w:vMerge w:val="restart"/>
            <w:tcBorders>
              <w:top w:val="none" w:sz="0" w:space="0" w:color="auto"/>
              <w:left w:val="none" w:sz="0" w:space="0" w:color="auto"/>
              <w:bottom w:val="none" w:sz="0" w:space="0" w:color="auto"/>
              <w:right w:val="none" w:sz="0" w:space="0" w:color="auto"/>
            </w:tcBorders>
            <w:shd w:val="clear" w:color="auto" w:fill="D6E3BC" w:themeFill="accent3" w:themeFillTint="66"/>
          </w:tcPr>
          <w:p w:rsidR="00A473ED" w:rsidRPr="00DD39EB" w:rsidRDefault="00A473ED" w:rsidP="00A473ED">
            <w:pPr>
              <w:spacing w:line="320" w:lineRule="exact"/>
              <w:jc w:val="center"/>
              <w:rPr>
                <w:rFonts w:ascii="Arial" w:hAnsi="Arial" w:cs="Arial"/>
                <w:b w:val="0"/>
                <w:color w:val="auto"/>
                <w:sz w:val="18"/>
                <w:szCs w:val="18"/>
              </w:rPr>
            </w:pPr>
          </w:p>
          <w:p w:rsidR="00A473ED" w:rsidRPr="00DD39EB" w:rsidRDefault="00A473ED" w:rsidP="00A473ED">
            <w:pPr>
              <w:spacing w:line="320" w:lineRule="exact"/>
              <w:jc w:val="center"/>
              <w:rPr>
                <w:rFonts w:ascii="Arial" w:hAnsi="Arial" w:cs="Arial"/>
                <w:b w:val="0"/>
                <w:color w:val="auto"/>
                <w:sz w:val="18"/>
                <w:szCs w:val="18"/>
              </w:rPr>
            </w:pPr>
            <w:r w:rsidRPr="00DD39EB">
              <w:rPr>
                <w:rFonts w:ascii="Arial" w:hAnsi="Arial" w:cs="Arial"/>
                <w:b w:val="0"/>
                <w:color w:val="auto"/>
                <w:sz w:val="18"/>
                <w:szCs w:val="18"/>
              </w:rPr>
              <w:t>FUENTE DE ORIGEN</w:t>
            </w:r>
          </w:p>
        </w:tc>
        <w:tc>
          <w:tcPr>
            <w:tcW w:w="2127"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A473ED" w:rsidRPr="00DD39EB" w:rsidRDefault="00A473ED" w:rsidP="00A473ED">
            <w:pPr>
              <w:spacing w:line="320" w:lineRule="exact"/>
              <w:jc w:val="center"/>
              <w:cnfStyle w:val="100000000000"/>
              <w:rPr>
                <w:rFonts w:ascii="Arial" w:hAnsi="Arial" w:cs="Arial"/>
                <w:b w:val="0"/>
                <w:color w:val="auto"/>
                <w:sz w:val="18"/>
                <w:szCs w:val="18"/>
              </w:rPr>
            </w:pPr>
            <w:r w:rsidRPr="00DD39EB">
              <w:rPr>
                <w:rFonts w:ascii="Arial" w:hAnsi="Arial" w:cs="Arial"/>
                <w:b w:val="0"/>
                <w:color w:val="auto"/>
                <w:sz w:val="18"/>
                <w:szCs w:val="18"/>
              </w:rPr>
              <w:t>DEL PERIODO</w:t>
            </w:r>
          </w:p>
        </w:tc>
        <w:tc>
          <w:tcPr>
            <w:tcW w:w="2206"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A473ED" w:rsidRPr="00DD39EB" w:rsidRDefault="00A473ED" w:rsidP="00A473ED">
            <w:pPr>
              <w:spacing w:line="320" w:lineRule="exact"/>
              <w:jc w:val="center"/>
              <w:cnfStyle w:val="100000000000"/>
              <w:rPr>
                <w:rFonts w:ascii="Arial" w:hAnsi="Arial" w:cs="Arial"/>
                <w:b w:val="0"/>
                <w:color w:val="auto"/>
                <w:sz w:val="18"/>
                <w:szCs w:val="18"/>
              </w:rPr>
            </w:pPr>
            <w:r w:rsidRPr="00DD39EB">
              <w:rPr>
                <w:rFonts w:ascii="Arial" w:hAnsi="Arial" w:cs="Arial"/>
                <w:b w:val="0"/>
                <w:color w:val="auto"/>
                <w:sz w:val="18"/>
                <w:szCs w:val="18"/>
              </w:rPr>
              <w:t>ANUAL</w:t>
            </w:r>
          </w:p>
        </w:tc>
      </w:tr>
      <w:tr w:rsidR="00A473ED" w:rsidRPr="00DD39EB" w:rsidTr="00CC7F0A">
        <w:trPr>
          <w:cnfStyle w:val="000000100000"/>
          <w:jc w:val="center"/>
        </w:trPr>
        <w:tc>
          <w:tcPr>
            <w:cnfStyle w:val="001000000000"/>
            <w:tcW w:w="4644" w:type="dxa"/>
            <w:vMerge/>
            <w:tcBorders>
              <w:right w:val="none" w:sz="0" w:space="0" w:color="auto"/>
            </w:tcBorders>
            <w:shd w:val="pct25" w:color="auto" w:fill="auto"/>
          </w:tcPr>
          <w:p w:rsidR="00A473ED" w:rsidRPr="00DD39EB" w:rsidRDefault="00A473ED" w:rsidP="00A473ED">
            <w:pPr>
              <w:spacing w:line="320" w:lineRule="exact"/>
              <w:jc w:val="center"/>
              <w:rPr>
                <w:rFonts w:ascii="Arial" w:hAnsi="Arial" w:cs="Arial"/>
                <w:b w:val="0"/>
                <w:sz w:val="18"/>
                <w:szCs w:val="18"/>
              </w:rPr>
            </w:pPr>
          </w:p>
        </w:tc>
        <w:tc>
          <w:tcPr>
            <w:tcW w:w="2127" w:type="dxa"/>
            <w:tcBorders>
              <w:left w:val="none" w:sz="0" w:space="0" w:color="auto"/>
              <w:right w:val="none" w:sz="0" w:space="0" w:color="auto"/>
            </w:tcBorders>
            <w:shd w:val="clear" w:color="auto" w:fill="D6E3BC" w:themeFill="accent3" w:themeFillTint="66"/>
          </w:tcPr>
          <w:p w:rsidR="00A473ED" w:rsidRPr="00DD39EB" w:rsidRDefault="00A473ED" w:rsidP="00A473ED">
            <w:pPr>
              <w:spacing w:line="320" w:lineRule="exact"/>
              <w:jc w:val="center"/>
              <w:cnfStyle w:val="000000100000"/>
              <w:rPr>
                <w:rFonts w:ascii="Arial" w:hAnsi="Arial" w:cs="Arial"/>
                <w:b/>
                <w:sz w:val="18"/>
                <w:szCs w:val="18"/>
              </w:rPr>
            </w:pPr>
            <w:r w:rsidRPr="00DD39EB">
              <w:rPr>
                <w:rFonts w:ascii="Arial" w:hAnsi="Arial" w:cs="Arial"/>
                <w:b/>
                <w:sz w:val="18"/>
                <w:szCs w:val="18"/>
              </w:rPr>
              <w:t>HECTAREAS</w:t>
            </w:r>
          </w:p>
        </w:tc>
        <w:tc>
          <w:tcPr>
            <w:tcW w:w="2206" w:type="dxa"/>
            <w:tcBorders>
              <w:left w:val="none" w:sz="0" w:space="0" w:color="auto"/>
            </w:tcBorders>
            <w:shd w:val="clear" w:color="auto" w:fill="D6E3BC" w:themeFill="accent3" w:themeFillTint="66"/>
          </w:tcPr>
          <w:p w:rsidR="00A473ED" w:rsidRPr="00DD39EB" w:rsidRDefault="00A473ED" w:rsidP="00A473ED">
            <w:pPr>
              <w:spacing w:line="320" w:lineRule="exact"/>
              <w:jc w:val="center"/>
              <w:cnfStyle w:val="000000100000"/>
              <w:rPr>
                <w:rFonts w:ascii="Arial" w:hAnsi="Arial" w:cs="Arial"/>
                <w:b/>
                <w:sz w:val="18"/>
                <w:szCs w:val="18"/>
              </w:rPr>
            </w:pPr>
            <w:r w:rsidRPr="00DD39EB">
              <w:rPr>
                <w:rFonts w:ascii="Arial" w:hAnsi="Arial" w:cs="Arial"/>
                <w:b/>
                <w:sz w:val="18"/>
                <w:szCs w:val="18"/>
              </w:rPr>
              <w:t>HECTAREAS</w:t>
            </w:r>
          </w:p>
        </w:tc>
      </w:tr>
      <w:tr w:rsidR="00A473ED" w:rsidRPr="00DD39EB" w:rsidTr="00CC7F0A">
        <w:trPr>
          <w:cnfStyle w:val="000000010000"/>
          <w:jc w:val="center"/>
        </w:trPr>
        <w:tc>
          <w:tcPr>
            <w:cnfStyle w:val="001000000000"/>
            <w:tcW w:w="4644" w:type="dxa"/>
            <w:tcBorders>
              <w:right w:val="none" w:sz="0" w:space="0" w:color="auto"/>
            </w:tcBorders>
            <w:shd w:val="clear" w:color="auto" w:fill="auto"/>
          </w:tcPr>
          <w:p w:rsidR="00A473ED" w:rsidRPr="00DD39EB" w:rsidRDefault="00A473ED" w:rsidP="006B5C49">
            <w:pPr>
              <w:spacing w:line="320" w:lineRule="exact"/>
              <w:jc w:val="both"/>
              <w:rPr>
                <w:rFonts w:ascii="Arial" w:hAnsi="Arial" w:cs="Arial"/>
                <w:sz w:val="18"/>
                <w:szCs w:val="18"/>
              </w:rPr>
            </w:pPr>
            <w:r w:rsidRPr="00DD39EB">
              <w:rPr>
                <w:rFonts w:ascii="Arial" w:hAnsi="Arial" w:cs="Arial"/>
                <w:sz w:val="18"/>
                <w:szCs w:val="18"/>
              </w:rPr>
              <w:t>Bosque cerrado</w:t>
            </w:r>
          </w:p>
        </w:tc>
        <w:tc>
          <w:tcPr>
            <w:tcW w:w="2127" w:type="dxa"/>
            <w:tcBorders>
              <w:left w:val="none" w:sz="0" w:space="0" w:color="auto"/>
              <w:right w:val="none" w:sz="0" w:space="0" w:color="auto"/>
            </w:tcBorders>
            <w:shd w:val="clear" w:color="auto" w:fill="auto"/>
          </w:tcPr>
          <w:p w:rsidR="00A473ED" w:rsidRPr="00DD39EB" w:rsidRDefault="00A473ED" w:rsidP="00C61BBA">
            <w:pPr>
              <w:spacing w:line="320" w:lineRule="exact"/>
              <w:jc w:val="right"/>
              <w:cnfStyle w:val="000000010000"/>
              <w:rPr>
                <w:rFonts w:ascii="Arial" w:hAnsi="Arial" w:cs="Arial"/>
                <w:sz w:val="18"/>
                <w:szCs w:val="18"/>
              </w:rPr>
            </w:pPr>
            <w:r w:rsidRPr="00DD39EB">
              <w:rPr>
                <w:rFonts w:ascii="Arial" w:hAnsi="Arial" w:cs="Arial"/>
                <w:sz w:val="18"/>
                <w:szCs w:val="18"/>
              </w:rPr>
              <w:t>3,458.5986</w:t>
            </w:r>
          </w:p>
        </w:tc>
        <w:tc>
          <w:tcPr>
            <w:tcW w:w="2206" w:type="dxa"/>
            <w:tcBorders>
              <w:left w:val="none" w:sz="0" w:space="0" w:color="auto"/>
            </w:tcBorders>
            <w:shd w:val="clear" w:color="auto" w:fill="auto"/>
          </w:tcPr>
          <w:p w:rsidR="00A473ED" w:rsidRPr="00DD39EB" w:rsidRDefault="00A473ED" w:rsidP="00C61BBA">
            <w:pPr>
              <w:spacing w:line="320" w:lineRule="exact"/>
              <w:jc w:val="right"/>
              <w:cnfStyle w:val="000000010000"/>
              <w:rPr>
                <w:rFonts w:ascii="Arial" w:hAnsi="Arial" w:cs="Arial"/>
                <w:sz w:val="18"/>
                <w:szCs w:val="18"/>
              </w:rPr>
            </w:pPr>
            <w:r w:rsidRPr="00DD39EB">
              <w:rPr>
                <w:rFonts w:ascii="Arial" w:hAnsi="Arial" w:cs="Arial"/>
                <w:sz w:val="18"/>
                <w:szCs w:val="18"/>
              </w:rPr>
              <w:t>230.57324</w:t>
            </w:r>
          </w:p>
        </w:tc>
      </w:tr>
      <w:tr w:rsidR="00A473ED" w:rsidRPr="00DD39EB" w:rsidTr="00CC7F0A">
        <w:trPr>
          <w:cnfStyle w:val="000000100000"/>
          <w:jc w:val="center"/>
        </w:trPr>
        <w:tc>
          <w:tcPr>
            <w:cnfStyle w:val="001000000000"/>
            <w:tcW w:w="4644" w:type="dxa"/>
            <w:tcBorders>
              <w:right w:val="none" w:sz="0" w:space="0" w:color="auto"/>
            </w:tcBorders>
            <w:shd w:val="clear" w:color="auto" w:fill="auto"/>
          </w:tcPr>
          <w:p w:rsidR="00A473ED" w:rsidRPr="00DD39EB" w:rsidRDefault="00A473ED" w:rsidP="006B5C49">
            <w:pPr>
              <w:spacing w:line="320" w:lineRule="exact"/>
              <w:jc w:val="both"/>
              <w:rPr>
                <w:rFonts w:ascii="Arial" w:hAnsi="Arial" w:cs="Arial"/>
                <w:sz w:val="18"/>
                <w:szCs w:val="18"/>
              </w:rPr>
            </w:pPr>
            <w:r w:rsidRPr="00DD39EB">
              <w:rPr>
                <w:rFonts w:ascii="Arial" w:hAnsi="Arial" w:cs="Arial"/>
                <w:sz w:val="18"/>
                <w:szCs w:val="18"/>
              </w:rPr>
              <w:t>Bosque abierto</w:t>
            </w:r>
          </w:p>
        </w:tc>
        <w:tc>
          <w:tcPr>
            <w:tcW w:w="2127" w:type="dxa"/>
            <w:tcBorders>
              <w:left w:val="none" w:sz="0" w:space="0" w:color="auto"/>
              <w:right w:val="none" w:sz="0" w:space="0" w:color="auto"/>
            </w:tcBorders>
            <w:shd w:val="clear" w:color="auto" w:fill="auto"/>
          </w:tcPr>
          <w:p w:rsidR="00A473ED" w:rsidRPr="00DD39EB" w:rsidRDefault="00A473ED" w:rsidP="00C61BBA">
            <w:pPr>
              <w:spacing w:line="320" w:lineRule="exact"/>
              <w:jc w:val="right"/>
              <w:cnfStyle w:val="000000100000"/>
              <w:rPr>
                <w:rFonts w:ascii="Arial" w:hAnsi="Arial" w:cs="Arial"/>
                <w:sz w:val="18"/>
                <w:szCs w:val="18"/>
              </w:rPr>
            </w:pPr>
            <w:r w:rsidRPr="00DD39EB">
              <w:rPr>
                <w:rFonts w:ascii="Arial" w:hAnsi="Arial" w:cs="Arial"/>
                <w:sz w:val="18"/>
                <w:szCs w:val="18"/>
              </w:rPr>
              <w:t>937.1682</w:t>
            </w:r>
          </w:p>
        </w:tc>
        <w:tc>
          <w:tcPr>
            <w:tcW w:w="2206" w:type="dxa"/>
            <w:tcBorders>
              <w:left w:val="none" w:sz="0" w:space="0" w:color="auto"/>
            </w:tcBorders>
            <w:shd w:val="clear" w:color="auto" w:fill="auto"/>
          </w:tcPr>
          <w:p w:rsidR="00A473ED" w:rsidRPr="00DD39EB" w:rsidRDefault="00A473ED" w:rsidP="00C61BBA">
            <w:pPr>
              <w:spacing w:line="320" w:lineRule="exact"/>
              <w:jc w:val="right"/>
              <w:cnfStyle w:val="000000100000"/>
              <w:rPr>
                <w:rFonts w:ascii="Arial" w:hAnsi="Arial" w:cs="Arial"/>
                <w:sz w:val="18"/>
                <w:szCs w:val="18"/>
              </w:rPr>
            </w:pPr>
            <w:r w:rsidRPr="00DD39EB">
              <w:rPr>
                <w:rFonts w:ascii="Arial" w:hAnsi="Arial" w:cs="Arial"/>
                <w:sz w:val="18"/>
                <w:szCs w:val="18"/>
              </w:rPr>
              <w:t>62.47788</w:t>
            </w:r>
          </w:p>
        </w:tc>
      </w:tr>
      <w:tr w:rsidR="00A473ED" w:rsidRPr="00DD39EB" w:rsidTr="00CC7F0A">
        <w:trPr>
          <w:cnfStyle w:val="000000010000"/>
          <w:jc w:val="center"/>
        </w:trPr>
        <w:tc>
          <w:tcPr>
            <w:cnfStyle w:val="001000000000"/>
            <w:tcW w:w="4644" w:type="dxa"/>
            <w:tcBorders>
              <w:right w:val="none" w:sz="0" w:space="0" w:color="auto"/>
            </w:tcBorders>
            <w:shd w:val="clear" w:color="auto" w:fill="auto"/>
          </w:tcPr>
          <w:p w:rsidR="00A473ED" w:rsidRPr="00DD39EB" w:rsidRDefault="00A473ED" w:rsidP="006B5C49">
            <w:pPr>
              <w:spacing w:line="320" w:lineRule="exact"/>
              <w:jc w:val="both"/>
              <w:rPr>
                <w:rFonts w:ascii="Arial" w:hAnsi="Arial" w:cs="Arial"/>
                <w:sz w:val="18"/>
                <w:szCs w:val="18"/>
              </w:rPr>
            </w:pPr>
            <w:r w:rsidRPr="00DD39EB">
              <w:rPr>
                <w:rFonts w:ascii="Arial" w:hAnsi="Arial" w:cs="Arial"/>
                <w:sz w:val="18"/>
                <w:szCs w:val="18"/>
              </w:rPr>
              <w:t>Selvas altas y medianas</w:t>
            </w:r>
          </w:p>
        </w:tc>
        <w:tc>
          <w:tcPr>
            <w:tcW w:w="2127" w:type="dxa"/>
            <w:tcBorders>
              <w:left w:val="none" w:sz="0" w:space="0" w:color="auto"/>
              <w:right w:val="none" w:sz="0" w:space="0" w:color="auto"/>
            </w:tcBorders>
            <w:shd w:val="clear" w:color="auto" w:fill="auto"/>
          </w:tcPr>
          <w:p w:rsidR="00A473ED" w:rsidRPr="00DD39EB" w:rsidRDefault="00A473ED" w:rsidP="00C61BBA">
            <w:pPr>
              <w:spacing w:line="320" w:lineRule="exact"/>
              <w:jc w:val="right"/>
              <w:cnfStyle w:val="000000010000"/>
              <w:rPr>
                <w:rFonts w:ascii="Arial" w:hAnsi="Arial" w:cs="Arial"/>
                <w:sz w:val="18"/>
                <w:szCs w:val="18"/>
              </w:rPr>
            </w:pPr>
            <w:r w:rsidRPr="00DD39EB">
              <w:rPr>
                <w:rFonts w:ascii="Arial" w:hAnsi="Arial" w:cs="Arial"/>
                <w:sz w:val="18"/>
                <w:szCs w:val="18"/>
              </w:rPr>
              <w:t>1,284.7416</w:t>
            </w:r>
          </w:p>
        </w:tc>
        <w:tc>
          <w:tcPr>
            <w:tcW w:w="2206" w:type="dxa"/>
            <w:tcBorders>
              <w:left w:val="none" w:sz="0" w:space="0" w:color="auto"/>
            </w:tcBorders>
            <w:shd w:val="clear" w:color="auto" w:fill="auto"/>
          </w:tcPr>
          <w:p w:rsidR="00A473ED" w:rsidRPr="00DD39EB" w:rsidRDefault="00A473ED" w:rsidP="00C61BBA">
            <w:pPr>
              <w:spacing w:line="320" w:lineRule="exact"/>
              <w:jc w:val="right"/>
              <w:cnfStyle w:val="000000010000"/>
              <w:rPr>
                <w:rFonts w:ascii="Arial" w:hAnsi="Arial" w:cs="Arial"/>
                <w:sz w:val="18"/>
                <w:szCs w:val="18"/>
              </w:rPr>
            </w:pPr>
            <w:r w:rsidRPr="00DD39EB">
              <w:rPr>
                <w:rFonts w:ascii="Arial" w:hAnsi="Arial" w:cs="Arial"/>
                <w:sz w:val="18"/>
                <w:szCs w:val="18"/>
              </w:rPr>
              <w:t>85.64944</w:t>
            </w:r>
          </w:p>
        </w:tc>
      </w:tr>
      <w:tr w:rsidR="00A473ED" w:rsidRPr="00DD39EB" w:rsidTr="00CC7F0A">
        <w:trPr>
          <w:cnfStyle w:val="000000100000"/>
          <w:jc w:val="center"/>
        </w:trPr>
        <w:tc>
          <w:tcPr>
            <w:cnfStyle w:val="001000000000"/>
            <w:tcW w:w="4644" w:type="dxa"/>
            <w:tcBorders>
              <w:right w:val="none" w:sz="0" w:space="0" w:color="auto"/>
            </w:tcBorders>
            <w:shd w:val="clear" w:color="auto" w:fill="auto"/>
          </w:tcPr>
          <w:p w:rsidR="00A473ED" w:rsidRPr="00DD39EB" w:rsidRDefault="00A473ED" w:rsidP="006B5C49">
            <w:pPr>
              <w:spacing w:line="320" w:lineRule="exact"/>
              <w:jc w:val="both"/>
              <w:rPr>
                <w:rFonts w:ascii="Arial" w:hAnsi="Arial" w:cs="Arial"/>
                <w:sz w:val="18"/>
                <w:szCs w:val="18"/>
              </w:rPr>
            </w:pPr>
            <w:r w:rsidRPr="00DD39EB">
              <w:rPr>
                <w:rFonts w:ascii="Arial" w:hAnsi="Arial" w:cs="Arial"/>
                <w:sz w:val="18"/>
                <w:szCs w:val="18"/>
              </w:rPr>
              <w:t>Selvas altas y medianas fragmentadas</w:t>
            </w:r>
          </w:p>
        </w:tc>
        <w:tc>
          <w:tcPr>
            <w:tcW w:w="2127" w:type="dxa"/>
            <w:tcBorders>
              <w:left w:val="none" w:sz="0" w:space="0" w:color="auto"/>
              <w:right w:val="none" w:sz="0" w:space="0" w:color="auto"/>
            </w:tcBorders>
            <w:shd w:val="clear" w:color="auto" w:fill="auto"/>
          </w:tcPr>
          <w:p w:rsidR="00A473ED" w:rsidRPr="00DD39EB" w:rsidRDefault="00A473ED" w:rsidP="00C61BBA">
            <w:pPr>
              <w:spacing w:line="320" w:lineRule="exact"/>
              <w:jc w:val="right"/>
              <w:cnfStyle w:val="000000100000"/>
              <w:rPr>
                <w:rFonts w:ascii="Arial" w:hAnsi="Arial" w:cs="Arial"/>
                <w:sz w:val="18"/>
                <w:szCs w:val="18"/>
              </w:rPr>
            </w:pPr>
            <w:r w:rsidRPr="00DD39EB">
              <w:rPr>
                <w:rFonts w:ascii="Arial" w:hAnsi="Arial" w:cs="Arial"/>
                <w:sz w:val="18"/>
                <w:szCs w:val="18"/>
              </w:rPr>
              <w:t>525.4343</w:t>
            </w:r>
          </w:p>
        </w:tc>
        <w:tc>
          <w:tcPr>
            <w:tcW w:w="2206" w:type="dxa"/>
            <w:tcBorders>
              <w:left w:val="none" w:sz="0" w:space="0" w:color="auto"/>
            </w:tcBorders>
            <w:shd w:val="clear" w:color="auto" w:fill="auto"/>
          </w:tcPr>
          <w:p w:rsidR="00A473ED" w:rsidRPr="00DD39EB" w:rsidRDefault="00A473ED" w:rsidP="00C61BBA">
            <w:pPr>
              <w:spacing w:line="320" w:lineRule="exact"/>
              <w:jc w:val="right"/>
              <w:cnfStyle w:val="000000100000"/>
              <w:rPr>
                <w:rFonts w:ascii="Arial" w:hAnsi="Arial" w:cs="Arial"/>
                <w:sz w:val="18"/>
                <w:szCs w:val="18"/>
              </w:rPr>
            </w:pPr>
            <w:r w:rsidRPr="00DD39EB">
              <w:rPr>
                <w:rFonts w:ascii="Arial" w:hAnsi="Arial" w:cs="Arial"/>
                <w:sz w:val="18"/>
                <w:szCs w:val="18"/>
              </w:rPr>
              <w:t>35.02895333</w:t>
            </w:r>
          </w:p>
        </w:tc>
      </w:tr>
      <w:tr w:rsidR="00A473ED" w:rsidRPr="00DD39EB" w:rsidTr="00CC7F0A">
        <w:trPr>
          <w:cnfStyle w:val="000000010000"/>
          <w:jc w:val="center"/>
        </w:trPr>
        <w:tc>
          <w:tcPr>
            <w:cnfStyle w:val="001000000000"/>
            <w:tcW w:w="4644" w:type="dxa"/>
            <w:tcBorders>
              <w:right w:val="none" w:sz="0" w:space="0" w:color="auto"/>
            </w:tcBorders>
            <w:shd w:val="clear" w:color="auto" w:fill="auto"/>
          </w:tcPr>
          <w:p w:rsidR="00A473ED" w:rsidRPr="00DD39EB" w:rsidRDefault="00A473ED" w:rsidP="006B5C49">
            <w:pPr>
              <w:spacing w:line="320" w:lineRule="exact"/>
              <w:jc w:val="both"/>
              <w:rPr>
                <w:rFonts w:ascii="Arial" w:hAnsi="Arial" w:cs="Arial"/>
                <w:sz w:val="18"/>
                <w:szCs w:val="18"/>
              </w:rPr>
            </w:pPr>
            <w:r w:rsidRPr="00DD39EB">
              <w:rPr>
                <w:rFonts w:ascii="Arial" w:hAnsi="Arial" w:cs="Arial"/>
                <w:sz w:val="18"/>
                <w:szCs w:val="18"/>
              </w:rPr>
              <w:t>Selvas bajas</w:t>
            </w:r>
          </w:p>
        </w:tc>
        <w:tc>
          <w:tcPr>
            <w:tcW w:w="2127" w:type="dxa"/>
            <w:tcBorders>
              <w:left w:val="none" w:sz="0" w:space="0" w:color="auto"/>
              <w:right w:val="none" w:sz="0" w:space="0" w:color="auto"/>
            </w:tcBorders>
            <w:shd w:val="clear" w:color="auto" w:fill="auto"/>
          </w:tcPr>
          <w:p w:rsidR="00A473ED" w:rsidRPr="00DD39EB" w:rsidRDefault="00A473ED" w:rsidP="00C61BBA">
            <w:pPr>
              <w:spacing w:line="320" w:lineRule="exact"/>
              <w:jc w:val="right"/>
              <w:cnfStyle w:val="000000010000"/>
              <w:rPr>
                <w:rFonts w:ascii="Arial" w:hAnsi="Arial" w:cs="Arial"/>
                <w:sz w:val="18"/>
                <w:szCs w:val="18"/>
              </w:rPr>
            </w:pPr>
            <w:r w:rsidRPr="00DD39EB">
              <w:rPr>
                <w:rFonts w:ascii="Arial" w:hAnsi="Arial" w:cs="Arial"/>
                <w:sz w:val="18"/>
                <w:szCs w:val="18"/>
              </w:rPr>
              <w:t>2,283.9141</w:t>
            </w:r>
          </w:p>
        </w:tc>
        <w:tc>
          <w:tcPr>
            <w:tcW w:w="2206" w:type="dxa"/>
            <w:tcBorders>
              <w:left w:val="none" w:sz="0" w:space="0" w:color="auto"/>
            </w:tcBorders>
            <w:shd w:val="clear" w:color="auto" w:fill="auto"/>
          </w:tcPr>
          <w:p w:rsidR="00A473ED" w:rsidRPr="00DD39EB" w:rsidRDefault="00A473ED" w:rsidP="00C61BBA">
            <w:pPr>
              <w:spacing w:line="320" w:lineRule="exact"/>
              <w:jc w:val="right"/>
              <w:cnfStyle w:val="000000010000"/>
              <w:rPr>
                <w:rFonts w:ascii="Arial" w:hAnsi="Arial" w:cs="Arial"/>
                <w:sz w:val="18"/>
                <w:szCs w:val="18"/>
              </w:rPr>
            </w:pPr>
            <w:r w:rsidRPr="00DD39EB">
              <w:rPr>
                <w:rFonts w:ascii="Arial" w:hAnsi="Arial" w:cs="Arial"/>
                <w:sz w:val="18"/>
                <w:szCs w:val="18"/>
              </w:rPr>
              <w:t>152.26094</w:t>
            </w:r>
          </w:p>
        </w:tc>
      </w:tr>
      <w:tr w:rsidR="00A473ED" w:rsidRPr="00DD39EB" w:rsidTr="00CC7F0A">
        <w:trPr>
          <w:cnfStyle w:val="000000100000"/>
          <w:jc w:val="center"/>
        </w:trPr>
        <w:tc>
          <w:tcPr>
            <w:cnfStyle w:val="001000000000"/>
            <w:tcW w:w="4644" w:type="dxa"/>
            <w:tcBorders>
              <w:right w:val="none" w:sz="0" w:space="0" w:color="auto"/>
            </w:tcBorders>
            <w:shd w:val="clear" w:color="auto" w:fill="auto"/>
          </w:tcPr>
          <w:p w:rsidR="00A473ED" w:rsidRPr="00DD39EB" w:rsidRDefault="00A473ED" w:rsidP="006B5C49">
            <w:pPr>
              <w:spacing w:line="320" w:lineRule="exact"/>
              <w:jc w:val="both"/>
              <w:rPr>
                <w:rFonts w:ascii="Arial" w:hAnsi="Arial" w:cs="Arial"/>
                <w:sz w:val="18"/>
                <w:szCs w:val="18"/>
              </w:rPr>
            </w:pPr>
            <w:r w:rsidRPr="00DD39EB">
              <w:rPr>
                <w:rFonts w:ascii="Arial" w:hAnsi="Arial" w:cs="Arial"/>
                <w:sz w:val="18"/>
                <w:szCs w:val="18"/>
              </w:rPr>
              <w:t>Otro tipo de vegetación</w:t>
            </w:r>
          </w:p>
        </w:tc>
        <w:tc>
          <w:tcPr>
            <w:tcW w:w="2127" w:type="dxa"/>
            <w:tcBorders>
              <w:left w:val="none" w:sz="0" w:space="0" w:color="auto"/>
              <w:right w:val="none" w:sz="0" w:space="0" w:color="auto"/>
            </w:tcBorders>
            <w:shd w:val="clear" w:color="auto" w:fill="auto"/>
          </w:tcPr>
          <w:p w:rsidR="00A473ED" w:rsidRPr="00DD39EB" w:rsidRDefault="00A473ED" w:rsidP="00C61BBA">
            <w:pPr>
              <w:spacing w:line="320" w:lineRule="exact"/>
              <w:jc w:val="right"/>
              <w:cnfStyle w:val="000000100000"/>
              <w:rPr>
                <w:rFonts w:ascii="Arial" w:hAnsi="Arial" w:cs="Arial"/>
                <w:sz w:val="18"/>
                <w:szCs w:val="18"/>
              </w:rPr>
            </w:pPr>
            <w:r w:rsidRPr="00DD39EB">
              <w:rPr>
                <w:rFonts w:ascii="Arial" w:hAnsi="Arial" w:cs="Arial"/>
                <w:sz w:val="18"/>
                <w:szCs w:val="18"/>
              </w:rPr>
              <w:t>5,194.1893</w:t>
            </w:r>
          </w:p>
        </w:tc>
        <w:tc>
          <w:tcPr>
            <w:tcW w:w="2206" w:type="dxa"/>
            <w:tcBorders>
              <w:left w:val="none" w:sz="0" w:space="0" w:color="auto"/>
            </w:tcBorders>
            <w:shd w:val="clear" w:color="auto" w:fill="auto"/>
          </w:tcPr>
          <w:p w:rsidR="00A473ED" w:rsidRPr="00DD39EB" w:rsidRDefault="00A473ED" w:rsidP="00C61BBA">
            <w:pPr>
              <w:spacing w:line="320" w:lineRule="exact"/>
              <w:jc w:val="right"/>
              <w:cnfStyle w:val="000000100000"/>
              <w:rPr>
                <w:rFonts w:ascii="Arial" w:hAnsi="Arial" w:cs="Arial"/>
                <w:sz w:val="18"/>
                <w:szCs w:val="18"/>
              </w:rPr>
            </w:pPr>
            <w:r w:rsidRPr="00DD39EB">
              <w:rPr>
                <w:rFonts w:ascii="Arial" w:hAnsi="Arial" w:cs="Arial"/>
                <w:sz w:val="18"/>
                <w:szCs w:val="18"/>
              </w:rPr>
              <w:t>346.2792867</w:t>
            </w:r>
          </w:p>
        </w:tc>
      </w:tr>
      <w:tr w:rsidR="00A473ED" w:rsidRPr="00DD39EB" w:rsidTr="00CC7F0A">
        <w:trPr>
          <w:cnfStyle w:val="000000010000"/>
          <w:jc w:val="center"/>
        </w:trPr>
        <w:tc>
          <w:tcPr>
            <w:cnfStyle w:val="001000000000"/>
            <w:tcW w:w="4644" w:type="dxa"/>
            <w:tcBorders>
              <w:right w:val="none" w:sz="0" w:space="0" w:color="auto"/>
            </w:tcBorders>
            <w:shd w:val="clear" w:color="auto" w:fill="D6E3BC" w:themeFill="accent3" w:themeFillTint="66"/>
          </w:tcPr>
          <w:p w:rsidR="00A473ED" w:rsidRPr="00DD39EB" w:rsidRDefault="00A473ED" w:rsidP="00A473ED">
            <w:pPr>
              <w:spacing w:line="320" w:lineRule="exact"/>
              <w:jc w:val="center"/>
              <w:rPr>
                <w:rFonts w:ascii="Arial" w:hAnsi="Arial" w:cs="Arial"/>
                <w:b w:val="0"/>
                <w:sz w:val="18"/>
                <w:szCs w:val="18"/>
              </w:rPr>
            </w:pPr>
            <w:r w:rsidRPr="00DD39EB">
              <w:rPr>
                <w:rFonts w:ascii="Arial" w:hAnsi="Arial" w:cs="Arial"/>
                <w:b w:val="0"/>
                <w:sz w:val="18"/>
                <w:szCs w:val="18"/>
              </w:rPr>
              <w:t>Total</w:t>
            </w:r>
          </w:p>
        </w:tc>
        <w:tc>
          <w:tcPr>
            <w:tcW w:w="2127" w:type="dxa"/>
            <w:tcBorders>
              <w:left w:val="none" w:sz="0" w:space="0" w:color="auto"/>
              <w:right w:val="none" w:sz="0" w:space="0" w:color="auto"/>
            </w:tcBorders>
            <w:shd w:val="clear" w:color="auto" w:fill="D6E3BC" w:themeFill="accent3" w:themeFillTint="66"/>
          </w:tcPr>
          <w:p w:rsidR="00A473ED" w:rsidRPr="00DD39EB" w:rsidRDefault="00A473ED" w:rsidP="00C61BBA">
            <w:pPr>
              <w:spacing w:line="320" w:lineRule="exact"/>
              <w:jc w:val="right"/>
              <w:cnfStyle w:val="000000010000"/>
              <w:rPr>
                <w:rFonts w:ascii="Arial" w:hAnsi="Arial" w:cs="Arial"/>
                <w:b/>
                <w:sz w:val="18"/>
                <w:szCs w:val="18"/>
              </w:rPr>
            </w:pPr>
            <w:r w:rsidRPr="00DD39EB">
              <w:rPr>
                <w:rFonts w:ascii="Arial" w:hAnsi="Arial" w:cs="Arial"/>
                <w:b/>
                <w:sz w:val="18"/>
                <w:szCs w:val="18"/>
              </w:rPr>
              <w:t>13,684.0461</w:t>
            </w:r>
          </w:p>
        </w:tc>
        <w:tc>
          <w:tcPr>
            <w:tcW w:w="2206" w:type="dxa"/>
            <w:tcBorders>
              <w:left w:val="none" w:sz="0" w:space="0" w:color="auto"/>
            </w:tcBorders>
            <w:shd w:val="clear" w:color="auto" w:fill="D6E3BC" w:themeFill="accent3" w:themeFillTint="66"/>
          </w:tcPr>
          <w:p w:rsidR="00A473ED" w:rsidRPr="00DD39EB" w:rsidRDefault="00A473ED" w:rsidP="00C61BBA">
            <w:pPr>
              <w:spacing w:line="320" w:lineRule="exact"/>
              <w:jc w:val="right"/>
              <w:cnfStyle w:val="000000010000"/>
              <w:rPr>
                <w:rFonts w:ascii="Arial" w:hAnsi="Arial" w:cs="Arial"/>
                <w:b/>
                <w:sz w:val="18"/>
                <w:szCs w:val="18"/>
              </w:rPr>
            </w:pPr>
            <w:r w:rsidRPr="00DD39EB">
              <w:rPr>
                <w:rFonts w:ascii="Arial" w:hAnsi="Arial" w:cs="Arial"/>
                <w:b/>
                <w:sz w:val="18"/>
                <w:szCs w:val="18"/>
              </w:rPr>
              <w:t>912.26974</w:t>
            </w:r>
          </w:p>
        </w:tc>
      </w:tr>
    </w:tbl>
    <w:p w:rsidR="00C2193D" w:rsidRPr="00DD39EB" w:rsidRDefault="00F16CFA" w:rsidP="002029BA">
      <w:pPr>
        <w:pStyle w:val="pie"/>
      </w:pPr>
      <w:r w:rsidRPr="00DD39EB">
        <w:t xml:space="preserve">FUENTE: </w:t>
      </w:r>
      <w:r w:rsidR="00EF03C1" w:rsidRPr="00DD39EB">
        <w:t>Sycaf 2009</w:t>
      </w:r>
    </w:p>
    <w:p w:rsidR="00EF03C1" w:rsidRPr="00DD39EB" w:rsidRDefault="00EF03C1" w:rsidP="00832528">
      <w:pPr>
        <w:spacing w:line="320" w:lineRule="exact"/>
        <w:jc w:val="both"/>
        <w:rPr>
          <w:rFonts w:ascii="Arial" w:hAnsi="Arial" w:cs="Arial"/>
        </w:rPr>
      </w:pPr>
    </w:p>
    <w:p w:rsidR="00C97D65" w:rsidRPr="00DD39EB" w:rsidRDefault="00C97D65" w:rsidP="00832528">
      <w:pPr>
        <w:spacing w:line="320" w:lineRule="exact"/>
        <w:jc w:val="both"/>
        <w:rPr>
          <w:rFonts w:ascii="Arial" w:hAnsi="Arial" w:cs="Arial"/>
          <w:sz w:val="22"/>
          <w:szCs w:val="22"/>
        </w:rPr>
      </w:pPr>
      <w:r w:rsidRPr="00DD39EB">
        <w:rPr>
          <w:rFonts w:ascii="Arial" w:hAnsi="Arial" w:cs="Arial"/>
          <w:sz w:val="22"/>
          <w:szCs w:val="22"/>
        </w:rPr>
        <w:t>Las áreas que más cambios sufrieron fueron las de otro tipo de vegetación y bosque cerrado</w:t>
      </w:r>
    </w:p>
    <w:p w:rsidR="00C97D65" w:rsidRPr="00DD39EB" w:rsidRDefault="00C97D65" w:rsidP="00832528">
      <w:pPr>
        <w:spacing w:line="320" w:lineRule="exact"/>
        <w:jc w:val="both"/>
        <w:rPr>
          <w:rFonts w:ascii="Arial" w:hAnsi="Arial" w:cs="Arial"/>
          <w:sz w:val="22"/>
          <w:szCs w:val="22"/>
        </w:rPr>
      </w:pPr>
    </w:p>
    <w:p w:rsidR="00C97D65" w:rsidRPr="00DD39EB" w:rsidRDefault="000B45AF" w:rsidP="00832528">
      <w:pPr>
        <w:spacing w:line="320" w:lineRule="exact"/>
        <w:jc w:val="both"/>
        <w:rPr>
          <w:rFonts w:ascii="Arial" w:hAnsi="Arial" w:cs="Arial"/>
          <w:sz w:val="22"/>
          <w:szCs w:val="22"/>
        </w:rPr>
      </w:pPr>
      <w:r w:rsidRPr="00DD39EB">
        <w:rPr>
          <w:rFonts w:ascii="Arial" w:hAnsi="Arial" w:cs="Arial"/>
          <w:sz w:val="22"/>
          <w:szCs w:val="22"/>
        </w:rPr>
        <w:t>La Deforestación Neta: es</w:t>
      </w:r>
      <w:r w:rsidR="00C97D65" w:rsidRPr="00DD39EB">
        <w:rPr>
          <w:rFonts w:ascii="Arial" w:hAnsi="Arial" w:cs="Arial"/>
          <w:sz w:val="22"/>
          <w:szCs w:val="22"/>
        </w:rPr>
        <w:t xml:space="preserve"> la deforestación bruta menos las áreas que cambiaron a bosques de cualquier otra clase</w:t>
      </w:r>
      <w:r w:rsidR="00A7596C" w:rsidRPr="00DD39EB">
        <w:rPr>
          <w:rFonts w:ascii="Arial" w:hAnsi="Arial" w:cs="Arial"/>
          <w:sz w:val="22"/>
          <w:szCs w:val="22"/>
        </w:rPr>
        <w:t xml:space="preserve"> (recuperación)</w:t>
      </w:r>
    </w:p>
    <w:p w:rsidR="00117D68" w:rsidRPr="00DD39EB" w:rsidRDefault="00117D68" w:rsidP="00832528">
      <w:pPr>
        <w:spacing w:line="320" w:lineRule="exact"/>
        <w:jc w:val="both"/>
        <w:rPr>
          <w:rFonts w:ascii="Arial" w:hAnsi="Arial" w:cs="Arial"/>
        </w:rPr>
      </w:pPr>
    </w:p>
    <w:p w:rsidR="00EF03C1" w:rsidRPr="00DD39EB" w:rsidRDefault="00EF03C1" w:rsidP="00201B24">
      <w:pPr>
        <w:pStyle w:val="TABLAS"/>
      </w:pPr>
      <w:bookmarkStart w:id="107" w:name="_Toc271287567"/>
      <w:bookmarkStart w:id="108" w:name="_Toc289426174"/>
      <w:r w:rsidRPr="00DD39EB">
        <w:t>Cuadro 3.</w:t>
      </w:r>
      <w:r w:rsidR="00731F5A" w:rsidRPr="00DD39EB">
        <w:t>20</w:t>
      </w:r>
      <w:r w:rsidRPr="00DD39EB">
        <w:t xml:space="preserve"> Recuperación bruta del periodo y anual</w:t>
      </w:r>
      <w:bookmarkEnd w:id="107"/>
      <w:bookmarkEnd w:id="108"/>
    </w:p>
    <w:tbl>
      <w:tblPr>
        <w:tblStyle w:val="Sombreadomedio1-nfasis11"/>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Look w:val="04A0"/>
      </w:tblPr>
      <w:tblGrid>
        <w:gridCol w:w="4786"/>
        <w:gridCol w:w="2126"/>
        <w:gridCol w:w="2065"/>
      </w:tblGrid>
      <w:tr w:rsidR="00C97D65" w:rsidRPr="00DD39EB" w:rsidTr="00201B24">
        <w:trPr>
          <w:cnfStyle w:val="100000000000"/>
        </w:trPr>
        <w:tc>
          <w:tcPr>
            <w:cnfStyle w:val="001000000000"/>
            <w:tcW w:w="4786" w:type="dxa"/>
            <w:vMerge w:val="restart"/>
            <w:tcBorders>
              <w:top w:val="none" w:sz="0" w:space="0" w:color="auto"/>
              <w:left w:val="none" w:sz="0" w:space="0" w:color="auto"/>
              <w:bottom w:val="none" w:sz="0" w:space="0" w:color="auto"/>
              <w:right w:val="none" w:sz="0" w:space="0" w:color="auto"/>
            </w:tcBorders>
            <w:shd w:val="clear" w:color="auto" w:fill="D6E3BC" w:themeFill="accent3" w:themeFillTint="66"/>
          </w:tcPr>
          <w:p w:rsidR="00C97D65" w:rsidRPr="00DD39EB" w:rsidRDefault="00C97D65" w:rsidP="0048070C">
            <w:pPr>
              <w:spacing w:line="320" w:lineRule="exact"/>
              <w:jc w:val="center"/>
              <w:rPr>
                <w:rFonts w:asciiTheme="minorHAnsi" w:hAnsiTheme="minorHAnsi" w:cs="Arial"/>
                <w:b w:val="0"/>
                <w:color w:val="auto"/>
                <w:sz w:val="20"/>
                <w:szCs w:val="20"/>
              </w:rPr>
            </w:pPr>
            <w:r w:rsidRPr="00DD39EB">
              <w:rPr>
                <w:rFonts w:asciiTheme="minorHAnsi" w:hAnsiTheme="minorHAnsi" w:cs="Arial"/>
                <w:b w:val="0"/>
                <w:color w:val="auto"/>
                <w:sz w:val="20"/>
                <w:szCs w:val="20"/>
              </w:rPr>
              <w:t>DE OTROS USOS A</w:t>
            </w:r>
          </w:p>
        </w:tc>
        <w:tc>
          <w:tcPr>
            <w:tcW w:w="2126"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C97D65" w:rsidRPr="00DD39EB" w:rsidRDefault="00C97D65" w:rsidP="0048070C">
            <w:pPr>
              <w:spacing w:line="320" w:lineRule="exact"/>
              <w:jc w:val="center"/>
              <w:cnfStyle w:val="100000000000"/>
              <w:rPr>
                <w:rFonts w:asciiTheme="minorHAnsi" w:hAnsiTheme="minorHAnsi" w:cs="Arial"/>
                <w:b w:val="0"/>
                <w:color w:val="auto"/>
                <w:sz w:val="20"/>
                <w:szCs w:val="20"/>
              </w:rPr>
            </w:pPr>
            <w:r w:rsidRPr="00DD39EB">
              <w:rPr>
                <w:rFonts w:asciiTheme="minorHAnsi" w:hAnsiTheme="minorHAnsi" w:cs="Arial"/>
                <w:b w:val="0"/>
                <w:color w:val="auto"/>
                <w:sz w:val="20"/>
                <w:szCs w:val="20"/>
              </w:rPr>
              <w:t>DEL PERIODO</w:t>
            </w:r>
          </w:p>
        </w:tc>
        <w:tc>
          <w:tcPr>
            <w:tcW w:w="2065"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C97D65" w:rsidRPr="00DD39EB" w:rsidRDefault="00C97D65" w:rsidP="0048070C">
            <w:pPr>
              <w:spacing w:line="320" w:lineRule="exact"/>
              <w:jc w:val="center"/>
              <w:cnfStyle w:val="100000000000"/>
              <w:rPr>
                <w:rFonts w:asciiTheme="minorHAnsi" w:hAnsiTheme="minorHAnsi" w:cs="Arial"/>
                <w:b w:val="0"/>
                <w:color w:val="auto"/>
                <w:sz w:val="20"/>
                <w:szCs w:val="20"/>
              </w:rPr>
            </w:pPr>
            <w:r w:rsidRPr="00DD39EB">
              <w:rPr>
                <w:rFonts w:asciiTheme="minorHAnsi" w:hAnsiTheme="minorHAnsi" w:cs="Arial"/>
                <w:b w:val="0"/>
                <w:color w:val="auto"/>
                <w:sz w:val="20"/>
                <w:szCs w:val="20"/>
              </w:rPr>
              <w:t>ANUAL</w:t>
            </w:r>
          </w:p>
        </w:tc>
      </w:tr>
      <w:tr w:rsidR="00C97D65" w:rsidRPr="00DD39EB" w:rsidTr="00201B24">
        <w:trPr>
          <w:cnfStyle w:val="000000100000"/>
        </w:trPr>
        <w:tc>
          <w:tcPr>
            <w:cnfStyle w:val="001000000000"/>
            <w:tcW w:w="4786" w:type="dxa"/>
            <w:vMerge/>
            <w:tcBorders>
              <w:right w:val="none" w:sz="0" w:space="0" w:color="auto"/>
            </w:tcBorders>
            <w:shd w:val="pct25" w:color="auto" w:fill="auto"/>
          </w:tcPr>
          <w:p w:rsidR="00C97D65" w:rsidRPr="00DD39EB" w:rsidRDefault="00C97D65" w:rsidP="0048070C">
            <w:pPr>
              <w:spacing w:line="320" w:lineRule="exact"/>
              <w:jc w:val="center"/>
              <w:rPr>
                <w:rFonts w:asciiTheme="minorHAnsi" w:hAnsiTheme="minorHAnsi" w:cs="Arial"/>
                <w:b w:val="0"/>
                <w:sz w:val="20"/>
                <w:szCs w:val="20"/>
              </w:rPr>
            </w:pPr>
          </w:p>
        </w:tc>
        <w:tc>
          <w:tcPr>
            <w:tcW w:w="2126" w:type="dxa"/>
            <w:tcBorders>
              <w:left w:val="none" w:sz="0" w:space="0" w:color="auto"/>
              <w:right w:val="none" w:sz="0" w:space="0" w:color="auto"/>
            </w:tcBorders>
            <w:shd w:val="clear" w:color="auto" w:fill="D6E3BC" w:themeFill="accent3" w:themeFillTint="66"/>
          </w:tcPr>
          <w:p w:rsidR="00C97D65" w:rsidRPr="00DD39EB" w:rsidRDefault="00C97D65" w:rsidP="0048070C">
            <w:pPr>
              <w:spacing w:line="320" w:lineRule="exact"/>
              <w:jc w:val="center"/>
              <w:cnfStyle w:val="000000100000"/>
              <w:rPr>
                <w:rFonts w:asciiTheme="minorHAnsi" w:hAnsiTheme="minorHAnsi" w:cs="Arial"/>
                <w:b/>
                <w:sz w:val="20"/>
                <w:szCs w:val="20"/>
              </w:rPr>
            </w:pPr>
            <w:r w:rsidRPr="00DD39EB">
              <w:rPr>
                <w:rFonts w:asciiTheme="minorHAnsi" w:hAnsiTheme="minorHAnsi" w:cs="Arial"/>
                <w:b/>
                <w:sz w:val="20"/>
                <w:szCs w:val="20"/>
              </w:rPr>
              <w:t>HECTAREAS</w:t>
            </w:r>
          </w:p>
        </w:tc>
        <w:tc>
          <w:tcPr>
            <w:tcW w:w="2065" w:type="dxa"/>
            <w:tcBorders>
              <w:left w:val="none" w:sz="0" w:space="0" w:color="auto"/>
            </w:tcBorders>
            <w:shd w:val="clear" w:color="auto" w:fill="D6E3BC" w:themeFill="accent3" w:themeFillTint="66"/>
          </w:tcPr>
          <w:p w:rsidR="00C97D65" w:rsidRPr="00DD39EB" w:rsidRDefault="00C97D65" w:rsidP="0048070C">
            <w:pPr>
              <w:spacing w:line="320" w:lineRule="exact"/>
              <w:jc w:val="center"/>
              <w:cnfStyle w:val="000000100000"/>
              <w:rPr>
                <w:rFonts w:asciiTheme="minorHAnsi" w:hAnsiTheme="minorHAnsi" w:cs="Arial"/>
                <w:b/>
                <w:sz w:val="20"/>
                <w:szCs w:val="20"/>
              </w:rPr>
            </w:pPr>
            <w:r w:rsidRPr="00DD39EB">
              <w:rPr>
                <w:rFonts w:asciiTheme="minorHAnsi" w:hAnsiTheme="minorHAnsi" w:cs="Arial"/>
                <w:b/>
                <w:sz w:val="20"/>
                <w:szCs w:val="20"/>
              </w:rPr>
              <w:t>HECTAREAS</w:t>
            </w:r>
          </w:p>
        </w:tc>
      </w:tr>
      <w:tr w:rsidR="00C97D65" w:rsidRPr="00DD39EB" w:rsidTr="00201B24">
        <w:trPr>
          <w:cnfStyle w:val="000000010000"/>
        </w:trPr>
        <w:tc>
          <w:tcPr>
            <w:cnfStyle w:val="001000000000"/>
            <w:tcW w:w="4786" w:type="dxa"/>
            <w:tcBorders>
              <w:right w:val="none" w:sz="0" w:space="0" w:color="auto"/>
            </w:tcBorders>
            <w:shd w:val="clear" w:color="auto" w:fill="auto"/>
          </w:tcPr>
          <w:p w:rsidR="00C97D65" w:rsidRPr="00DD39EB" w:rsidRDefault="00C97D65" w:rsidP="00832528">
            <w:pPr>
              <w:spacing w:line="320" w:lineRule="exact"/>
              <w:jc w:val="both"/>
              <w:rPr>
                <w:rFonts w:asciiTheme="minorHAnsi" w:hAnsiTheme="minorHAnsi" w:cs="Arial"/>
                <w:sz w:val="20"/>
                <w:szCs w:val="20"/>
              </w:rPr>
            </w:pPr>
            <w:r w:rsidRPr="00DD39EB">
              <w:rPr>
                <w:rFonts w:asciiTheme="minorHAnsi" w:hAnsiTheme="minorHAnsi" w:cs="Arial"/>
                <w:sz w:val="20"/>
                <w:szCs w:val="20"/>
              </w:rPr>
              <w:t>Bosque cerrado</w:t>
            </w:r>
          </w:p>
        </w:tc>
        <w:tc>
          <w:tcPr>
            <w:tcW w:w="2126" w:type="dxa"/>
            <w:tcBorders>
              <w:left w:val="none" w:sz="0" w:space="0" w:color="auto"/>
              <w:right w:val="none" w:sz="0" w:space="0" w:color="auto"/>
            </w:tcBorders>
            <w:shd w:val="clear" w:color="auto" w:fill="auto"/>
          </w:tcPr>
          <w:p w:rsidR="00C97D65" w:rsidRPr="00DD39EB" w:rsidRDefault="0048070C" w:rsidP="00387006">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7,895.1810</w:t>
            </w:r>
          </w:p>
        </w:tc>
        <w:tc>
          <w:tcPr>
            <w:tcW w:w="2065" w:type="dxa"/>
            <w:tcBorders>
              <w:left w:val="none" w:sz="0" w:space="0" w:color="auto"/>
            </w:tcBorders>
            <w:shd w:val="clear" w:color="auto" w:fill="auto"/>
          </w:tcPr>
          <w:p w:rsidR="00C97D65" w:rsidRPr="00DD39EB" w:rsidRDefault="0048070C" w:rsidP="00387006">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526.3454</w:t>
            </w:r>
          </w:p>
        </w:tc>
      </w:tr>
      <w:tr w:rsidR="00C97D65" w:rsidRPr="00DD39EB" w:rsidTr="00201B24">
        <w:trPr>
          <w:cnfStyle w:val="000000100000"/>
        </w:trPr>
        <w:tc>
          <w:tcPr>
            <w:cnfStyle w:val="001000000000"/>
            <w:tcW w:w="4786" w:type="dxa"/>
            <w:tcBorders>
              <w:right w:val="none" w:sz="0" w:space="0" w:color="auto"/>
            </w:tcBorders>
            <w:shd w:val="clear" w:color="auto" w:fill="auto"/>
          </w:tcPr>
          <w:p w:rsidR="00C97D65" w:rsidRPr="00DD39EB" w:rsidRDefault="00C97D65" w:rsidP="00832528">
            <w:pPr>
              <w:spacing w:line="320" w:lineRule="exact"/>
              <w:jc w:val="both"/>
              <w:rPr>
                <w:rFonts w:asciiTheme="minorHAnsi" w:hAnsiTheme="minorHAnsi" w:cs="Arial"/>
                <w:sz w:val="20"/>
                <w:szCs w:val="20"/>
              </w:rPr>
            </w:pPr>
            <w:r w:rsidRPr="00DD39EB">
              <w:rPr>
                <w:rFonts w:asciiTheme="minorHAnsi" w:hAnsiTheme="minorHAnsi" w:cs="Arial"/>
                <w:sz w:val="20"/>
                <w:szCs w:val="20"/>
              </w:rPr>
              <w:t>Bosque abierto</w:t>
            </w:r>
          </w:p>
        </w:tc>
        <w:tc>
          <w:tcPr>
            <w:tcW w:w="2126" w:type="dxa"/>
            <w:tcBorders>
              <w:left w:val="none" w:sz="0" w:space="0" w:color="auto"/>
              <w:right w:val="none" w:sz="0" w:space="0" w:color="auto"/>
            </w:tcBorders>
            <w:shd w:val="clear" w:color="auto" w:fill="auto"/>
          </w:tcPr>
          <w:p w:rsidR="00C97D65" w:rsidRPr="00DD39EB" w:rsidRDefault="0048070C" w:rsidP="00387006">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1,383.7564</w:t>
            </w:r>
          </w:p>
        </w:tc>
        <w:tc>
          <w:tcPr>
            <w:tcW w:w="2065" w:type="dxa"/>
            <w:tcBorders>
              <w:left w:val="none" w:sz="0" w:space="0" w:color="auto"/>
            </w:tcBorders>
            <w:shd w:val="clear" w:color="auto" w:fill="auto"/>
          </w:tcPr>
          <w:p w:rsidR="00C97D65" w:rsidRPr="00DD39EB" w:rsidRDefault="0048070C" w:rsidP="00387006">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92.2504</w:t>
            </w:r>
          </w:p>
        </w:tc>
      </w:tr>
      <w:tr w:rsidR="00C97D65" w:rsidRPr="00DD39EB" w:rsidTr="00201B24">
        <w:trPr>
          <w:cnfStyle w:val="000000010000"/>
        </w:trPr>
        <w:tc>
          <w:tcPr>
            <w:cnfStyle w:val="001000000000"/>
            <w:tcW w:w="4786" w:type="dxa"/>
            <w:tcBorders>
              <w:right w:val="none" w:sz="0" w:space="0" w:color="auto"/>
            </w:tcBorders>
            <w:shd w:val="clear" w:color="auto" w:fill="auto"/>
          </w:tcPr>
          <w:p w:rsidR="00C97D65" w:rsidRPr="00DD39EB" w:rsidRDefault="0048070C" w:rsidP="00832528">
            <w:pPr>
              <w:spacing w:line="320" w:lineRule="exact"/>
              <w:jc w:val="both"/>
              <w:rPr>
                <w:rFonts w:asciiTheme="minorHAnsi" w:hAnsiTheme="minorHAnsi" w:cs="Arial"/>
                <w:sz w:val="20"/>
                <w:szCs w:val="20"/>
              </w:rPr>
            </w:pPr>
            <w:r w:rsidRPr="00DD39EB">
              <w:rPr>
                <w:rFonts w:asciiTheme="minorHAnsi" w:hAnsiTheme="minorHAnsi" w:cs="Arial"/>
                <w:sz w:val="20"/>
                <w:szCs w:val="20"/>
              </w:rPr>
              <w:t>Selvas altas y medianas</w:t>
            </w:r>
          </w:p>
        </w:tc>
        <w:tc>
          <w:tcPr>
            <w:tcW w:w="2126" w:type="dxa"/>
            <w:tcBorders>
              <w:left w:val="none" w:sz="0" w:space="0" w:color="auto"/>
              <w:right w:val="none" w:sz="0" w:space="0" w:color="auto"/>
            </w:tcBorders>
            <w:shd w:val="clear" w:color="auto" w:fill="auto"/>
          </w:tcPr>
          <w:p w:rsidR="00C97D65" w:rsidRPr="00DD39EB" w:rsidRDefault="0048070C" w:rsidP="00387006">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1,248.4604</w:t>
            </w:r>
          </w:p>
        </w:tc>
        <w:tc>
          <w:tcPr>
            <w:tcW w:w="2065" w:type="dxa"/>
            <w:tcBorders>
              <w:left w:val="none" w:sz="0" w:space="0" w:color="auto"/>
            </w:tcBorders>
            <w:shd w:val="clear" w:color="auto" w:fill="auto"/>
          </w:tcPr>
          <w:p w:rsidR="00C97D65" w:rsidRPr="00DD39EB" w:rsidRDefault="0048070C" w:rsidP="00387006">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83.2306</w:t>
            </w:r>
          </w:p>
        </w:tc>
      </w:tr>
      <w:tr w:rsidR="00C97D65" w:rsidRPr="00DD39EB" w:rsidTr="00201B24">
        <w:trPr>
          <w:cnfStyle w:val="000000100000"/>
        </w:trPr>
        <w:tc>
          <w:tcPr>
            <w:cnfStyle w:val="001000000000"/>
            <w:tcW w:w="4786" w:type="dxa"/>
            <w:tcBorders>
              <w:right w:val="none" w:sz="0" w:space="0" w:color="auto"/>
            </w:tcBorders>
            <w:shd w:val="clear" w:color="auto" w:fill="auto"/>
          </w:tcPr>
          <w:p w:rsidR="00C97D65" w:rsidRPr="00DD39EB" w:rsidRDefault="0048070C" w:rsidP="00832528">
            <w:pPr>
              <w:spacing w:line="320" w:lineRule="exact"/>
              <w:jc w:val="both"/>
              <w:rPr>
                <w:rFonts w:asciiTheme="minorHAnsi" w:hAnsiTheme="minorHAnsi" w:cs="Arial"/>
                <w:sz w:val="20"/>
                <w:szCs w:val="20"/>
              </w:rPr>
            </w:pPr>
            <w:r w:rsidRPr="00DD39EB">
              <w:rPr>
                <w:rFonts w:asciiTheme="minorHAnsi" w:hAnsiTheme="minorHAnsi" w:cs="Arial"/>
                <w:sz w:val="20"/>
                <w:szCs w:val="20"/>
              </w:rPr>
              <w:t>Selvas altas y medianas fragmentadas</w:t>
            </w:r>
          </w:p>
        </w:tc>
        <w:tc>
          <w:tcPr>
            <w:tcW w:w="2126" w:type="dxa"/>
            <w:tcBorders>
              <w:left w:val="none" w:sz="0" w:space="0" w:color="auto"/>
              <w:right w:val="none" w:sz="0" w:space="0" w:color="auto"/>
            </w:tcBorders>
            <w:shd w:val="clear" w:color="auto" w:fill="auto"/>
          </w:tcPr>
          <w:p w:rsidR="00C97D65" w:rsidRPr="00DD39EB" w:rsidRDefault="0048070C" w:rsidP="00387006">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392.0660</w:t>
            </w:r>
          </w:p>
        </w:tc>
        <w:tc>
          <w:tcPr>
            <w:tcW w:w="2065" w:type="dxa"/>
            <w:tcBorders>
              <w:left w:val="none" w:sz="0" w:space="0" w:color="auto"/>
            </w:tcBorders>
            <w:shd w:val="clear" w:color="auto" w:fill="auto"/>
          </w:tcPr>
          <w:p w:rsidR="00C97D65" w:rsidRPr="00DD39EB" w:rsidRDefault="0048070C" w:rsidP="00387006">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26.1377</w:t>
            </w:r>
          </w:p>
        </w:tc>
      </w:tr>
      <w:tr w:rsidR="00C97D65" w:rsidRPr="00DD39EB" w:rsidTr="00201B24">
        <w:trPr>
          <w:cnfStyle w:val="000000010000"/>
        </w:trPr>
        <w:tc>
          <w:tcPr>
            <w:cnfStyle w:val="001000000000"/>
            <w:tcW w:w="4786" w:type="dxa"/>
            <w:tcBorders>
              <w:right w:val="none" w:sz="0" w:space="0" w:color="auto"/>
            </w:tcBorders>
            <w:shd w:val="clear" w:color="auto" w:fill="auto"/>
          </w:tcPr>
          <w:p w:rsidR="0048070C" w:rsidRPr="00DD39EB" w:rsidRDefault="0048070C" w:rsidP="00832528">
            <w:pPr>
              <w:spacing w:line="320" w:lineRule="exact"/>
              <w:jc w:val="both"/>
              <w:rPr>
                <w:rFonts w:asciiTheme="minorHAnsi" w:hAnsiTheme="minorHAnsi" w:cs="Arial"/>
                <w:sz w:val="20"/>
                <w:szCs w:val="20"/>
              </w:rPr>
            </w:pPr>
            <w:r w:rsidRPr="00DD39EB">
              <w:rPr>
                <w:rFonts w:asciiTheme="minorHAnsi" w:hAnsiTheme="minorHAnsi" w:cs="Arial"/>
                <w:sz w:val="20"/>
                <w:szCs w:val="20"/>
              </w:rPr>
              <w:t>Selvas bajas</w:t>
            </w:r>
          </w:p>
        </w:tc>
        <w:tc>
          <w:tcPr>
            <w:tcW w:w="2126" w:type="dxa"/>
            <w:tcBorders>
              <w:left w:val="none" w:sz="0" w:space="0" w:color="auto"/>
              <w:right w:val="none" w:sz="0" w:space="0" w:color="auto"/>
            </w:tcBorders>
            <w:shd w:val="clear" w:color="auto" w:fill="auto"/>
          </w:tcPr>
          <w:p w:rsidR="00C97D65" w:rsidRPr="00DD39EB" w:rsidRDefault="0048070C" w:rsidP="00387006">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3,646.9123</w:t>
            </w:r>
          </w:p>
        </w:tc>
        <w:tc>
          <w:tcPr>
            <w:tcW w:w="2065" w:type="dxa"/>
            <w:tcBorders>
              <w:left w:val="none" w:sz="0" w:space="0" w:color="auto"/>
            </w:tcBorders>
            <w:shd w:val="clear" w:color="auto" w:fill="auto"/>
          </w:tcPr>
          <w:p w:rsidR="00C97D65" w:rsidRPr="00DD39EB" w:rsidRDefault="0048070C" w:rsidP="00387006">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243.1274</w:t>
            </w:r>
          </w:p>
        </w:tc>
      </w:tr>
      <w:tr w:rsidR="00C97D65" w:rsidRPr="00DD39EB" w:rsidTr="00201B24">
        <w:trPr>
          <w:cnfStyle w:val="000000100000"/>
        </w:trPr>
        <w:tc>
          <w:tcPr>
            <w:cnfStyle w:val="001000000000"/>
            <w:tcW w:w="4786" w:type="dxa"/>
            <w:tcBorders>
              <w:right w:val="none" w:sz="0" w:space="0" w:color="auto"/>
            </w:tcBorders>
            <w:shd w:val="clear" w:color="auto" w:fill="auto"/>
          </w:tcPr>
          <w:p w:rsidR="00C97D65" w:rsidRPr="00DD39EB" w:rsidRDefault="0048070C" w:rsidP="00832528">
            <w:pPr>
              <w:spacing w:line="320" w:lineRule="exact"/>
              <w:jc w:val="both"/>
              <w:rPr>
                <w:rFonts w:asciiTheme="minorHAnsi" w:hAnsiTheme="minorHAnsi" w:cs="Arial"/>
                <w:sz w:val="20"/>
                <w:szCs w:val="20"/>
              </w:rPr>
            </w:pPr>
            <w:r w:rsidRPr="00DD39EB">
              <w:rPr>
                <w:rFonts w:asciiTheme="minorHAnsi" w:hAnsiTheme="minorHAnsi" w:cs="Arial"/>
                <w:sz w:val="20"/>
                <w:szCs w:val="20"/>
              </w:rPr>
              <w:t>Otros tipos de vegetación</w:t>
            </w:r>
          </w:p>
        </w:tc>
        <w:tc>
          <w:tcPr>
            <w:tcW w:w="2126" w:type="dxa"/>
            <w:tcBorders>
              <w:left w:val="none" w:sz="0" w:space="0" w:color="auto"/>
              <w:right w:val="none" w:sz="0" w:space="0" w:color="auto"/>
            </w:tcBorders>
            <w:shd w:val="clear" w:color="auto" w:fill="auto"/>
          </w:tcPr>
          <w:p w:rsidR="00C97D65" w:rsidRPr="00DD39EB" w:rsidRDefault="0048070C" w:rsidP="00387006">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3,130.8446</w:t>
            </w:r>
          </w:p>
        </w:tc>
        <w:tc>
          <w:tcPr>
            <w:tcW w:w="2065" w:type="dxa"/>
            <w:tcBorders>
              <w:left w:val="none" w:sz="0" w:space="0" w:color="auto"/>
            </w:tcBorders>
            <w:shd w:val="clear" w:color="auto" w:fill="auto"/>
          </w:tcPr>
          <w:p w:rsidR="00C97D65" w:rsidRPr="00DD39EB" w:rsidRDefault="0048070C" w:rsidP="00387006">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208.7229</w:t>
            </w:r>
          </w:p>
        </w:tc>
      </w:tr>
      <w:tr w:rsidR="00C97D65" w:rsidRPr="00DD39EB" w:rsidTr="00201B24">
        <w:trPr>
          <w:cnfStyle w:val="000000010000"/>
        </w:trPr>
        <w:tc>
          <w:tcPr>
            <w:cnfStyle w:val="001000000000"/>
            <w:tcW w:w="4786" w:type="dxa"/>
            <w:tcBorders>
              <w:right w:val="none" w:sz="0" w:space="0" w:color="auto"/>
            </w:tcBorders>
            <w:shd w:val="clear" w:color="auto" w:fill="D6E3BC" w:themeFill="accent3" w:themeFillTint="66"/>
          </w:tcPr>
          <w:p w:rsidR="00C97D65" w:rsidRPr="00DD39EB" w:rsidRDefault="0048070C" w:rsidP="0048070C">
            <w:pPr>
              <w:spacing w:line="320" w:lineRule="exact"/>
              <w:jc w:val="center"/>
              <w:rPr>
                <w:rFonts w:ascii="Arial" w:hAnsi="Arial" w:cs="Arial"/>
                <w:b w:val="0"/>
                <w:sz w:val="20"/>
                <w:szCs w:val="20"/>
              </w:rPr>
            </w:pPr>
            <w:r w:rsidRPr="00DD39EB">
              <w:rPr>
                <w:rFonts w:ascii="Arial" w:hAnsi="Arial" w:cs="Arial"/>
                <w:b w:val="0"/>
                <w:sz w:val="20"/>
                <w:szCs w:val="20"/>
              </w:rPr>
              <w:t>Total</w:t>
            </w:r>
          </w:p>
        </w:tc>
        <w:tc>
          <w:tcPr>
            <w:tcW w:w="2126" w:type="dxa"/>
            <w:tcBorders>
              <w:left w:val="none" w:sz="0" w:space="0" w:color="auto"/>
              <w:right w:val="none" w:sz="0" w:space="0" w:color="auto"/>
            </w:tcBorders>
            <w:shd w:val="clear" w:color="auto" w:fill="D6E3BC" w:themeFill="accent3" w:themeFillTint="66"/>
          </w:tcPr>
          <w:p w:rsidR="00C97D65" w:rsidRPr="00DD39EB" w:rsidRDefault="0048070C" w:rsidP="00387006">
            <w:pPr>
              <w:spacing w:line="320" w:lineRule="exact"/>
              <w:jc w:val="right"/>
              <w:cnfStyle w:val="000000010000"/>
              <w:rPr>
                <w:rFonts w:ascii="Arial" w:hAnsi="Arial" w:cs="Arial"/>
                <w:b/>
                <w:sz w:val="20"/>
                <w:szCs w:val="20"/>
              </w:rPr>
            </w:pPr>
            <w:r w:rsidRPr="00DD39EB">
              <w:rPr>
                <w:rFonts w:ascii="Arial" w:hAnsi="Arial" w:cs="Arial"/>
                <w:b/>
                <w:sz w:val="20"/>
                <w:szCs w:val="20"/>
              </w:rPr>
              <w:t>17,697.2207</w:t>
            </w:r>
          </w:p>
        </w:tc>
        <w:tc>
          <w:tcPr>
            <w:tcW w:w="2065" w:type="dxa"/>
            <w:tcBorders>
              <w:left w:val="none" w:sz="0" w:space="0" w:color="auto"/>
            </w:tcBorders>
            <w:shd w:val="clear" w:color="auto" w:fill="D6E3BC" w:themeFill="accent3" w:themeFillTint="66"/>
          </w:tcPr>
          <w:p w:rsidR="00C97D65" w:rsidRPr="00DD39EB" w:rsidRDefault="0048070C" w:rsidP="00387006">
            <w:pPr>
              <w:spacing w:line="320" w:lineRule="exact"/>
              <w:jc w:val="right"/>
              <w:cnfStyle w:val="000000010000"/>
              <w:rPr>
                <w:rFonts w:ascii="Arial" w:hAnsi="Arial" w:cs="Arial"/>
                <w:b/>
                <w:sz w:val="20"/>
                <w:szCs w:val="20"/>
              </w:rPr>
            </w:pPr>
            <w:r w:rsidRPr="00DD39EB">
              <w:rPr>
                <w:rFonts w:ascii="Arial" w:hAnsi="Arial" w:cs="Arial"/>
                <w:b/>
                <w:sz w:val="20"/>
                <w:szCs w:val="20"/>
              </w:rPr>
              <w:t>1,179.814713</w:t>
            </w:r>
          </w:p>
        </w:tc>
      </w:tr>
    </w:tbl>
    <w:p w:rsidR="00C97D65" w:rsidRPr="00DD39EB" w:rsidRDefault="00F16CFA" w:rsidP="002029BA">
      <w:pPr>
        <w:pStyle w:val="pie"/>
      </w:pPr>
      <w:r w:rsidRPr="00DD39EB">
        <w:t xml:space="preserve">FUENTE: </w:t>
      </w:r>
      <w:r w:rsidR="002C076E" w:rsidRPr="00DD39EB">
        <w:t>Sycaf 2009</w:t>
      </w:r>
    </w:p>
    <w:p w:rsidR="00A32DA2" w:rsidRPr="00DD39EB" w:rsidRDefault="00A32DA2">
      <w:pPr>
        <w:rPr>
          <w:rFonts w:ascii="Arial" w:hAnsi="Arial" w:cs="Arial"/>
        </w:rPr>
      </w:pPr>
      <w:r w:rsidRPr="00DD39EB">
        <w:rPr>
          <w:rFonts w:ascii="Arial" w:hAnsi="Arial" w:cs="Arial"/>
        </w:rPr>
        <w:br w:type="page"/>
      </w:r>
    </w:p>
    <w:p w:rsidR="00C97D65" w:rsidRPr="00DD39EB" w:rsidRDefault="0048070C" w:rsidP="00832528">
      <w:pPr>
        <w:spacing w:line="320" w:lineRule="exact"/>
        <w:jc w:val="both"/>
        <w:rPr>
          <w:rFonts w:ascii="Arial" w:hAnsi="Arial" w:cs="Arial"/>
          <w:sz w:val="22"/>
          <w:szCs w:val="22"/>
        </w:rPr>
      </w:pPr>
      <w:r w:rsidRPr="00DD39EB">
        <w:rPr>
          <w:rFonts w:ascii="Arial" w:hAnsi="Arial" w:cs="Arial"/>
          <w:sz w:val="22"/>
          <w:szCs w:val="22"/>
        </w:rPr>
        <w:lastRenderedPageBreak/>
        <w:t>Superficie sin cobertura forestal que cambiaron a vegetación arbolada, principalmente terrenos agrícolas abandonados y pastizales inducidos.</w:t>
      </w:r>
    </w:p>
    <w:p w:rsidR="00C97D65" w:rsidRPr="00DD39EB" w:rsidRDefault="00C97D65" w:rsidP="00832528">
      <w:pPr>
        <w:spacing w:line="320" w:lineRule="exact"/>
        <w:jc w:val="both"/>
        <w:rPr>
          <w:rFonts w:ascii="Arial" w:hAnsi="Arial" w:cs="Arial"/>
          <w:sz w:val="22"/>
          <w:szCs w:val="22"/>
        </w:rPr>
      </w:pPr>
    </w:p>
    <w:p w:rsidR="00EF03C1" w:rsidRPr="00DD39EB" w:rsidRDefault="00EF03C1" w:rsidP="00A32DA2">
      <w:pPr>
        <w:pStyle w:val="TABLAS"/>
      </w:pPr>
      <w:bookmarkStart w:id="109" w:name="_Toc271287568"/>
      <w:bookmarkStart w:id="110" w:name="_Toc289426175"/>
      <w:r w:rsidRPr="00DD39EB">
        <w:t>Cuadro 3.2</w:t>
      </w:r>
      <w:r w:rsidR="00731F5A" w:rsidRPr="00DD39EB">
        <w:t xml:space="preserve">1 </w:t>
      </w:r>
      <w:r w:rsidRPr="00DD39EB">
        <w:t>Deforestación neta del periodo y anual</w:t>
      </w:r>
      <w:bookmarkEnd w:id="109"/>
      <w:bookmarkEnd w:id="110"/>
    </w:p>
    <w:tbl>
      <w:tblPr>
        <w:tblStyle w:val="Sombreadomedio1-nfasis11"/>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4786"/>
        <w:gridCol w:w="2126"/>
        <w:gridCol w:w="2065"/>
      </w:tblGrid>
      <w:tr w:rsidR="002C076E" w:rsidRPr="00DD39EB" w:rsidTr="00A32DA2">
        <w:trPr>
          <w:cnfStyle w:val="100000000000"/>
        </w:trPr>
        <w:tc>
          <w:tcPr>
            <w:cnfStyle w:val="001000000000"/>
            <w:tcW w:w="4786" w:type="dxa"/>
            <w:vMerge w:val="restart"/>
            <w:tcBorders>
              <w:top w:val="none" w:sz="0" w:space="0" w:color="auto"/>
              <w:left w:val="none" w:sz="0" w:space="0" w:color="auto"/>
              <w:bottom w:val="none" w:sz="0" w:space="0" w:color="auto"/>
              <w:right w:val="none" w:sz="0" w:space="0" w:color="auto"/>
            </w:tcBorders>
            <w:shd w:val="clear" w:color="auto" w:fill="D6E3BC" w:themeFill="accent3" w:themeFillTint="66"/>
          </w:tcPr>
          <w:p w:rsidR="002C076E" w:rsidRPr="00DD39EB" w:rsidRDefault="002C076E" w:rsidP="00795619">
            <w:pPr>
              <w:spacing w:line="320" w:lineRule="exact"/>
              <w:jc w:val="center"/>
              <w:rPr>
                <w:rFonts w:asciiTheme="minorHAnsi" w:hAnsiTheme="minorHAnsi" w:cs="Arial"/>
                <w:b w:val="0"/>
                <w:color w:val="auto"/>
                <w:sz w:val="20"/>
                <w:szCs w:val="20"/>
              </w:rPr>
            </w:pPr>
            <w:r w:rsidRPr="00DD39EB">
              <w:rPr>
                <w:rFonts w:asciiTheme="minorHAnsi" w:hAnsiTheme="minorHAnsi" w:cs="Arial"/>
                <w:b w:val="0"/>
                <w:color w:val="auto"/>
                <w:sz w:val="20"/>
                <w:szCs w:val="20"/>
              </w:rPr>
              <w:t>FUENTE DE ORIGEN</w:t>
            </w:r>
          </w:p>
        </w:tc>
        <w:tc>
          <w:tcPr>
            <w:tcW w:w="2126"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2C076E" w:rsidRPr="00DD39EB" w:rsidRDefault="002C076E" w:rsidP="00795619">
            <w:pPr>
              <w:spacing w:line="320" w:lineRule="exact"/>
              <w:jc w:val="center"/>
              <w:cnfStyle w:val="100000000000"/>
              <w:rPr>
                <w:rFonts w:asciiTheme="minorHAnsi" w:hAnsiTheme="minorHAnsi" w:cs="Arial"/>
                <w:b w:val="0"/>
                <w:color w:val="auto"/>
                <w:sz w:val="20"/>
                <w:szCs w:val="20"/>
              </w:rPr>
            </w:pPr>
            <w:r w:rsidRPr="00DD39EB">
              <w:rPr>
                <w:rFonts w:asciiTheme="minorHAnsi" w:hAnsiTheme="minorHAnsi" w:cs="Arial"/>
                <w:b w:val="0"/>
                <w:color w:val="auto"/>
                <w:sz w:val="20"/>
                <w:szCs w:val="20"/>
              </w:rPr>
              <w:t>DEL PERIODO</w:t>
            </w:r>
          </w:p>
        </w:tc>
        <w:tc>
          <w:tcPr>
            <w:tcW w:w="2065"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2C076E" w:rsidRPr="00DD39EB" w:rsidRDefault="002C076E" w:rsidP="00795619">
            <w:pPr>
              <w:spacing w:line="320" w:lineRule="exact"/>
              <w:jc w:val="center"/>
              <w:cnfStyle w:val="100000000000"/>
              <w:rPr>
                <w:rFonts w:asciiTheme="minorHAnsi" w:hAnsiTheme="minorHAnsi" w:cs="Arial"/>
                <w:b w:val="0"/>
                <w:color w:val="auto"/>
                <w:sz w:val="20"/>
                <w:szCs w:val="20"/>
              </w:rPr>
            </w:pPr>
            <w:r w:rsidRPr="00DD39EB">
              <w:rPr>
                <w:rFonts w:asciiTheme="minorHAnsi" w:hAnsiTheme="minorHAnsi" w:cs="Arial"/>
                <w:b w:val="0"/>
                <w:color w:val="auto"/>
                <w:sz w:val="20"/>
                <w:szCs w:val="20"/>
              </w:rPr>
              <w:t>ANUAL</w:t>
            </w:r>
          </w:p>
        </w:tc>
      </w:tr>
      <w:tr w:rsidR="002C076E" w:rsidRPr="00DD39EB" w:rsidTr="00A32DA2">
        <w:trPr>
          <w:cnfStyle w:val="000000100000"/>
        </w:trPr>
        <w:tc>
          <w:tcPr>
            <w:cnfStyle w:val="001000000000"/>
            <w:tcW w:w="4786" w:type="dxa"/>
            <w:vMerge/>
            <w:tcBorders>
              <w:right w:val="none" w:sz="0" w:space="0" w:color="auto"/>
            </w:tcBorders>
            <w:shd w:val="clear" w:color="auto" w:fill="D6E3BC" w:themeFill="accent3" w:themeFillTint="66"/>
          </w:tcPr>
          <w:p w:rsidR="002C076E" w:rsidRPr="00DD39EB" w:rsidRDefault="002C076E" w:rsidP="00795619">
            <w:pPr>
              <w:spacing w:line="320" w:lineRule="exact"/>
              <w:jc w:val="center"/>
              <w:rPr>
                <w:rFonts w:asciiTheme="minorHAnsi" w:hAnsiTheme="minorHAnsi" w:cs="Arial"/>
                <w:b w:val="0"/>
                <w:sz w:val="20"/>
                <w:szCs w:val="20"/>
              </w:rPr>
            </w:pPr>
          </w:p>
        </w:tc>
        <w:tc>
          <w:tcPr>
            <w:tcW w:w="2126" w:type="dxa"/>
            <w:tcBorders>
              <w:left w:val="none" w:sz="0" w:space="0" w:color="auto"/>
              <w:right w:val="none" w:sz="0" w:space="0" w:color="auto"/>
            </w:tcBorders>
            <w:shd w:val="clear" w:color="auto" w:fill="D6E3BC" w:themeFill="accent3" w:themeFillTint="66"/>
          </w:tcPr>
          <w:p w:rsidR="002C076E" w:rsidRPr="00DD39EB" w:rsidRDefault="002C076E" w:rsidP="00795619">
            <w:pPr>
              <w:spacing w:line="320" w:lineRule="exact"/>
              <w:jc w:val="center"/>
              <w:cnfStyle w:val="000000100000"/>
              <w:rPr>
                <w:rFonts w:asciiTheme="minorHAnsi" w:hAnsiTheme="minorHAnsi" w:cs="Arial"/>
                <w:b/>
                <w:sz w:val="20"/>
                <w:szCs w:val="20"/>
              </w:rPr>
            </w:pPr>
            <w:r w:rsidRPr="00DD39EB">
              <w:rPr>
                <w:rFonts w:asciiTheme="minorHAnsi" w:hAnsiTheme="minorHAnsi" w:cs="Arial"/>
                <w:b/>
                <w:sz w:val="20"/>
                <w:szCs w:val="20"/>
              </w:rPr>
              <w:t>HECTAREAS</w:t>
            </w:r>
          </w:p>
        </w:tc>
        <w:tc>
          <w:tcPr>
            <w:tcW w:w="2065" w:type="dxa"/>
            <w:tcBorders>
              <w:left w:val="none" w:sz="0" w:space="0" w:color="auto"/>
            </w:tcBorders>
            <w:shd w:val="clear" w:color="auto" w:fill="D6E3BC" w:themeFill="accent3" w:themeFillTint="66"/>
          </w:tcPr>
          <w:p w:rsidR="002C076E" w:rsidRPr="00DD39EB" w:rsidRDefault="002C076E" w:rsidP="00795619">
            <w:pPr>
              <w:spacing w:line="320" w:lineRule="exact"/>
              <w:jc w:val="center"/>
              <w:cnfStyle w:val="000000100000"/>
              <w:rPr>
                <w:rFonts w:asciiTheme="minorHAnsi" w:hAnsiTheme="minorHAnsi" w:cs="Arial"/>
                <w:b/>
                <w:sz w:val="20"/>
                <w:szCs w:val="20"/>
              </w:rPr>
            </w:pPr>
            <w:r w:rsidRPr="00DD39EB">
              <w:rPr>
                <w:rFonts w:asciiTheme="minorHAnsi" w:hAnsiTheme="minorHAnsi" w:cs="Arial"/>
                <w:b/>
                <w:sz w:val="20"/>
                <w:szCs w:val="20"/>
              </w:rPr>
              <w:t>HECTAREAS</w:t>
            </w:r>
          </w:p>
        </w:tc>
      </w:tr>
      <w:tr w:rsidR="002C076E" w:rsidRPr="00DD39EB" w:rsidTr="00A32DA2">
        <w:trPr>
          <w:cnfStyle w:val="000000010000"/>
        </w:trPr>
        <w:tc>
          <w:tcPr>
            <w:cnfStyle w:val="001000000000"/>
            <w:tcW w:w="4786" w:type="dxa"/>
            <w:tcBorders>
              <w:right w:val="none" w:sz="0" w:space="0" w:color="auto"/>
            </w:tcBorders>
            <w:shd w:val="clear" w:color="auto" w:fill="auto"/>
          </w:tcPr>
          <w:p w:rsidR="002C076E" w:rsidRPr="00DD39EB" w:rsidRDefault="002C076E" w:rsidP="00795619">
            <w:pPr>
              <w:spacing w:line="320" w:lineRule="exact"/>
              <w:jc w:val="both"/>
              <w:rPr>
                <w:rFonts w:asciiTheme="minorHAnsi" w:hAnsiTheme="minorHAnsi" w:cs="Arial"/>
                <w:sz w:val="20"/>
                <w:szCs w:val="20"/>
              </w:rPr>
            </w:pPr>
            <w:r w:rsidRPr="00DD39EB">
              <w:rPr>
                <w:rFonts w:asciiTheme="minorHAnsi" w:hAnsiTheme="minorHAnsi" w:cs="Arial"/>
                <w:sz w:val="20"/>
                <w:szCs w:val="20"/>
              </w:rPr>
              <w:t>Bosque cerrado</w:t>
            </w:r>
          </w:p>
        </w:tc>
        <w:tc>
          <w:tcPr>
            <w:tcW w:w="2126" w:type="dxa"/>
            <w:tcBorders>
              <w:left w:val="none" w:sz="0" w:space="0" w:color="auto"/>
              <w:right w:val="none" w:sz="0" w:space="0" w:color="auto"/>
            </w:tcBorders>
            <w:shd w:val="clear" w:color="auto" w:fill="auto"/>
          </w:tcPr>
          <w:p w:rsidR="002C076E" w:rsidRPr="00DD39EB" w:rsidRDefault="002C076E" w:rsidP="00A32DA2">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-4,436.5824</w:t>
            </w:r>
          </w:p>
        </w:tc>
        <w:tc>
          <w:tcPr>
            <w:tcW w:w="2065" w:type="dxa"/>
            <w:tcBorders>
              <w:left w:val="none" w:sz="0" w:space="0" w:color="auto"/>
            </w:tcBorders>
            <w:shd w:val="clear" w:color="auto" w:fill="auto"/>
          </w:tcPr>
          <w:p w:rsidR="002C076E" w:rsidRPr="00DD39EB" w:rsidRDefault="002C076E" w:rsidP="00A32DA2">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-295.77216</w:t>
            </w:r>
          </w:p>
        </w:tc>
      </w:tr>
      <w:tr w:rsidR="002C076E" w:rsidRPr="00DD39EB" w:rsidTr="00A32DA2">
        <w:trPr>
          <w:cnfStyle w:val="000000100000"/>
        </w:trPr>
        <w:tc>
          <w:tcPr>
            <w:cnfStyle w:val="001000000000"/>
            <w:tcW w:w="4786" w:type="dxa"/>
            <w:tcBorders>
              <w:right w:val="none" w:sz="0" w:space="0" w:color="auto"/>
            </w:tcBorders>
            <w:shd w:val="clear" w:color="auto" w:fill="auto"/>
          </w:tcPr>
          <w:p w:rsidR="002C076E" w:rsidRPr="00DD39EB" w:rsidRDefault="002C076E" w:rsidP="00795619">
            <w:pPr>
              <w:spacing w:line="320" w:lineRule="exact"/>
              <w:jc w:val="both"/>
              <w:rPr>
                <w:rFonts w:asciiTheme="minorHAnsi" w:hAnsiTheme="minorHAnsi" w:cs="Arial"/>
                <w:sz w:val="20"/>
                <w:szCs w:val="20"/>
              </w:rPr>
            </w:pPr>
            <w:r w:rsidRPr="00DD39EB">
              <w:rPr>
                <w:rFonts w:asciiTheme="minorHAnsi" w:hAnsiTheme="minorHAnsi" w:cs="Arial"/>
                <w:sz w:val="20"/>
                <w:szCs w:val="20"/>
              </w:rPr>
              <w:t>Bosque abierto</w:t>
            </w:r>
          </w:p>
        </w:tc>
        <w:tc>
          <w:tcPr>
            <w:tcW w:w="2126" w:type="dxa"/>
            <w:tcBorders>
              <w:left w:val="none" w:sz="0" w:space="0" w:color="auto"/>
              <w:right w:val="none" w:sz="0" w:space="0" w:color="auto"/>
            </w:tcBorders>
            <w:shd w:val="clear" w:color="auto" w:fill="auto"/>
          </w:tcPr>
          <w:p w:rsidR="002C076E" w:rsidRPr="00DD39EB" w:rsidRDefault="002C076E" w:rsidP="00A32DA2">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-446.5882</w:t>
            </w:r>
          </w:p>
        </w:tc>
        <w:tc>
          <w:tcPr>
            <w:tcW w:w="2065" w:type="dxa"/>
            <w:tcBorders>
              <w:left w:val="none" w:sz="0" w:space="0" w:color="auto"/>
            </w:tcBorders>
            <w:shd w:val="clear" w:color="auto" w:fill="auto"/>
          </w:tcPr>
          <w:p w:rsidR="002C076E" w:rsidRPr="00DD39EB" w:rsidRDefault="002C076E" w:rsidP="00A32DA2">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-29.77254667</w:t>
            </w:r>
          </w:p>
        </w:tc>
      </w:tr>
      <w:tr w:rsidR="002C076E" w:rsidRPr="00DD39EB" w:rsidTr="00A32DA2">
        <w:trPr>
          <w:cnfStyle w:val="000000010000"/>
        </w:trPr>
        <w:tc>
          <w:tcPr>
            <w:cnfStyle w:val="001000000000"/>
            <w:tcW w:w="4786" w:type="dxa"/>
            <w:tcBorders>
              <w:right w:val="none" w:sz="0" w:space="0" w:color="auto"/>
            </w:tcBorders>
            <w:shd w:val="clear" w:color="auto" w:fill="auto"/>
          </w:tcPr>
          <w:p w:rsidR="002C076E" w:rsidRPr="00DD39EB" w:rsidRDefault="002C076E" w:rsidP="00795619">
            <w:pPr>
              <w:spacing w:line="320" w:lineRule="exact"/>
              <w:jc w:val="both"/>
              <w:rPr>
                <w:rFonts w:asciiTheme="minorHAnsi" w:hAnsiTheme="minorHAnsi" w:cs="Arial"/>
                <w:sz w:val="20"/>
                <w:szCs w:val="20"/>
              </w:rPr>
            </w:pPr>
            <w:r w:rsidRPr="00DD39EB">
              <w:rPr>
                <w:rFonts w:asciiTheme="minorHAnsi" w:hAnsiTheme="minorHAnsi" w:cs="Arial"/>
                <w:sz w:val="20"/>
                <w:szCs w:val="20"/>
              </w:rPr>
              <w:t>Selvas altas y medianas</w:t>
            </w:r>
          </w:p>
        </w:tc>
        <w:tc>
          <w:tcPr>
            <w:tcW w:w="2126" w:type="dxa"/>
            <w:tcBorders>
              <w:left w:val="none" w:sz="0" w:space="0" w:color="auto"/>
              <w:right w:val="none" w:sz="0" w:space="0" w:color="auto"/>
            </w:tcBorders>
            <w:shd w:val="clear" w:color="auto" w:fill="auto"/>
          </w:tcPr>
          <w:p w:rsidR="002C076E" w:rsidRPr="00DD39EB" w:rsidRDefault="002C076E" w:rsidP="00A32DA2">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36.2812</w:t>
            </w:r>
          </w:p>
        </w:tc>
        <w:tc>
          <w:tcPr>
            <w:tcW w:w="2065" w:type="dxa"/>
            <w:tcBorders>
              <w:left w:val="none" w:sz="0" w:space="0" w:color="auto"/>
            </w:tcBorders>
            <w:shd w:val="clear" w:color="auto" w:fill="auto"/>
          </w:tcPr>
          <w:p w:rsidR="002C076E" w:rsidRPr="00DD39EB" w:rsidRDefault="002C076E" w:rsidP="00A32DA2">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2.418746667</w:t>
            </w:r>
          </w:p>
        </w:tc>
      </w:tr>
      <w:tr w:rsidR="002C076E" w:rsidRPr="00DD39EB" w:rsidTr="00A32DA2">
        <w:trPr>
          <w:cnfStyle w:val="000000100000"/>
        </w:trPr>
        <w:tc>
          <w:tcPr>
            <w:cnfStyle w:val="001000000000"/>
            <w:tcW w:w="4786" w:type="dxa"/>
            <w:tcBorders>
              <w:right w:val="none" w:sz="0" w:space="0" w:color="auto"/>
            </w:tcBorders>
            <w:shd w:val="clear" w:color="auto" w:fill="auto"/>
          </w:tcPr>
          <w:p w:rsidR="002C076E" w:rsidRPr="00DD39EB" w:rsidRDefault="002C076E" w:rsidP="00795619">
            <w:pPr>
              <w:spacing w:line="320" w:lineRule="exact"/>
              <w:jc w:val="both"/>
              <w:rPr>
                <w:rFonts w:asciiTheme="minorHAnsi" w:hAnsiTheme="minorHAnsi" w:cs="Arial"/>
                <w:sz w:val="20"/>
                <w:szCs w:val="20"/>
              </w:rPr>
            </w:pPr>
            <w:r w:rsidRPr="00DD39EB">
              <w:rPr>
                <w:rFonts w:asciiTheme="minorHAnsi" w:hAnsiTheme="minorHAnsi" w:cs="Arial"/>
                <w:sz w:val="20"/>
                <w:szCs w:val="20"/>
              </w:rPr>
              <w:t>Selvas altas y medianas fragmentadas</w:t>
            </w:r>
          </w:p>
        </w:tc>
        <w:tc>
          <w:tcPr>
            <w:tcW w:w="2126" w:type="dxa"/>
            <w:tcBorders>
              <w:left w:val="none" w:sz="0" w:space="0" w:color="auto"/>
              <w:right w:val="none" w:sz="0" w:space="0" w:color="auto"/>
            </w:tcBorders>
            <w:shd w:val="clear" w:color="auto" w:fill="auto"/>
          </w:tcPr>
          <w:p w:rsidR="002C076E" w:rsidRPr="00DD39EB" w:rsidRDefault="002C076E" w:rsidP="00A32DA2">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133.3683</w:t>
            </w:r>
          </w:p>
        </w:tc>
        <w:tc>
          <w:tcPr>
            <w:tcW w:w="2065" w:type="dxa"/>
            <w:tcBorders>
              <w:left w:val="none" w:sz="0" w:space="0" w:color="auto"/>
            </w:tcBorders>
            <w:shd w:val="clear" w:color="auto" w:fill="auto"/>
          </w:tcPr>
          <w:p w:rsidR="002C076E" w:rsidRPr="00DD39EB" w:rsidRDefault="002C076E" w:rsidP="00A32DA2">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8.89122</w:t>
            </w:r>
          </w:p>
        </w:tc>
      </w:tr>
      <w:tr w:rsidR="002C076E" w:rsidRPr="00DD39EB" w:rsidTr="00A32DA2">
        <w:trPr>
          <w:cnfStyle w:val="000000010000"/>
        </w:trPr>
        <w:tc>
          <w:tcPr>
            <w:cnfStyle w:val="001000000000"/>
            <w:tcW w:w="4786" w:type="dxa"/>
            <w:tcBorders>
              <w:right w:val="none" w:sz="0" w:space="0" w:color="auto"/>
            </w:tcBorders>
            <w:shd w:val="clear" w:color="auto" w:fill="auto"/>
          </w:tcPr>
          <w:p w:rsidR="002C076E" w:rsidRPr="00DD39EB" w:rsidRDefault="002C076E" w:rsidP="00795619">
            <w:pPr>
              <w:spacing w:line="320" w:lineRule="exact"/>
              <w:jc w:val="both"/>
              <w:rPr>
                <w:rFonts w:asciiTheme="minorHAnsi" w:hAnsiTheme="minorHAnsi" w:cs="Arial"/>
                <w:sz w:val="20"/>
                <w:szCs w:val="20"/>
              </w:rPr>
            </w:pPr>
            <w:r w:rsidRPr="00DD39EB">
              <w:rPr>
                <w:rFonts w:asciiTheme="minorHAnsi" w:hAnsiTheme="minorHAnsi" w:cs="Arial"/>
                <w:sz w:val="20"/>
                <w:szCs w:val="20"/>
              </w:rPr>
              <w:t>Selvas bajas</w:t>
            </w:r>
          </w:p>
        </w:tc>
        <w:tc>
          <w:tcPr>
            <w:tcW w:w="2126" w:type="dxa"/>
            <w:tcBorders>
              <w:left w:val="none" w:sz="0" w:space="0" w:color="auto"/>
              <w:right w:val="none" w:sz="0" w:space="0" w:color="auto"/>
            </w:tcBorders>
            <w:shd w:val="clear" w:color="auto" w:fill="auto"/>
          </w:tcPr>
          <w:p w:rsidR="002C076E" w:rsidRPr="00DD39EB" w:rsidRDefault="002C076E" w:rsidP="00A32DA2">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-1,362.9982</w:t>
            </w:r>
          </w:p>
        </w:tc>
        <w:tc>
          <w:tcPr>
            <w:tcW w:w="2065" w:type="dxa"/>
            <w:tcBorders>
              <w:left w:val="none" w:sz="0" w:space="0" w:color="auto"/>
            </w:tcBorders>
            <w:shd w:val="clear" w:color="auto" w:fill="auto"/>
          </w:tcPr>
          <w:p w:rsidR="002C076E" w:rsidRPr="00DD39EB" w:rsidRDefault="002C076E" w:rsidP="00A32DA2">
            <w:pPr>
              <w:spacing w:line="320" w:lineRule="exact"/>
              <w:jc w:val="right"/>
              <w:cnfStyle w:val="000000010000"/>
              <w:rPr>
                <w:rFonts w:asciiTheme="minorHAnsi" w:hAnsiTheme="minorHAnsi" w:cs="Arial"/>
                <w:sz w:val="20"/>
                <w:szCs w:val="20"/>
              </w:rPr>
            </w:pPr>
            <w:r w:rsidRPr="00DD39EB">
              <w:rPr>
                <w:rFonts w:asciiTheme="minorHAnsi" w:hAnsiTheme="minorHAnsi" w:cs="Arial"/>
                <w:sz w:val="20"/>
                <w:szCs w:val="20"/>
              </w:rPr>
              <w:t>-90.86654667</w:t>
            </w:r>
          </w:p>
        </w:tc>
      </w:tr>
      <w:tr w:rsidR="002C076E" w:rsidRPr="00DD39EB" w:rsidTr="00A32DA2">
        <w:trPr>
          <w:cnfStyle w:val="000000100000"/>
        </w:trPr>
        <w:tc>
          <w:tcPr>
            <w:cnfStyle w:val="001000000000"/>
            <w:tcW w:w="4786" w:type="dxa"/>
            <w:tcBorders>
              <w:right w:val="none" w:sz="0" w:space="0" w:color="auto"/>
            </w:tcBorders>
            <w:shd w:val="clear" w:color="auto" w:fill="auto"/>
          </w:tcPr>
          <w:p w:rsidR="002C076E" w:rsidRPr="00DD39EB" w:rsidRDefault="002C076E" w:rsidP="00795619">
            <w:pPr>
              <w:spacing w:line="320" w:lineRule="exact"/>
              <w:jc w:val="both"/>
              <w:rPr>
                <w:rFonts w:asciiTheme="minorHAnsi" w:hAnsiTheme="minorHAnsi" w:cs="Arial"/>
                <w:sz w:val="20"/>
                <w:szCs w:val="20"/>
              </w:rPr>
            </w:pPr>
            <w:r w:rsidRPr="00DD39EB">
              <w:rPr>
                <w:rFonts w:asciiTheme="minorHAnsi" w:hAnsiTheme="minorHAnsi" w:cs="Arial"/>
                <w:sz w:val="20"/>
                <w:szCs w:val="20"/>
              </w:rPr>
              <w:t>Otros tipos de vegetación</w:t>
            </w:r>
          </w:p>
        </w:tc>
        <w:tc>
          <w:tcPr>
            <w:tcW w:w="2126" w:type="dxa"/>
            <w:tcBorders>
              <w:left w:val="none" w:sz="0" w:space="0" w:color="auto"/>
              <w:right w:val="none" w:sz="0" w:space="0" w:color="auto"/>
            </w:tcBorders>
            <w:shd w:val="clear" w:color="auto" w:fill="auto"/>
          </w:tcPr>
          <w:p w:rsidR="002C076E" w:rsidRPr="00DD39EB" w:rsidRDefault="002C076E" w:rsidP="00A32DA2">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2,063.3447</w:t>
            </w:r>
          </w:p>
        </w:tc>
        <w:tc>
          <w:tcPr>
            <w:tcW w:w="2065" w:type="dxa"/>
            <w:tcBorders>
              <w:left w:val="none" w:sz="0" w:space="0" w:color="auto"/>
            </w:tcBorders>
            <w:shd w:val="clear" w:color="auto" w:fill="auto"/>
          </w:tcPr>
          <w:p w:rsidR="002C076E" w:rsidRPr="00DD39EB" w:rsidRDefault="002C076E" w:rsidP="00A32DA2">
            <w:pPr>
              <w:spacing w:line="320" w:lineRule="exact"/>
              <w:jc w:val="right"/>
              <w:cnfStyle w:val="000000100000"/>
              <w:rPr>
                <w:rFonts w:asciiTheme="minorHAnsi" w:hAnsiTheme="minorHAnsi" w:cs="Arial"/>
                <w:sz w:val="20"/>
                <w:szCs w:val="20"/>
              </w:rPr>
            </w:pPr>
            <w:r w:rsidRPr="00DD39EB">
              <w:rPr>
                <w:rFonts w:asciiTheme="minorHAnsi" w:hAnsiTheme="minorHAnsi" w:cs="Arial"/>
                <w:sz w:val="20"/>
                <w:szCs w:val="20"/>
              </w:rPr>
              <w:t>137.5563133</w:t>
            </w:r>
          </w:p>
        </w:tc>
      </w:tr>
      <w:tr w:rsidR="002C076E" w:rsidRPr="00DD39EB" w:rsidTr="00A32DA2">
        <w:trPr>
          <w:cnfStyle w:val="000000010000"/>
        </w:trPr>
        <w:tc>
          <w:tcPr>
            <w:cnfStyle w:val="001000000000"/>
            <w:tcW w:w="4786" w:type="dxa"/>
            <w:tcBorders>
              <w:right w:val="none" w:sz="0" w:space="0" w:color="auto"/>
            </w:tcBorders>
            <w:shd w:val="clear" w:color="auto" w:fill="D6E3BC" w:themeFill="accent3" w:themeFillTint="66"/>
          </w:tcPr>
          <w:p w:rsidR="002C076E" w:rsidRPr="00DD39EB" w:rsidRDefault="002C076E" w:rsidP="00795619">
            <w:pPr>
              <w:spacing w:line="320" w:lineRule="exact"/>
              <w:jc w:val="center"/>
              <w:rPr>
                <w:rFonts w:ascii="Arial" w:hAnsi="Arial" w:cs="Arial"/>
                <w:b w:val="0"/>
                <w:sz w:val="20"/>
                <w:szCs w:val="20"/>
              </w:rPr>
            </w:pPr>
            <w:r w:rsidRPr="00DD39EB">
              <w:rPr>
                <w:rFonts w:ascii="Arial" w:hAnsi="Arial" w:cs="Arial"/>
                <w:b w:val="0"/>
                <w:sz w:val="20"/>
                <w:szCs w:val="20"/>
              </w:rPr>
              <w:t>Total</w:t>
            </w:r>
          </w:p>
        </w:tc>
        <w:tc>
          <w:tcPr>
            <w:tcW w:w="2126" w:type="dxa"/>
            <w:tcBorders>
              <w:left w:val="none" w:sz="0" w:space="0" w:color="auto"/>
              <w:right w:val="none" w:sz="0" w:space="0" w:color="auto"/>
            </w:tcBorders>
            <w:shd w:val="clear" w:color="auto" w:fill="D6E3BC" w:themeFill="accent3" w:themeFillTint="66"/>
          </w:tcPr>
          <w:p w:rsidR="002C076E" w:rsidRPr="00DD39EB" w:rsidRDefault="002C076E" w:rsidP="00A32DA2">
            <w:pPr>
              <w:spacing w:line="320" w:lineRule="exact"/>
              <w:jc w:val="right"/>
              <w:cnfStyle w:val="000000010000"/>
              <w:rPr>
                <w:rFonts w:ascii="Arial" w:hAnsi="Arial" w:cs="Arial"/>
                <w:b/>
                <w:sz w:val="20"/>
                <w:szCs w:val="20"/>
              </w:rPr>
            </w:pPr>
            <w:r w:rsidRPr="00DD39EB">
              <w:rPr>
                <w:rFonts w:ascii="Arial" w:hAnsi="Arial" w:cs="Arial"/>
                <w:b/>
                <w:sz w:val="20"/>
                <w:szCs w:val="20"/>
              </w:rPr>
              <w:t>-4,013.175</w:t>
            </w:r>
          </w:p>
        </w:tc>
        <w:tc>
          <w:tcPr>
            <w:tcW w:w="2065" w:type="dxa"/>
            <w:tcBorders>
              <w:left w:val="none" w:sz="0" w:space="0" w:color="auto"/>
            </w:tcBorders>
            <w:shd w:val="clear" w:color="auto" w:fill="D6E3BC" w:themeFill="accent3" w:themeFillTint="66"/>
          </w:tcPr>
          <w:p w:rsidR="002C076E" w:rsidRPr="00DD39EB" w:rsidRDefault="002C076E" w:rsidP="00A32DA2">
            <w:pPr>
              <w:spacing w:line="320" w:lineRule="exact"/>
              <w:jc w:val="right"/>
              <w:cnfStyle w:val="000000010000"/>
              <w:rPr>
                <w:rFonts w:ascii="Arial" w:hAnsi="Arial" w:cs="Arial"/>
                <w:b/>
                <w:sz w:val="20"/>
                <w:szCs w:val="20"/>
              </w:rPr>
            </w:pPr>
            <w:r w:rsidRPr="00DD39EB">
              <w:rPr>
                <w:rFonts w:ascii="Arial" w:hAnsi="Arial" w:cs="Arial"/>
                <w:b/>
                <w:sz w:val="20"/>
                <w:szCs w:val="20"/>
              </w:rPr>
              <w:t>-267.545</w:t>
            </w:r>
          </w:p>
        </w:tc>
      </w:tr>
    </w:tbl>
    <w:p w:rsidR="002C076E" w:rsidRPr="00DD39EB" w:rsidRDefault="00F16CFA" w:rsidP="002029BA">
      <w:pPr>
        <w:pStyle w:val="PIEfuera"/>
      </w:pPr>
      <w:r w:rsidRPr="00DD39EB">
        <w:t xml:space="preserve">FUENTE: </w:t>
      </w:r>
      <w:r w:rsidR="002C076E" w:rsidRPr="00DD39EB">
        <w:t>Sycaf 2009</w:t>
      </w:r>
    </w:p>
    <w:p w:rsidR="00A32DA2" w:rsidRPr="00DD39EB" w:rsidRDefault="00A32DA2" w:rsidP="00832528">
      <w:pPr>
        <w:spacing w:line="320" w:lineRule="exact"/>
        <w:jc w:val="both"/>
        <w:rPr>
          <w:rFonts w:ascii="Arial" w:hAnsi="Arial" w:cs="Arial"/>
        </w:rPr>
      </w:pPr>
    </w:p>
    <w:p w:rsidR="002C076E" w:rsidRPr="00DD39EB" w:rsidRDefault="000B45AF" w:rsidP="00832528">
      <w:pPr>
        <w:spacing w:line="320" w:lineRule="exact"/>
        <w:jc w:val="both"/>
        <w:rPr>
          <w:rFonts w:ascii="Arial" w:hAnsi="Arial" w:cs="Arial"/>
          <w:sz w:val="22"/>
          <w:szCs w:val="22"/>
        </w:rPr>
      </w:pPr>
      <w:r w:rsidRPr="00DD39EB">
        <w:rPr>
          <w:rFonts w:ascii="Arial" w:hAnsi="Arial" w:cs="Arial"/>
          <w:sz w:val="22"/>
          <w:szCs w:val="22"/>
        </w:rPr>
        <w:t xml:space="preserve">De los cuadros anteriores se llega a la conclusión que no existió Deforestación Neta en el área de estudio, solo sufrieron deforestación neta las áreas de Otros tipos de vegetación que incluyen matorrales y disminuyo su cobertura en </w:t>
      </w:r>
      <w:r w:rsidR="00BD1148" w:rsidRPr="00DD39EB">
        <w:rPr>
          <w:rFonts w:ascii="Arial" w:hAnsi="Arial" w:cs="Arial"/>
          <w:sz w:val="22"/>
          <w:szCs w:val="22"/>
        </w:rPr>
        <w:t>más</w:t>
      </w:r>
      <w:r w:rsidRPr="00DD39EB">
        <w:rPr>
          <w:rFonts w:ascii="Arial" w:hAnsi="Arial" w:cs="Arial"/>
          <w:sz w:val="22"/>
          <w:szCs w:val="22"/>
        </w:rPr>
        <w:t xml:space="preserve"> de 2</w:t>
      </w:r>
      <w:r w:rsidR="00BD1148" w:rsidRPr="00DD39EB">
        <w:rPr>
          <w:rFonts w:ascii="Arial" w:hAnsi="Arial" w:cs="Arial"/>
          <w:sz w:val="22"/>
          <w:szCs w:val="22"/>
        </w:rPr>
        <w:t xml:space="preserve"> </w:t>
      </w:r>
      <w:r w:rsidRPr="00DD39EB">
        <w:rPr>
          <w:rFonts w:ascii="Arial" w:hAnsi="Arial" w:cs="Arial"/>
          <w:sz w:val="22"/>
          <w:szCs w:val="22"/>
        </w:rPr>
        <w:t xml:space="preserve">mil hectáreas, las Selvas Altas y Medianas y fragmentadas también sufrieron Deforestación Neta pero en menor escala.  </w:t>
      </w:r>
    </w:p>
    <w:p w:rsidR="00117D68" w:rsidRPr="00DD39EB" w:rsidRDefault="00117D68" w:rsidP="00A7596C">
      <w:pPr>
        <w:spacing w:line="320" w:lineRule="exact"/>
        <w:jc w:val="both"/>
        <w:rPr>
          <w:rFonts w:ascii="Arial" w:hAnsi="Arial" w:cs="Arial"/>
          <w:sz w:val="22"/>
          <w:szCs w:val="22"/>
        </w:rPr>
      </w:pPr>
    </w:p>
    <w:p w:rsidR="00A7596C" w:rsidRPr="00DD39EB" w:rsidRDefault="00A7596C" w:rsidP="00A7596C">
      <w:pPr>
        <w:spacing w:line="320" w:lineRule="exact"/>
        <w:jc w:val="both"/>
        <w:rPr>
          <w:rFonts w:ascii="Arial" w:hAnsi="Arial" w:cs="Arial"/>
          <w:sz w:val="22"/>
          <w:szCs w:val="22"/>
        </w:rPr>
      </w:pPr>
      <w:r w:rsidRPr="00DD39EB">
        <w:rPr>
          <w:rFonts w:ascii="Arial" w:hAnsi="Arial" w:cs="Arial"/>
          <w:sz w:val="22"/>
          <w:szCs w:val="22"/>
        </w:rPr>
        <w:t xml:space="preserve">Degradación neta de bosques naturales: Son los cambios ocurridos dentro de la vegetación natural arbolada por clases arboladas más degradadas o abiertas. </w:t>
      </w:r>
    </w:p>
    <w:p w:rsidR="00A7596C" w:rsidRPr="00DD39EB" w:rsidRDefault="00A7596C" w:rsidP="00A7596C">
      <w:pPr>
        <w:spacing w:line="320" w:lineRule="exact"/>
        <w:jc w:val="both"/>
        <w:rPr>
          <w:rFonts w:ascii="Arial" w:hAnsi="Arial" w:cs="Arial"/>
          <w:sz w:val="22"/>
          <w:szCs w:val="22"/>
        </w:rPr>
      </w:pPr>
    </w:p>
    <w:p w:rsidR="00A7596C" w:rsidRPr="00DD39EB" w:rsidRDefault="00A7596C" w:rsidP="00A7596C">
      <w:pPr>
        <w:spacing w:line="320" w:lineRule="exact"/>
        <w:jc w:val="both"/>
        <w:rPr>
          <w:rFonts w:ascii="Arial" w:hAnsi="Arial" w:cs="Arial"/>
          <w:sz w:val="22"/>
          <w:szCs w:val="22"/>
        </w:rPr>
      </w:pPr>
      <w:r w:rsidRPr="00DD39EB">
        <w:rPr>
          <w:rFonts w:ascii="Arial" w:hAnsi="Arial" w:cs="Arial"/>
          <w:sz w:val="22"/>
          <w:szCs w:val="22"/>
        </w:rPr>
        <w:t xml:space="preserve">Para este concepto y de acuerdo a los términos de referencia del presente estudio, el análisis se hizo tomando en cuenta la densidad de la vegetación únicamente para bosques templados de coníferas y hojosas, pino, oyamel, encino, madroño, ailite, etc., y no se consideraron coberturas abiertas ni cerradas para la parte de otros tipos de vegetación ni de selva baja, a la cual se les considera como una sola. </w:t>
      </w:r>
    </w:p>
    <w:p w:rsidR="00117D68" w:rsidRPr="00DD39EB" w:rsidRDefault="00117D68" w:rsidP="00A7596C">
      <w:pPr>
        <w:spacing w:line="320" w:lineRule="exact"/>
        <w:jc w:val="both"/>
        <w:rPr>
          <w:rFonts w:ascii="Arial" w:hAnsi="Arial" w:cs="Arial"/>
          <w:sz w:val="22"/>
          <w:szCs w:val="22"/>
        </w:rPr>
      </w:pPr>
    </w:p>
    <w:p w:rsidR="00A7596C" w:rsidRPr="00DD39EB" w:rsidRDefault="00A7596C" w:rsidP="00A7596C">
      <w:pPr>
        <w:spacing w:line="320" w:lineRule="exact"/>
        <w:jc w:val="both"/>
        <w:rPr>
          <w:rFonts w:ascii="Arial" w:hAnsi="Arial" w:cs="Arial"/>
          <w:sz w:val="22"/>
          <w:szCs w:val="22"/>
        </w:rPr>
      </w:pPr>
      <w:r w:rsidRPr="00DD39EB">
        <w:rPr>
          <w:rFonts w:ascii="Arial" w:hAnsi="Arial" w:cs="Arial"/>
          <w:sz w:val="22"/>
          <w:szCs w:val="22"/>
        </w:rPr>
        <w:t xml:space="preserve">Del análisis de la Matriz de cambio de uso de suelo podemos deducir que el Bosque Cerrado que se convirtió en Bosque Abierto en el período de 1990 a 2005 fue de: 5,296has. Con una degradación anual de: 353 Has. </w:t>
      </w:r>
    </w:p>
    <w:p w:rsidR="00921E68" w:rsidRPr="00DD39EB" w:rsidRDefault="00A7596C" w:rsidP="00921E68">
      <w:pPr>
        <w:spacing w:line="320" w:lineRule="exact"/>
        <w:jc w:val="both"/>
        <w:rPr>
          <w:rFonts w:ascii="Arial" w:hAnsi="Arial" w:cs="Arial"/>
          <w:sz w:val="22"/>
          <w:szCs w:val="22"/>
        </w:rPr>
      </w:pPr>
      <w:r w:rsidRPr="00DD39EB">
        <w:rPr>
          <w:rFonts w:ascii="Arial" w:hAnsi="Arial" w:cs="Arial"/>
          <w:sz w:val="22"/>
          <w:szCs w:val="22"/>
        </w:rPr>
        <w:t>Realizando una revisión de la literatura en programas de manejo, imágenes satelitales, ortofotografías aéreas y visitas de campo, se puede determinar que las principales causas de la degradación del bosque cerrado se deben principalmente al mal manejo y administración de los recursos forestales, a talas clandestinas, a plagas, incendios y otros tipos de fenómenos meteorológicos y que actualmente algunas de ellas se encuentran en recuperación mediante regeneración natural y artificial, pero en la mayoría de esta superficie se requiere de más accione</w:t>
      </w:r>
      <w:r w:rsidR="00921E68" w:rsidRPr="00DD39EB">
        <w:rPr>
          <w:rFonts w:ascii="Arial" w:hAnsi="Arial" w:cs="Arial"/>
          <w:sz w:val="22"/>
          <w:szCs w:val="22"/>
        </w:rPr>
        <w:t>s para fomentar su recuperación.</w:t>
      </w:r>
      <w:r w:rsidR="00921E68" w:rsidRPr="00DD39EB">
        <w:rPr>
          <w:rFonts w:ascii="Arial" w:hAnsi="Arial" w:cs="Arial"/>
          <w:sz w:val="22"/>
          <w:szCs w:val="22"/>
        </w:rPr>
        <w:br w:type="page"/>
      </w:r>
    </w:p>
    <w:p w:rsidR="00E61523" w:rsidRPr="00DD39EB" w:rsidRDefault="00E61523" w:rsidP="00832528">
      <w:pPr>
        <w:spacing w:line="320" w:lineRule="exact"/>
        <w:jc w:val="both"/>
        <w:rPr>
          <w:rFonts w:ascii="Arial" w:hAnsi="Arial" w:cs="Arial"/>
        </w:rPr>
      </w:pPr>
      <w:r w:rsidRPr="00DD39EB">
        <w:rPr>
          <w:rFonts w:ascii="Arial" w:hAnsi="Arial" w:cs="Arial"/>
        </w:rPr>
        <w:lastRenderedPageBreak/>
        <w:t>3.5.4 Protección forestal</w:t>
      </w:r>
    </w:p>
    <w:p w:rsidR="00E61523" w:rsidRPr="00DD39EB" w:rsidRDefault="00E61523" w:rsidP="00832528">
      <w:pPr>
        <w:spacing w:line="320" w:lineRule="exact"/>
        <w:jc w:val="both"/>
        <w:rPr>
          <w:rFonts w:ascii="Arial" w:hAnsi="Arial" w:cs="Arial"/>
        </w:rPr>
      </w:pPr>
    </w:p>
    <w:p w:rsidR="00DE302D" w:rsidRPr="00DD39EB" w:rsidRDefault="00E61523" w:rsidP="00442262">
      <w:pPr>
        <w:pStyle w:val="Prrafodelista"/>
        <w:numPr>
          <w:ilvl w:val="0"/>
          <w:numId w:val="4"/>
        </w:numPr>
        <w:spacing w:line="320" w:lineRule="exact"/>
        <w:jc w:val="both"/>
        <w:rPr>
          <w:rFonts w:ascii="Arial" w:hAnsi="Arial" w:cs="Arial"/>
          <w:sz w:val="22"/>
          <w:szCs w:val="22"/>
        </w:rPr>
      </w:pPr>
      <w:r w:rsidRPr="00DD39EB">
        <w:rPr>
          <w:rFonts w:ascii="Arial" w:hAnsi="Arial" w:cs="Arial"/>
          <w:sz w:val="22"/>
          <w:szCs w:val="22"/>
        </w:rPr>
        <w:t>Sanidad forestal</w:t>
      </w:r>
    </w:p>
    <w:p w:rsidR="006F4C69" w:rsidRPr="00DD39EB" w:rsidRDefault="006F4C69" w:rsidP="006F4C69">
      <w:pPr>
        <w:rPr>
          <w:b/>
        </w:rPr>
      </w:pPr>
    </w:p>
    <w:p w:rsidR="00EF03C1" w:rsidRPr="00DD39EB" w:rsidRDefault="00EF03C1" w:rsidP="00003FB8">
      <w:pPr>
        <w:pStyle w:val="TABLAS"/>
      </w:pPr>
      <w:bookmarkStart w:id="111" w:name="_Toc271287569"/>
      <w:bookmarkStart w:id="112" w:name="_Toc289426176"/>
      <w:r w:rsidRPr="00DD39EB">
        <w:t>Cuadro 3.2</w:t>
      </w:r>
      <w:r w:rsidR="00731F5A" w:rsidRPr="00DD39EB">
        <w:t>2</w:t>
      </w:r>
      <w:r w:rsidRPr="00DD39EB">
        <w:t xml:space="preserve"> Sanidad forestal</w:t>
      </w:r>
      <w:bookmarkEnd w:id="111"/>
      <w:bookmarkEnd w:id="112"/>
    </w:p>
    <w:tbl>
      <w:tblPr>
        <w:tblW w:w="9639" w:type="dxa"/>
        <w:jc w:val="center"/>
        <w:tblInd w:w="-1129"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0" w:type="dxa"/>
          <w:right w:w="0" w:type="dxa"/>
        </w:tblCellMar>
        <w:tblLook w:val="04A0"/>
      </w:tblPr>
      <w:tblGrid>
        <w:gridCol w:w="567"/>
        <w:gridCol w:w="1276"/>
        <w:gridCol w:w="992"/>
        <w:gridCol w:w="1418"/>
        <w:gridCol w:w="992"/>
        <w:gridCol w:w="1134"/>
        <w:gridCol w:w="1134"/>
        <w:gridCol w:w="2126"/>
      </w:tblGrid>
      <w:tr w:rsidR="006F4C69" w:rsidRPr="00DD39EB" w:rsidTr="0002261E">
        <w:trPr>
          <w:trHeight w:val="600"/>
          <w:jc w:val="center"/>
        </w:trPr>
        <w:tc>
          <w:tcPr>
            <w:tcW w:w="567" w:type="dxa"/>
            <w:shd w:val="clear" w:color="auto" w:fill="D6E3BC" w:themeFill="accent3" w:themeFillTint="66"/>
            <w:vAlign w:val="center"/>
            <w:hideMark/>
          </w:tcPr>
          <w:p w:rsidR="006F4C69" w:rsidRPr="00DD39EB" w:rsidRDefault="006F4C69" w:rsidP="008D476E">
            <w:pPr>
              <w:rPr>
                <w:rFonts w:asciiTheme="minorHAnsi" w:hAnsiTheme="minorHAnsi"/>
                <w:color w:val="000000"/>
                <w:sz w:val="22"/>
                <w:szCs w:val="22"/>
                <w:lang w:eastAsia="es-ES_tradnl"/>
              </w:rPr>
            </w:pPr>
            <w:bookmarkStart w:id="113" w:name="OLE_LINK1"/>
            <w:r w:rsidRPr="00DD39EB">
              <w:rPr>
                <w:rFonts w:asciiTheme="minorHAnsi" w:hAnsiTheme="minorHAnsi"/>
                <w:b/>
                <w:bCs/>
                <w:color w:val="000000"/>
                <w:sz w:val="22"/>
                <w:szCs w:val="22"/>
                <w:lang w:eastAsia="es-ES_tradnl"/>
              </w:rPr>
              <w:t>Año</w:t>
            </w:r>
          </w:p>
        </w:tc>
        <w:tc>
          <w:tcPr>
            <w:tcW w:w="1276" w:type="dxa"/>
            <w:shd w:val="clear" w:color="auto" w:fill="D6E3BC" w:themeFill="accent3" w:themeFillTint="66"/>
            <w:vAlign w:val="center"/>
            <w:hideMark/>
          </w:tcPr>
          <w:p w:rsidR="006F4C69" w:rsidRPr="00DD39EB" w:rsidRDefault="006F4C69" w:rsidP="008D476E">
            <w:pPr>
              <w:rPr>
                <w:rFonts w:asciiTheme="minorHAnsi" w:hAnsiTheme="minorHAnsi"/>
                <w:color w:val="000000"/>
                <w:sz w:val="22"/>
                <w:szCs w:val="22"/>
                <w:lang w:eastAsia="es-ES_tradnl"/>
              </w:rPr>
            </w:pPr>
            <w:r w:rsidRPr="00DD39EB">
              <w:rPr>
                <w:rFonts w:asciiTheme="minorHAnsi" w:hAnsiTheme="minorHAnsi"/>
                <w:b/>
                <w:bCs/>
                <w:color w:val="000000"/>
                <w:sz w:val="22"/>
                <w:szCs w:val="22"/>
                <w:lang w:eastAsia="es-ES_tradnl"/>
              </w:rPr>
              <w:t>Beneficiario</w:t>
            </w:r>
          </w:p>
        </w:tc>
        <w:tc>
          <w:tcPr>
            <w:tcW w:w="992" w:type="dxa"/>
            <w:shd w:val="clear" w:color="auto" w:fill="D6E3BC" w:themeFill="accent3" w:themeFillTint="66"/>
          </w:tcPr>
          <w:p w:rsidR="006F4C69" w:rsidRPr="00DD39EB" w:rsidRDefault="006F4C69" w:rsidP="008D476E">
            <w:pPr>
              <w:jc w:val="center"/>
              <w:rPr>
                <w:rFonts w:asciiTheme="minorHAnsi" w:hAnsiTheme="minorHAnsi"/>
                <w:b/>
                <w:bCs/>
                <w:color w:val="000000"/>
                <w:sz w:val="22"/>
                <w:szCs w:val="22"/>
                <w:lang w:eastAsia="es-ES_tradnl"/>
              </w:rPr>
            </w:pPr>
          </w:p>
          <w:p w:rsidR="006F4C69" w:rsidRPr="00DD39EB" w:rsidRDefault="006F4C69" w:rsidP="008D476E">
            <w:pPr>
              <w:jc w:val="center"/>
              <w:rPr>
                <w:rFonts w:asciiTheme="minorHAnsi" w:hAnsiTheme="minorHAnsi"/>
                <w:b/>
                <w:bCs/>
                <w:color w:val="000000"/>
                <w:sz w:val="22"/>
                <w:szCs w:val="22"/>
                <w:lang w:eastAsia="es-ES_tradnl"/>
              </w:rPr>
            </w:pPr>
            <w:r w:rsidRPr="00DD39EB">
              <w:rPr>
                <w:rFonts w:asciiTheme="minorHAnsi" w:hAnsiTheme="minorHAnsi"/>
                <w:b/>
                <w:bCs/>
                <w:color w:val="000000"/>
                <w:sz w:val="22"/>
                <w:szCs w:val="22"/>
                <w:lang w:eastAsia="es-ES_tradnl"/>
              </w:rPr>
              <w:t>Municipio</w:t>
            </w:r>
          </w:p>
        </w:tc>
        <w:tc>
          <w:tcPr>
            <w:tcW w:w="1418" w:type="dxa"/>
            <w:shd w:val="clear" w:color="auto" w:fill="D6E3BC" w:themeFill="accent3" w:themeFillTint="66"/>
            <w:vAlign w:val="center"/>
            <w:hideMark/>
          </w:tcPr>
          <w:p w:rsidR="006F4C69" w:rsidRPr="00DD39EB" w:rsidRDefault="006F4C69" w:rsidP="008D476E">
            <w:pPr>
              <w:jc w:val="center"/>
              <w:rPr>
                <w:rFonts w:asciiTheme="minorHAnsi" w:hAnsiTheme="minorHAnsi"/>
                <w:color w:val="000000"/>
                <w:sz w:val="22"/>
                <w:szCs w:val="22"/>
                <w:lang w:eastAsia="es-ES_tradnl"/>
              </w:rPr>
            </w:pPr>
            <w:r w:rsidRPr="00DD39EB">
              <w:rPr>
                <w:rFonts w:asciiTheme="minorHAnsi" w:hAnsiTheme="minorHAnsi"/>
                <w:b/>
                <w:bCs/>
                <w:color w:val="000000"/>
                <w:sz w:val="22"/>
                <w:szCs w:val="22"/>
                <w:lang w:eastAsia="es-ES_tradnl"/>
              </w:rPr>
              <w:t>Concepto</w:t>
            </w:r>
          </w:p>
        </w:tc>
        <w:tc>
          <w:tcPr>
            <w:tcW w:w="992" w:type="dxa"/>
            <w:shd w:val="clear" w:color="auto" w:fill="D6E3BC" w:themeFill="accent3" w:themeFillTint="66"/>
            <w:vAlign w:val="center"/>
            <w:hideMark/>
          </w:tcPr>
          <w:p w:rsidR="006F4C69" w:rsidRPr="00DD39EB" w:rsidRDefault="006F4C69" w:rsidP="008D476E">
            <w:pPr>
              <w:rPr>
                <w:rFonts w:asciiTheme="minorHAnsi" w:hAnsiTheme="minorHAnsi"/>
                <w:color w:val="000000"/>
                <w:sz w:val="22"/>
                <w:szCs w:val="22"/>
                <w:lang w:eastAsia="es-ES_tradnl"/>
              </w:rPr>
            </w:pPr>
            <w:r w:rsidRPr="00DD39EB">
              <w:rPr>
                <w:rFonts w:asciiTheme="minorHAnsi" w:hAnsiTheme="minorHAnsi"/>
                <w:b/>
                <w:bCs/>
                <w:color w:val="000000"/>
                <w:sz w:val="22"/>
                <w:szCs w:val="22"/>
                <w:lang w:eastAsia="es-ES_tradnl"/>
              </w:rPr>
              <w:t>Superficie (ha)</w:t>
            </w:r>
          </w:p>
        </w:tc>
        <w:tc>
          <w:tcPr>
            <w:tcW w:w="1134" w:type="dxa"/>
            <w:shd w:val="clear" w:color="auto" w:fill="D6E3BC" w:themeFill="accent3" w:themeFillTint="66"/>
            <w:vAlign w:val="center"/>
            <w:hideMark/>
          </w:tcPr>
          <w:p w:rsidR="006F4C69" w:rsidRPr="00DD39EB" w:rsidRDefault="006F4C69" w:rsidP="008D476E">
            <w:pPr>
              <w:jc w:val="center"/>
              <w:rPr>
                <w:rFonts w:asciiTheme="minorHAnsi" w:hAnsiTheme="minorHAnsi"/>
                <w:color w:val="000000"/>
                <w:sz w:val="22"/>
                <w:szCs w:val="22"/>
                <w:lang w:eastAsia="es-ES_tradnl"/>
              </w:rPr>
            </w:pPr>
            <w:r w:rsidRPr="00DD39EB">
              <w:rPr>
                <w:rFonts w:asciiTheme="minorHAnsi" w:hAnsiTheme="minorHAnsi"/>
                <w:b/>
                <w:bCs/>
                <w:color w:val="000000"/>
                <w:sz w:val="22"/>
                <w:szCs w:val="22"/>
                <w:lang w:eastAsia="es-ES_tradnl"/>
              </w:rPr>
              <w:t>Monto aprobado</w:t>
            </w:r>
          </w:p>
        </w:tc>
        <w:tc>
          <w:tcPr>
            <w:tcW w:w="1134" w:type="dxa"/>
            <w:shd w:val="clear" w:color="auto" w:fill="D6E3BC" w:themeFill="accent3" w:themeFillTint="66"/>
            <w:vAlign w:val="center"/>
            <w:hideMark/>
          </w:tcPr>
          <w:p w:rsidR="006F4C69" w:rsidRPr="00DD39EB" w:rsidRDefault="006F4C69" w:rsidP="008D476E">
            <w:pPr>
              <w:rPr>
                <w:rFonts w:asciiTheme="minorHAnsi" w:hAnsiTheme="minorHAnsi"/>
                <w:color w:val="000000"/>
                <w:sz w:val="22"/>
                <w:szCs w:val="22"/>
                <w:lang w:eastAsia="es-ES_tradnl"/>
              </w:rPr>
            </w:pPr>
            <w:r w:rsidRPr="00DD39EB">
              <w:rPr>
                <w:rFonts w:asciiTheme="minorHAnsi" w:hAnsiTheme="minorHAnsi"/>
                <w:b/>
                <w:bCs/>
                <w:color w:val="000000"/>
                <w:sz w:val="22"/>
                <w:szCs w:val="22"/>
                <w:lang w:eastAsia="es-ES_tradnl"/>
              </w:rPr>
              <w:t>Monto pagado</w:t>
            </w:r>
          </w:p>
        </w:tc>
        <w:tc>
          <w:tcPr>
            <w:tcW w:w="2126" w:type="dxa"/>
            <w:shd w:val="clear" w:color="auto" w:fill="D6E3BC" w:themeFill="accent3" w:themeFillTint="66"/>
            <w:vAlign w:val="center"/>
            <w:hideMark/>
          </w:tcPr>
          <w:p w:rsidR="006F4C69" w:rsidRPr="00DD39EB" w:rsidRDefault="006F4C69" w:rsidP="008D476E">
            <w:pPr>
              <w:rPr>
                <w:rFonts w:asciiTheme="minorHAnsi" w:hAnsiTheme="minorHAnsi"/>
                <w:color w:val="000000"/>
                <w:sz w:val="22"/>
                <w:szCs w:val="22"/>
                <w:lang w:eastAsia="es-ES_tradnl"/>
              </w:rPr>
            </w:pPr>
            <w:r w:rsidRPr="00DD39EB">
              <w:rPr>
                <w:rFonts w:asciiTheme="minorHAnsi" w:hAnsiTheme="minorHAnsi"/>
                <w:b/>
                <w:bCs/>
                <w:color w:val="000000"/>
                <w:sz w:val="22"/>
                <w:szCs w:val="22"/>
                <w:lang w:eastAsia="es-ES_tradnl"/>
              </w:rPr>
              <w:t>Observaciones</w:t>
            </w:r>
          </w:p>
        </w:tc>
      </w:tr>
      <w:tr w:rsidR="006F4C69" w:rsidRPr="00DD39EB" w:rsidTr="0002261E">
        <w:trPr>
          <w:trHeight w:val="600"/>
          <w:jc w:val="center"/>
        </w:trPr>
        <w:tc>
          <w:tcPr>
            <w:tcW w:w="567" w:type="dxa"/>
            <w:shd w:val="clear" w:color="auto" w:fill="D6E3BC" w:themeFill="accent3" w:themeFillTint="66"/>
            <w:vAlign w:val="center"/>
            <w:hideMark/>
          </w:tcPr>
          <w:p w:rsidR="006F4C69" w:rsidRPr="00DD39EB" w:rsidRDefault="006F4C69" w:rsidP="008D476E">
            <w:pPr>
              <w:jc w:val="center"/>
              <w:rPr>
                <w:rFonts w:asciiTheme="minorHAnsi" w:hAnsiTheme="minorHAnsi"/>
                <w:b/>
                <w:bCs/>
                <w:color w:val="000000"/>
                <w:sz w:val="22"/>
                <w:szCs w:val="22"/>
                <w:lang w:eastAsia="es-ES_tradnl"/>
              </w:rPr>
            </w:pPr>
            <w:r w:rsidRPr="00DD39EB">
              <w:rPr>
                <w:rFonts w:asciiTheme="minorHAnsi" w:hAnsiTheme="minorHAnsi"/>
                <w:b/>
                <w:bCs/>
                <w:color w:val="000000"/>
                <w:sz w:val="22"/>
                <w:szCs w:val="22"/>
                <w:lang w:eastAsia="es-ES_tradnl"/>
              </w:rPr>
              <w:t>2006</w:t>
            </w:r>
          </w:p>
        </w:tc>
        <w:tc>
          <w:tcPr>
            <w:tcW w:w="127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Ejido Santa Ana Teloxtoc</w:t>
            </w:r>
          </w:p>
        </w:tc>
        <w:tc>
          <w:tcPr>
            <w:tcW w:w="992" w:type="dxa"/>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Tehuacán</w:t>
            </w:r>
          </w:p>
        </w:tc>
        <w:tc>
          <w:tcPr>
            <w:tcW w:w="1418"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C3. Sanidad Forestal</w:t>
            </w:r>
          </w:p>
        </w:tc>
        <w:tc>
          <w:tcPr>
            <w:tcW w:w="992"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84</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$ 44, 971.08</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$ 44, 971.08</w:t>
            </w:r>
          </w:p>
        </w:tc>
        <w:tc>
          <w:tcPr>
            <w:tcW w:w="212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Poda de muérdago y royas</w:t>
            </w:r>
          </w:p>
        </w:tc>
      </w:tr>
      <w:tr w:rsidR="006F4C69" w:rsidRPr="00DD39EB" w:rsidTr="0002261E">
        <w:trPr>
          <w:trHeight w:val="600"/>
          <w:jc w:val="center"/>
        </w:trPr>
        <w:tc>
          <w:tcPr>
            <w:tcW w:w="567" w:type="dxa"/>
            <w:shd w:val="clear" w:color="auto" w:fill="D6E3BC" w:themeFill="accent3" w:themeFillTint="66"/>
            <w:vAlign w:val="center"/>
            <w:hideMark/>
          </w:tcPr>
          <w:p w:rsidR="006F4C69" w:rsidRPr="00DD39EB" w:rsidRDefault="006F4C69" w:rsidP="008D476E">
            <w:pPr>
              <w:jc w:val="center"/>
              <w:rPr>
                <w:rFonts w:asciiTheme="minorHAnsi" w:hAnsiTheme="minorHAnsi"/>
                <w:b/>
                <w:bCs/>
                <w:color w:val="000000"/>
                <w:sz w:val="22"/>
                <w:szCs w:val="22"/>
                <w:lang w:eastAsia="es-ES_tradnl"/>
              </w:rPr>
            </w:pPr>
            <w:r w:rsidRPr="00DD39EB">
              <w:rPr>
                <w:rFonts w:asciiTheme="minorHAnsi" w:hAnsiTheme="minorHAnsi"/>
                <w:b/>
                <w:bCs/>
                <w:color w:val="000000"/>
                <w:sz w:val="22"/>
                <w:szCs w:val="22"/>
                <w:lang w:eastAsia="es-ES_tradnl"/>
              </w:rPr>
              <w:t>2007</w:t>
            </w:r>
          </w:p>
        </w:tc>
        <w:tc>
          <w:tcPr>
            <w:tcW w:w="127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Ejido San Antonio Cañada</w:t>
            </w:r>
          </w:p>
        </w:tc>
        <w:tc>
          <w:tcPr>
            <w:tcW w:w="992" w:type="dxa"/>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San Antonio Cañada</w:t>
            </w:r>
          </w:p>
        </w:tc>
        <w:tc>
          <w:tcPr>
            <w:tcW w:w="1418"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C4.1 Tratamientos Fitosanitarios</w:t>
            </w:r>
          </w:p>
        </w:tc>
        <w:tc>
          <w:tcPr>
            <w:tcW w:w="992"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100</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$ 55,627.00</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$ 55,627.00</w:t>
            </w:r>
          </w:p>
        </w:tc>
        <w:tc>
          <w:tcPr>
            <w:tcW w:w="212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Poda de plantas parásitas.</w:t>
            </w:r>
          </w:p>
        </w:tc>
      </w:tr>
      <w:tr w:rsidR="006F4C69" w:rsidRPr="00DD39EB" w:rsidTr="0002261E">
        <w:trPr>
          <w:trHeight w:val="600"/>
          <w:jc w:val="center"/>
        </w:trPr>
        <w:tc>
          <w:tcPr>
            <w:tcW w:w="567" w:type="dxa"/>
            <w:shd w:val="clear" w:color="auto" w:fill="D6E3BC" w:themeFill="accent3" w:themeFillTint="66"/>
            <w:vAlign w:val="center"/>
            <w:hideMark/>
          </w:tcPr>
          <w:p w:rsidR="006F4C69" w:rsidRPr="00DD39EB" w:rsidRDefault="006F4C69" w:rsidP="008D476E">
            <w:pPr>
              <w:jc w:val="center"/>
              <w:rPr>
                <w:rFonts w:asciiTheme="minorHAnsi" w:hAnsiTheme="minorHAnsi"/>
                <w:b/>
                <w:bCs/>
                <w:color w:val="000000"/>
                <w:sz w:val="22"/>
                <w:szCs w:val="22"/>
                <w:lang w:eastAsia="es-ES_tradnl"/>
              </w:rPr>
            </w:pPr>
            <w:r w:rsidRPr="00DD39EB">
              <w:rPr>
                <w:rFonts w:asciiTheme="minorHAnsi" w:hAnsiTheme="minorHAnsi"/>
                <w:b/>
                <w:bCs/>
                <w:color w:val="000000"/>
                <w:sz w:val="22"/>
                <w:szCs w:val="22"/>
                <w:lang w:eastAsia="es-ES_tradnl"/>
              </w:rPr>
              <w:t>2008</w:t>
            </w:r>
          </w:p>
        </w:tc>
        <w:tc>
          <w:tcPr>
            <w:tcW w:w="127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Ejido San Antonio Cañada</w:t>
            </w:r>
          </w:p>
        </w:tc>
        <w:tc>
          <w:tcPr>
            <w:tcW w:w="992" w:type="dxa"/>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San Antonio Cañada</w:t>
            </w:r>
          </w:p>
        </w:tc>
        <w:tc>
          <w:tcPr>
            <w:tcW w:w="1418"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C4.1 Tratamientos Fitosanitarios</w:t>
            </w:r>
          </w:p>
        </w:tc>
        <w:tc>
          <w:tcPr>
            <w:tcW w:w="992"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239.5</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$ 151, 143.66</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151,143.66</w:t>
            </w:r>
          </w:p>
        </w:tc>
        <w:tc>
          <w:tcPr>
            <w:tcW w:w="212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Poda de plantas parásitas</w:t>
            </w:r>
          </w:p>
        </w:tc>
      </w:tr>
      <w:tr w:rsidR="006F4C69" w:rsidRPr="00DD39EB" w:rsidTr="0002261E">
        <w:trPr>
          <w:trHeight w:val="600"/>
          <w:jc w:val="center"/>
        </w:trPr>
        <w:tc>
          <w:tcPr>
            <w:tcW w:w="567" w:type="dxa"/>
            <w:shd w:val="clear" w:color="auto" w:fill="D6E3BC" w:themeFill="accent3" w:themeFillTint="66"/>
            <w:vAlign w:val="center"/>
            <w:hideMark/>
          </w:tcPr>
          <w:p w:rsidR="006F4C69" w:rsidRPr="00DD39EB" w:rsidRDefault="006F4C69" w:rsidP="008D476E">
            <w:pPr>
              <w:jc w:val="center"/>
              <w:rPr>
                <w:rFonts w:asciiTheme="minorHAnsi" w:hAnsiTheme="minorHAnsi"/>
                <w:b/>
                <w:bCs/>
                <w:color w:val="000000"/>
                <w:sz w:val="22"/>
                <w:szCs w:val="22"/>
                <w:lang w:eastAsia="es-ES_tradnl"/>
              </w:rPr>
            </w:pPr>
            <w:r w:rsidRPr="00DD39EB">
              <w:rPr>
                <w:rFonts w:asciiTheme="minorHAnsi" w:hAnsiTheme="minorHAnsi"/>
                <w:b/>
                <w:bCs/>
                <w:color w:val="000000"/>
                <w:sz w:val="22"/>
                <w:szCs w:val="22"/>
                <w:lang w:eastAsia="es-ES_tradnl"/>
              </w:rPr>
              <w:t>2008</w:t>
            </w:r>
          </w:p>
        </w:tc>
        <w:tc>
          <w:tcPr>
            <w:tcW w:w="127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ARS Octzelotzi</w:t>
            </w:r>
          </w:p>
        </w:tc>
        <w:tc>
          <w:tcPr>
            <w:tcW w:w="992" w:type="dxa"/>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Nicolás Bravo</w:t>
            </w:r>
          </w:p>
        </w:tc>
        <w:tc>
          <w:tcPr>
            <w:tcW w:w="1418"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C4.1 Tratamientos Fitosanitarios</w:t>
            </w:r>
          </w:p>
        </w:tc>
        <w:tc>
          <w:tcPr>
            <w:tcW w:w="992"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500</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$ 315, 540.00</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$315, 540.00</w:t>
            </w:r>
          </w:p>
        </w:tc>
        <w:tc>
          <w:tcPr>
            <w:tcW w:w="212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Tratamiento de insectos chupadores de savia.</w:t>
            </w:r>
          </w:p>
        </w:tc>
      </w:tr>
      <w:tr w:rsidR="006F4C69" w:rsidRPr="00DD39EB" w:rsidTr="0002261E">
        <w:trPr>
          <w:trHeight w:val="600"/>
          <w:jc w:val="center"/>
        </w:trPr>
        <w:tc>
          <w:tcPr>
            <w:tcW w:w="567" w:type="dxa"/>
            <w:shd w:val="clear" w:color="auto" w:fill="D6E3BC" w:themeFill="accent3" w:themeFillTint="66"/>
            <w:vAlign w:val="center"/>
            <w:hideMark/>
          </w:tcPr>
          <w:p w:rsidR="006F4C69" w:rsidRPr="00DD39EB" w:rsidRDefault="006F4C69" w:rsidP="008D476E">
            <w:pPr>
              <w:jc w:val="center"/>
              <w:rPr>
                <w:rFonts w:asciiTheme="minorHAnsi" w:hAnsiTheme="minorHAnsi"/>
                <w:b/>
                <w:bCs/>
                <w:color w:val="000000"/>
                <w:sz w:val="22"/>
                <w:szCs w:val="22"/>
                <w:lang w:eastAsia="es-ES_tradnl"/>
              </w:rPr>
            </w:pPr>
            <w:r w:rsidRPr="00DD39EB">
              <w:rPr>
                <w:rFonts w:asciiTheme="minorHAnsi" w:hAnsiTheme="minorHAnsi"/>
                <w:b/>
                <w:bCs/>
                <w:color w:val="000000"/>
                <w:sz w:val="22"/>
                <w:szCs w:val="22"/>
                <w:lang w:eastAsia="es-ES_tradnl"/>
              </w:rPr>
              <w:t>2008</w:t>
            </w:r>
          </w:p>
        </w:tc>
        <w:tc>
          <w:tcPr>
            <w:tcW w:w="127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Germán Amador González</w:t>
            </w:r>
          </w:p>
        </w:tc>
        <w:tc>
          <w:tcPr>
            <w:tcW w:w="992" w:type="dxa"/>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Vicente Guerrero</w:t>
            </w:r>
          </w:p>
        </w:tc>
        <w:tc>
          <w:tcPr>
            <w:tcW w:w="1418"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C4.1 Tratamientos Fitosanitarios</w:t>
            </w:r>
          </w:p>
        </w:tc>
        <w:tc>
          <w:tcPr>
            <w:tcW w:w="992"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2.00</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$ 1,262.16</w:t>
            </w:r>
          </w:p>
        </w:tc>
        <w:tc>
          <w:tcPr>
            <w:tcW w:w="1134"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$ 1,262.16</w:t>
            </w:r>
          </w:p>
        </w:tc>
        <w:tc>
          <w:tcPr>
            <w:tcW w:w="2126" w:type="dxa"/>
            <w:shd w:val="clear" w:color="auto" w:fill="auto"/>
            <w:vAlign w:val="center"/>
            <w:hideMark/>
          </w:tcPr>
          <w:p w:rsidR="006F4C69" w:rsidRPr="00DD39EB" w:rsidRDefault="006F4C69" w:rsidP="008D476E">
            <w:pPr>
              <w:jc w:val="center"/>
              <w:rPr>
                <w:rFonts w:asciiTheme="minorHAnsi" w:hAnsiTheme="minorHAnsi"/>
                <w:bCs/>
                <w:color w:val="000000"/>
                <w:sz w:val="18"/>
                <w:szCs w:val="18"/>
                <w:lang w:eastAsia="es-ES_tradnl"/>
              </w:rPr>
            </w:pPr>
            <w:r w:rsidRPr="00DD39EB">
              <w:rPr>
                <w:rFonts w:asciiTheme="minorHAnsi" w:hAnsiTheme="minorHAnsi"/>
                <w:bCs/>
                <w:color w:val="000000"/>
                <w:sz w:val="18"/>
                <w:szCs w:val="18"/>
                <w:lang w:eastAsia="es-ES_tradnl"/>
              </w:rPr>
              <w:t>Poda de plantas parásitas</w:t>
            </w:r>
          </w:p>
        </w:tc>
      </w:tr>
    </w:tbl>
    <w:bookmarkEnd w:id="113"/>
    <w:p w:rsidR="006F4C69" w:rsidRPr="00DD39EB" w:rsidRDefault="00AB02D3" w:rsidP="002029BA">
      <w:pPr>
        <w:pStyle w:val="pie"/>
      </w:pPr>
      <w:r w:rsidRPr="00DD39EB">
        <w:t xml:space="preserve">FUENTE: </w:t>
      </w:r>
      <w:r w:rsidR="00094BB5" w:rsidRPr="00DD39EB">
        <w:t>Sanidad Conafor 2006-2008</w:t>
      </w:r>
    </w:p>
    <w:p w:rsidR="00EA1FC2" w:rsidRPr="00DD39EB" w:rsidRDefault="00EA1FC2" w:rsidP="00EA1FC2">
      <w:pPr>
        <w:spacing w:line="320" w:lineRule="exact"/>
        <w:jc w:val="both"/>
        <w:rPr>
          <w:rFonts w:ascii="Arial" w:hAnsi="Arial" w:cs="Arial"/>
        </w:rPr>
      </w:pPr>
    </w:p>
    <w:p w:rsidR="00974D19" w:rsidRPr="00DD39EB" w:rsidRDefault="00974D19" w:rsidP="00EA1FC2">
      <w:pPr>
        <w:spacing w:line="320" w:lineRule="exact"/>
        <w:jc w:val="both"/>
        <w:rPr>
          <w:rFonts w:ascii="Arial" w:hAnsi="Arial" w:cs="Arial"/>
          <w:sz w:val="22"/>
          <w:szCs w:val="22"/>
        </w:rPr>
      </w:pPr>
      <w:r w:rsidRPr="00DD39EB">
        <w:rPr>
          <w:rFonts w:ascii="Arial" w:hAnsi="Arial" w:cs="Arial"/>
          <w:sz w:val="22"/>
          <w:szCs w:val="22"/>
        </w:rPr>
        <w:t xml:space="preserve">Los municipios más afectados según datos CONAFOR, </w:t>
      </w:r>
      <w:r w:rsidR="007C23A5" w:rsidRPr="00DD39EB">
        <w:rPr>
          <w:rFonts w:ascii="Arial" w:hAnsi="Arial" w:cs="Arial"/>
          <w:sz w:val="22"/>
          <w:szCs w:val="22"/>
        </w:rPr>
        <w:t>son el municipio de Nicolás bravo y San Antonio cañadas, la principal causa fueron insectos chupadores de savia y de plantas parasitas.</w:t>
      </w:r>
    </w:p>
    <w:p w:rsidR="007C23A5" w:rsidRPr="00DD39EB" w:rsidRDefault="007C23A5" w:rsidP="00EA1FC2">
      <w:pPr>
        <w:spacing w:line="320" w:lineRule="exact"/>
        <w:jc w:val="both"/>
        <w:rPr>
          <w:rFonts w:ascii="Arial" w:hAnsi="Arial" w:cs="Arial"/>
          <w:sz w:val="22"/>
          <w:szCs w:val="22"/>
        </w:rPr>
      </w:pPr>
    </w:p>
    <w:p w:rsidR="006F4C69" w:rsidRPr="00DD39EB" w:rsidRDefault="006F4C69" w:rsidP="0002261E">
      <w:pPr>
        <w:pStyle w:val="Prrafodelista"/>
        <w:spacing w:line="320" w:lineRule="exact"/>
        <w:ind w:left="0"/>
        <w:jc w:val="both"/>
        <w:rPr>
          <w:rFonts w:ascii="Arial" w:hAnsi="Arial" w:cs="Arial"/>
          <w:sz w:val="22"/>
          <w:szCs w:val="22"/>
        </w:rPr>
      </w:pPr>
      <w:r w:rsidRPr="00DD39EB">
        <w:rPr>
          <w:rFonts w:ascii="Arial" w:hAnsi="Arial" w:cs="Arial"/>
          <w:sz w:val="22"/>
          <w:szCs w:val="22"/>
        </w:rPr>
        <w:t xml:space="preserve">Nota: En la Reserva de la Biosfera Tehuacán-Cuicatlán se tienen problemas de plagas y enfermedades en varias  especies de cactáceas, las cuales están siendo analizadas por profesores investigadores del Colegio de Postgraduados, Campus córdoba, en el año 2008 el jardín Botánico Helia Bravo Hollis recibió apoyo por parte de la S. M. R. N. para realizar podas y eliminación de individuos afectados  de Neobuxbaumia tetetzo (Tetecho), Myrtillocactus geometrizans (Garambullo) y Cephalocereus </w:t>
      </w:r>
      <w:r w:rsidRPr="00DD39EB">
        <w:rPr>
          <w:rFonts w:ascii="Arial" w:hAnsi="Arial"/>
          <w:i/>
          <w:iCs/>
          <w:sz w:val="22"/>
          <w:szCs w:val="22"/>
        </w:rPr>
        <w:t>columna trajani</w:t>
      </w:r>
      <w:r w:rsidRPr="00DD39EB">
        <w:rPr>
          <w:rFonts w:ascii="Arial" w:hAnsi="Arial" w:cs="Arial"/>
          <w:sz w:val="22"/>
          <w:szCs w:val="22"/>
        </w:rPr>
        <w:t xml:space="preserve"> (viejito) en 100.00 ha. Sin embargo el problema </w:t>
      </w:r>
      <w:r w:rsidR="00BD1148" w:rsidRPr="00DD39EB">
        <w:rPr>
          <w:rFonts w:ascii="Arial" w:hAnsi="Arial" w:cs="Arial"/>
          <w:sz w:val="22"/>
          <w:szCs w:val="22"/>
        </w:rPr>
        <w:t>está</w:t>
      </w:r>
      <w:r w:rsidRPr="00DD39EB">
        <w:rPr>
          <w:rFonts w:ascii="Arial" w:hAnsi="Arial" w:cs="Arial"/>
          <w:sz w:val="22"/>
          <w:szCs w:val="22"/>
        </w:rPr>
        <w:t xml:space="preserve"> presente en varios municipios de Puebla y de Oaxaca.</w:t>
      </w:r>
    </w:p>
    <w:p w:rsidR="006F4C69" w:rsidRPr="00DD39EB" w:rsidRDefault="006F4C69" w:rsidP="0002261E">
      <w:pPr>
        <w:pStyle w:val="Prrafodelista"/>
        <w:spacing w:line="320" w:lineRule="exact"/>
        <w:ind w:left="0"/>
        <w:jc w:val="both"/>
        <w:rPr>
          <w:rFonts w:ascii="Arial" w:hAnsi="Arial" w:cs="Arial"/>
          <w:sz w:val="22"/>
          <w:szCs w:val="22"/>
        </w:rPr>
      </w:pPr>
      <w:r w:rsidRPr="00DD39EB">
        <w:rPr>
          <w:rFonts w:ascii="Arial" w:hAnsi="Arial" w:cs="Arial"/>
          <w:sz w:val="22"/>
          <w:szCs w:val="22"/>
        </w:rPr>
        <w:t>De acuerdo a la disponibilidad de recursos que se tienen y a la meta  del presente año se tiene planeado apoyar actividades de saneamiento en el Jardín Botánico Helia Bravo Hollis en los siguientes meses.</w:t>
      </w:r>
    </w:p>
    <w:p w:rsidR="006F4C69" w:rsidRPr="00DD39EB" w:rsidRDefault="006F4C69" w:rsidP="0002261E">
      <w:pPr>
        <w:jc w:val="both"/>
        <w:rPr>
          <w:b/>
        </w:rPr>
      </w:pPr>
    </w:p>
    <w:p w:rsidR="006F4C69" w:rsidRPr="00DD39EB" w:rsidRDefault="00094BB5" w:rsidP="0002261E">
      <w:pPr>
        <w:pStyle w:val="Prrafodelista"/>
        <w:spacing w:line="320" w:lineRule="exact"/>
        <w:ind w:left="0"/>
        <w:jc w:val="both"/>
        <w:rPr>
          <w:rFonts w:ascii="Arial" w:hAnsi="Arial" w:cs="Arial"/>
          <w:sz w:val="22"/>
          <w:szCs w:val="22"/>
        </w:rPr>
      </w:pPr>
      <w:r w:rsidRPr="00DD39EB">
        <w:rPr>
          <w:rFonts w:ascii="Arial" w:hAnsi="Arial" w:cs="Arial"/>
          <w:sz w:val="22"/>
          <w:szCs w:val="22"/>
        </w:rPr>
        <w:t xml:space="preserve">Se presenta la anterior información debido a que es lo que proporciono la Conafor con respecto a este apartado. </w:t>
      </w:r>
    </w:p>
    <w:p w:rsidR="00AA338E" w:rsidRPr="00DD39EB" w:rsidRDefault="00AA338E">
      <w:pPr>
        <w:rPr>
          <w:rFonts w:ascii="Arial" w:hAnsi="Arial" w:cs="Arial"/>
          <w:sz w:val="22"/>
          <w:szCs w:val="22"/>
        </w:rPr>
      </w:pPr>
      <w:r w:rsidRPr="00DD39EB">
        <w:rPr>
          <w:rFonts w:ascii="Arial" w:hAnsi="Arial" w:cs="Arial"/>
          <w:sz w:val="22"/>
          <w:szCs w:val="22"/>
        </w:rPr>
        <w:br w:type="page"/>
      </w:r>
    </w:p>
    <w:p w:rsidR="00E24505" w:rsidRPr="00DD39EB" w:rsidRDefault="00E24505" w:rsidP="0002261E">
      <w:pPr>
        <w:pStyle w:val="Prrafodelista"/>
        <w:spacing w:line="320" w:lineRule="exact"/>
        <w:ind w:left="0"/>
        <w:jc w:val="both"/>
        <w:rPr>
          <w:rFonts w:ascii="Arial" w:hAnsi="Arial" w:cs="Arial"/>
          <w:sz w:val="22"/>
          <w:szCs w:val="22"/>
        </w:rPr>
      </w:pPr>
      <w:r w:rsidRPr="00DD39EB">
        <w:rPr>
          <w:rFonts w:ascii="Arial" w:hAnsi="Arial" w:cs="Arial"/>
          <w:sz w:val="22"/>
          <w:szCs w:val="22"/>
        </w:rPr>
        <w:lastRenderedPageBreak/>
        <w:t xml:space="preserve">En el año 2010 </w:t>
      </w:r>
      <w:r w:rsidR="00846EF2" w:rsidRPr="00DD39EB">
        <w:rPr>
          <w:rFonts w:ascii="Arial" w:hAnsi="Arial" w:cs="Arial"/>
          <w:sz w:val="22"/>
          <w:szCs w:val="22"/>
        </w:rPr>
        <w:t>solo se tiene registro de una a</w:t>
      </w:r>
      <w:r w:rsidRPr="00DD39EB">
        <w:rPr>
          <w:rFonts w:ascii="Arial" w:hAnsi="Arial" w:cs="Arial"/>
          <w:sz w:val="22"/>
          <w:szCs w:val="22"/>
        </w:rPr>
        <w:t>tención de plagas forestales  por parte de la delegación Puebla y es la siguiente:</w:t>
      </w:r>
    </w:p>
    <w:p w:rsidR="00731F5A" w:rsidRPr="00DD39EB" w:rsidRDefault="00731F5A" w:rsidP="00731F5A">
      <w:pPr>
        <w:pStyle w:val="TABLAS"/>
      </w:pPr>
    </w:p>
    <w:p w:rsidR="00731F5A" w:rsidRPr="00DD39EB" w:rsidRDefault="00731F5A" w:rsidP="00731F5A">
      <w:pPr>
        <w:pStyle w:val="TABLAS"/>
      </w:pPr>
      <w:bookmarkStart w:id="114" w:name="_Toc289426177"/>
      <w:r w:rsidRPr="00DD39EB">
        <w:t>Cuadro 3.23 Predios afectados por plagas y enfermedades.</w:t>
      </w:r>
      <w:bookmarkEnd w:id="114"/>
    </w:p>
    <w:tbl>
      <w:tblPr>
        <w:tblW w:w="6680" w:type="dxa"/>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0A0"/>
      </w:tblPr>
      <w:tblGrid>
        <w:gridCol w:w="2280"/>
        <w:gridCol w:w="1200"/>
        <w:gridCol w:w="2000"/>
        <w:gridCol w:w="1200"/>
      </w:tblGrid>
      <w:tr w:rsidR="00E24505" w:rsidRPr="00DD39EB" w:rsidTr="00AB104E">
        <w:trPr>
          <w:trHeight w:val="300"/>
          <w:jc w:val="center"/>
        </w:trPr>
        <w:tc>
          <w:tcPr>
            <w:tcW w:w="2280" w:type="dxa"/>
            <w:vMerge w:val="restart"/>
            <w:shd w:val="clear" w:color="auto" w:fill="D6E3BC" w:themeFill="accent3" w:themeFillTint="66"/>
            <w:noWrap/>
            <w:vAlign w:val="center"/>
          </w:tcPr>
          <w:p w:rsidR="00E24505" w:rsidRPr="00DD39EB" w:rsidRDefault="00E24505" w:rsidP="00E24505">
            <w:pPr>
              <w:jc w:val="center"/>
              <w:rPr>
                <w:rFonts w:ascii="Arial" w:hAnsi="Arial" w:cs="Arial"/>
                <w:bCs/>
                <w:sz w:val="18"/>
                <w:szCs w:val="18"/>
              </w:rPr>
            </w:pPr>
            <w:r w:rsidRPr="00DD39EB">
              <w:rPr>
                <w:rFonts w:ascii="Arial" w:hAnsi="Arial" w:cs="Arial"/>
                <w:bCs/>
                <w:sz w:val="18"/>
                <w:szCs w:val="18"/>
              </w:rPr>
              <w:t>TITULAR</w:t>
            </w:r>
          </w:p>
        </w:tc>
        <w:tc>
          <w:tcPr>
            <w:tcW w:w="1200" w:type="dxa"/>
            <w:vMerge w:val="restart"/>
            <w:shd w:val="clear" w:color="auto" w:fill="D6E3BC" w:themeFill="accent3" w:themeFillTint="66"/>
            <w:noWrap/>
            <w:vAlign w:val="center"/>
          </w:tcPr>
          <w:p w:rsidR="00E24505" w:rsidRPr="00DD39EB" w:rsidRDefault="00E24505" w:rsidP="00E24505">
            <w:pPr>
              <w:jc w:val="center"/>
              <w:rPr>
                <w:rFonts w:ascii="Arial" w:hAnsi="Arial" w:cs="Arial"/>
                <w:bCs/>
                <w:sz w:val="18"/>
                <w:szCs w:val="18"/>
              </w:rPr>
            </w:pPr>
            <w:r w:rsidRPr="00DD39EB">
              <w:rPr>
                <w:rFonts w:ascii="Arial" w:hAnsi="Arial" w:cs="Arial"/>
                <w:bCs/>
                <w:sz w:val="18"/>
                <w:szCs w:val="18"/>
              </w:rPr>
              <w:t>PREDIO</w:t>
            </w:r>
          </w:p>
        </w:tc>
        <w:tc>
          <w:tcPr>
            <w:tcW w:w="2000" w:type="dxa"/>
            <w:vMerge w:val="restart"/>
            <w:shd w:val="clear" w:color="auto" w:fill="D6E3BC" w:themeFill="accent3" w:themeFillTint="66"/>
            <w:noWrap/>
            <w:vAlign w:val="center"/>
          </w:tcPr>
          <w:p w:rsidR="00E24505" w:rsidRPr="00DD39EB" w:rsidRDefault="00E24505" w:rsidP="00E24505">
            <w:pPr>
              <w:jc w:val="center"/>
              <w:rPr>
                <w:rFonts w:ascii="Arial" w:hAnsi="Arial" w:cs="Arial"/>
                <w:bCs/>
                <w:sz w:val="18"/>
                <w:szCs w:val="18"/>
              </w:rPr>
            </w:pPr>
            <w:r w:rsidRPr="00DD39EB">
              <w:rPr>
                <w:rFonts w:ascii="Arial" w:hAnsi="Arial" w:cs="Arial"/>
                <w:bCs/>
                <w:sz w:val="18"/>
                <w:szCs w:val="18"/>
              </w:rPr>
              <w:t>MUNICIPIO</w:t>
            </w:r>
          </w:p>
        </w:tc>
        <w:tc>
          <w:tcPr>
            <w:tcW w:w="1200" w:type="dxa"/>
            <w:vMerge w:val="restart"/>
            <w:shd w:val="clear" w:color="auto" w:fill="D6E3BC" w:themeFill="accent3" w:themeFillTint="66"/>
            <w:noWrap/>
            <w:vAlign w:val="center"/>
          </w:tcPr>
          <w:p w:rsidR="00E24505" w:rsidRPr="00DD39EB" w:rsidRDefault="00E24505" w:rsidP="00E24505">
            <w:pPr>
              <w:jc w:val="center"/>
              <w:rPr>
                <w:rFonts w:ascii="Arial" w:hAnsi="Arial" w:cs="Arial"/>
                <w:bCs/>
                <w:sz w:val="18"/>
                <w:szCs w:val="18"/>
              </w:rPr>
            </w:pPr>
            <w:r w:rsidRPr="00DD39EB">
              <w:rPr>
                <w:rFonts w:ascii="Arial" w:hAnsi="Arial" w:cs="Arial"/>
                <w:bCs/>
                <w:sz w:val="18"/>
                <w:szCs w:val="18"/>
              </w:rPr>
              <w:t>Vigencia</w:t>
            </w:r>
          </w:p>
        </w:tc>
      </w:tr>
      <w:tr w:rsidR="00E24505" w:rsidRPr="00DD39EB" w:rsidTr="00AB104E">
        <w:trPr>
          <w:trHeight w:val="300"/>
          <w:jc w:val="center"/>
        </w:trPr>
        <w:tc>
          <w:tcPr>
            <w:tcW w:w="2280" w:type="dxa"/>
            <w:vMerge/>
            <w:shd w:val="clear" w:color="auto" w:fill="D6E3BC" w:themeFill="accent3" w:themeFillTint="66"/>
            <w:vAlign w:val="center"/>
          </w:tcPr>
          <w:p w:rsidR="00E24505" w:rsidRPr="00DD39EB" w:rsidRDefault="00E24505" w:rsidP="00E24505">
            <w:pPr>
              <w:rPr>
                <w:rFonts w:ascii="Arial" w:hAnsi="Arial" w:cs="Arial"/>
                <w:bCs/>
                <w:sz w:val="18"/>
                <w:szCs w:val="18"/>
              </w:rPr>
            </w:pPr>
          </w:p>
        </w:tc>
        <w:tc>
          <w:tcPr>
            <w:tcW w:w="1200" w:type="dxa"/>
            <w:vMerge/>
            <w:shd w:val="clear" w:color="auto" w:fill="D6E3BC" w:themeFill="accent3" w:themeFillTint="66"/>
            <w:vAlign w:val="center"/>
          </w:tcPr>
          <w:p w:rsidR="00E24505" w:rsidRPr="00DD39EB" w:rsidRDefault="00E24505" w:rsidP="00E24505">
            <w:pPr>
              <w:rPr>
                <w:rFonts w:ascii="Arial" w:hAnsi="Arial" w:cs="Arial"/>
                <w:bCs/>
                <w:sz w:val="18"/>
                <w:szCs w:val="18"/>
              </w:rPr>
            </w:pPr>
          </w:p>
        </w:tc>
        <w:tc>
          <w:tcPr>
            <w:tcW w:w="2000" w:type="dxa"/>
            <w:vMerge/>
            <w:shd w:val="clear" w:color="auto" w:fill="D6E3BC" w:themeFill="accent3" w:themeFillTint="66"/>
            <w:vAlign w:val="center"/>
          </w:tcPr>
          <w:p w:rsidR="00E24505" w:rsidRPr="00DD39EB" w:rsidRDefault="00E24505" w:rsidP="00E24505">
            <w:pPr>
              <w:rPr>
                <w:rFonts w:ascii="Arial" w:hAnsi="Arial" w:cs="Arial"/>
                <w:bCs/>
                <w:sz w:val="18"/>
                <w:szCs w:val="18"/>
              </w:rPr>
            </w:pPr>
          </w:p>
        </w:tc>
        <w:tc>
          <w:tcPr>
            <w:tcW w:w="1200" w:type="dxa"/>
            <w:vMerge/>
            <w:shd w:val="clear" w:color="auto" w:fill="D6E3BC" w:themeFill="accent3" w:themeFillTint="66"/>
            <w:vAlign w:val="center"/>
          </w:tcPr>
          <w:p w:rsidR="00E24505" w:rsidRPr="00DD39EB" w:rsidRDefault="00E24505" w:rsidP="00E24505">
            <w:pPr>
              <w:rPr>
                <w:rFonts w:ascii="Arial" w:hAnsi="Arial" w:cs="Arial"/>
                <w:bCs/>
                <w:sz w:val="18"/>
                <w:szCs w:val="18"/>
              </w:rPr>
            </w:pPr>
          </w:p>
        </w:tc>
      </w:tr>
      <w:tr w:rsidR="00E24505" w:rsidRPr="00DD39EB" w:rsidTr="00AB104E">
        <w:trPr>
          <w:trHeight w:val="300"/>
          <w:jc w:val="center"/>
        </w:trPr>
        <w:tc>
          <w:tcPr>
            <w:tcW w:w="2280" w:type="dxa"/>
            <w:shd w:val="clear" w:color="000000" w:fill="FFFFFF"/>
            <w:noWrap/>
            <w:vAlign w:val="center"/>
          </w:tcPr>
          <w:p w:rsidR="00E24505" w:rsidRPr="00DD39EB" w:rsidRDefault="00E24505" w:rsidP="00E24505">
            <w:pPr>
              <w:jc w:val="center"/>
              <w:rPr>
                <w:rFonts w:ascii="Arial" w:hAnsi="Arial" w:cs="Arial"/>
                <w:sz w:val="18"/>
                <w:szCs w:val="18"/>
              </w:rPr>
            </w:pPr>
            <w:r w:rsidRPr="00DD39EB">
              <w:rPr>
                <w:rFonts w:ascii="Arial" w:hAnsi="Arial" w:cs="Arial"/>
                <w:sz w:val="18"/>
                <w:szCs w:val="18"/>
              </w:rPr>
              <w:t>DAVID MUÑOZ MUÑOZ</w:t>
            </w:r>
          </w:p>
        </w:tc>
        <w:tc>
          <w:tcPr>
            <w:tcW w:w="1200" w:type="dxa"/>
            <w:shd w:val="clear" w:color="000000" w:fill="FFFFFF"/>
            <w:noWrap/>
            <w:vAlign w:val="center"/>
          </w:tcPr>
          <w:p w:rsidR="00E24505" w:rsidRPr="00DD39EB" w:rsidRDefault="00E24505" w:rsidP="00E24505">
            <w:pPr>
              <w:jc w:val="center"/>
              <w:rPr>
                <w:rFonts w:ascii="Arial" w:hAnsi="Arial" w:cs="Arial"/>
                <w:sz w:val="18"/>
                <w:szCs w:val="18"/>
              </w:rPr>
            </w:pPr>
            <w:r w:rsidRPr="00DD39EB">
              <w:rPr>
                <w:rFonts w:ascii="Arial" w:hAnsi="Arial" w:cs="Arial"/>
                <w:sz w:val="18"/>
                <w:szCs w:val="18"/>
              </w:rPr>
              <w:t>EL CAPULIN</w:t>
            </w:r>
          </w:p>
        </w:tc>
        <w:tc>
          <w:tcPr>
            <w:tcW w:w="2000" w:type="dxa"/>
            <w:shd w:val="clear" w:color="000000" w:fill="FFFFFF"/>
            <w:noWrap/>
            <w:vAlign w:val="center"/>
          </w:tcPr>
          <w:p w:rsidR="00E24505" w:rsidRPr="00DD39EB" w:rsidRDefault="00E24505" w:rsidP="00E24505">
            <w:pPr>
              <w:jc w:val="center"/>
              <w:rPr>
                <w:rFonts w:ascii="Arial" w:hAnsi="Arial" w:cs="Arial"/>
                <w:sz w:val="18"/>
                <w:szCs w:val="18"/>
              </w:rPr>
            </w:pPr>
            <w:r w:rsidRPr="00DD39EB">
              <w:rPr>
                <w:rFonts w:ascii="Arial" w:hAnsi="Arial" w:cs="Arial"/>
                <w:sz w:val="18"/>
                <w:szCs w:val="18"/>
              </w:rPr>
              <w:t>VICENTE GUERRERO</w:t>
            </w:r>
          </w:p>
        </w:tc>
        <w:tc>
          <w:tcPr>
            <w:tcW w:w="1200" w:type="dxa"/>
            <w:shd w:val="clear" w:color="000000" w:fill="FFFFFF"/>
            <w:noWrap/>
            <w:vAlign w:val="center"/>
          </w:tcPr>
          <w:p w:rsidR="00E24505" w:rsidRPr="00DD39EB" w:rsidRDefault="00E24505" w:rsidP="00E24505">
            <w:pPr>
              <w:jc w:val="center"/>
              <w:rPr>
                <w:rFonts w:ascii="Arial" w:hAnsi="Arial" w:cs="Arial"/>
                <w:sz w:val="18"/>
                <w:szCs w:val="18"/>
              </w:rPr>
            </w:pPr>
            <w:r w:rsidRPr="00DD39EB">
              <w:rPr>
                <w:rFonts w:ascii="Arial" w:hAnsi="Arial" w:cs="Arial"/>
                <w:sz w:val="18"/>
                <w:szCs w:val="18"/>
              </w:rPr>
              <w:t>09-jun-10</w:t>
            </w:r>
          </w:p>
        </w:tc>
      </w:tr>
    </w:tbl>
    <w:p w:rsidR="00E24505" w:rsidRPr="00DD39EB" w:rsidRDefault="00AB02D3" w:rsidP="002029BA">
      <w:pPr>
        <w:pStyle w:val="pie"/>
      </w:pPr>
      <w:r w:rsidRPr="00DD39EB">
        <w:t xml:space="preserve">FUENTE: </w:t>
      </w:r>
      <w:r w:rsidR="00E24505" w:rsidRPr="00DD39EB">
        <w:t>SEMARNAT 2010</w:t>
      </w:r>
    </w:p>
    <w:p w:rsidR="00094BB5" w:rsidRPr="00DD39EB" w:rsidRDefault="008252F7" w:rsidP="00DE302D">
      <w:pPr>
        <w:pStyle w:val="Prrafodelista"/>
        <w:spacing w:line="320" w:lineRule="exact"/>
        <w:jc w:val="both"/>
        <w:rPr>
          <w:rFonts w:ascii="Arial" w:hAnsi="Arial" w:cs="Arial"/>
        </w:rPr>
      </w:pPr>
      <w:r w:rsidRPr="00DD39EB">
        <w:rPr>
          <w:rFonts w:ascii="Arial" w:hAnsi="Arial" w:cs="Arial"/>
        </w:rPr>
        <w:tab/>
      </w:r>
      <w:r w:rsidRPr="00DD39EB">
        <w:rPr>
          <w:rFonts w:ascii="Arial" w:hAnsi="Arial" w:cs="Arial"/>
        </w:rPr>
        <w:tab/>
      </w:r>
    </w:p>
    <w:p w:rsidR="00DE302D" w:rsidRPr="00DD39EB" w:rsidRDefault="00DE302D" w:rsidP="00442262">
      <w:pPr>
        <w:pStyle w:val="Prrafodelista"/>
        <w:numPr>
          <w:ilvl w:val="0"/>
          <w:numId w:val="4"/>
        </w:numPr>
        <w:spacing w:line="320" w:lineRule="exact"/>
        <w:jc w:val="both"/>
        <w:rPr>
          <w:rFonts w:ascii="Arial" w:hAnsi="Arial" w:cs="Arial"/>
          <w:sz w:val="22"/>
          <w:szCs w:val="22"/>
        </w:rPr>
      </w:pPr>
      <w:r w:rsidRPr="00DD39EB">
        <w:rPr>
          <w:rFonts w:ascii="Arial" w:hAnsi="Arial" w:cs="Arial"/>
          <w:sz w:val="22"/>
          <w:szCs w:val="22"/>
        </w:rPr>
        <w:t>Incendios forestales</w:t>
      </w:r>
    </w:p>
    <w:p w:rsidR="00DE302D" w:rsidRPr="00DD39EB" w:rsidRDefault="00DE302D" w:rsidP="00DE302D">
      <w:pPr>
        <w:pStyle w:val="Prrafodelista"/>
        <w:spacing w:line="320" w:lineRule="exact"/>
        <w:jc w:val="both"/>
        <w:rPr>
          <w:rFonts w:ascii="Arial" w:hAnsi="Arial" w:cs="Arial"/>
        </w:rPr>
      </w:pPr>
    </w:p>
    <w:p w:rsidR="00DE302D" w:rsidRPr="00DD39EB" w:rsidRDefault="00DE302D" w:rsidP="002106FA">
      <w:pPr>
        <w:pStyle w:val="Prrafodelista"/>
        <w:spacing w:line="320" w:lineRule="exact"/>
        <w:ind w:left="0"/>
        <w:jc w:val="both"/>
        <w:rPr>
          <w:rFonts w:ascii="Arial" w:hAnsi="Arial" w:cs="Arial"/>
          <w:sz w:val="22"/>
          <w:szCs w:val="22"/>
        </w:rPr>
      </w:pPr>
      <w:r w:rsidRPr="00DD39EB">
        <w:rPr>
          <w:rFonts w:ascii="Arial" w:hAnsi="Arial" w:cs="Arial"/>
          <w:sz w:val="22"/>
          <w:szCs w:val="22"/>
        </w:rPr>
        <w:t>Se analizaron las estadísticas presentadas por el INEGI en el Anuario Estadístico de Puebla para los años 2000 a 2007. Durante dicho periodo los municipios que reportaron incendios fueron Ajalpan, Coxcatlán, Coyomeapan, Nicolás Bravo, San Antonio Cañada, San Gabriel Chilac, Santiago Miahuatlán, Tehuacán, Vicente Guerrero y Zoquitlán.</w:t>
      </w:r>
    </w:p>
    <w:p w:rsidR="00DE302D" w:rsidRPr="00DD39EB" w:rsidRDefault="00DE302D" w:rsidP="002106FA">
      <w:pPr>
        <w:pStyle w:val="Prrafodelista"/>
        <w:spacing w:line="320" w:lineRule="exact"/>
        <w:ind w:left="0"/>
        <w:jc w:val="both"/>
        <w:rPr>
          <w:rFonts w:ascii="Arial" w:hAnsi="Arial" w:cs="Arial"/>
          <w:sz w:val="22"/>
          <w:szCs w:val="22"/>
        </w:rPr>
      </w:pPr>
    </w:p>
    <w:p w:rsidR="00DE302D" w:rsidRPr="00DD39EB" w:rsidRDefault="00DE302D" w:rsidP="002106FA">
      <w:pPr>
        <w:pStyle w:val="Prrafodelista"/>
        <w:spacing w:line="320" w:lineRule="exact"/>
        <w:ind w:left="0"/>
        <w:jc w:val="both"/>
        <w:rPr>
          <w:rFonts w:ascii="Arial" w:hAnsi="Arial" w:cs="Arial"/>
          <w:sz w:val="22"/>
          <w:szCs w:val="22"/>
        </w:rPr>
      </w:pPr>
      <w:r w:rsidRPr="00DD39EB">
        <w:rPr>
          <w:rFonts w:ascii="Arial" w:hAnsi="Arial" w:cs="Arial"/>
          <w:sz w:val="22"/>
          <w:szCs w:val="22"/>
        </w:rPr>
        <w:t>Durante el periodo analizado, el 58.4% de la superficie correspondió a Hierbas y arbustos, el 21.8 % a pastos, el 10.4</w:t>
      </w:r>
      <w:r w:rsidR="009D3682" w:rsidRPr="00DD39EB">
        <w:rPr>
          <w:rFonts w:ascii="Arial" w:hAnsi="Arial" w:cs="Arial"/>
          <w:sz w:val="22"/>
          <w:szCs w:val="22"/>
        </w:rPr>
        <w:t xml:space="preserve"> %</w:t>
      </w:r>
      <w:r w:rsidRPr="00DD39EB">
        <w:rPr>
          <w:rFonts w:ascii="Arial" w:hAnsi="Arial" w:cs="Arial"/>
          <w:sz w:val="22"/>
          <w:szCs w:val="22"/>
        </w:rPr>
        <w:t xml:space="preserve"> a arbolado y solo el 9.3</w:t>
      </w:r>
      <w:r w:rsidR="009D3682" w:rsidRPr="00DD39EB">
        <w:rPr>
          <w:rFonts w:ascii="Arial" w:hAnsi="Arial" w:cs="Arial"/>
          <w:sz w:val="22"/>
          <w:szCs w:val="22"/>
        </w:rPr>
        <w:t xml:space="preserve"> %</w:t>
      </w:r>
      <w:r w:rsidRPr="00DD39EB">
        <w:rPr>
          <w:rFonts w:ascii="Arial" w:hAnsi="Arial" w:cs="Arial"/>
          <w:sz w:val="22"/>
          <w:szCs w:val="22"/>
        </w:rPr>
        <w:t xml:space="preserve"> a renuevo.</w:t>
      </w:r>
    </w:p>
    <w:p w:rsidR="002106FA" w:rsidRPr="00DD39EB" w:rsidRDefault="002106FA" w:rsidP="002106FA">
      <w:pPr>
        <w:pStyle w:val="Prrafodelista"/>
        <w:spacing w:line="320" w:lineRule="exact"/>
        <w:ind w:left="0"/>
        <w:jc w:val="both"/>
        <w:rPr>
          <w:rFonts w:ascii="Arial" w:hAnsi="Arial" w:cs="Arial"/>
          <w:sz w:val="22"/>
          <w:szCs w:val="22"/>
        </w:rPr>
      </w:pPr>
    </w:p>
    <w:p w:rsidR="00DE302D" w:rsidRPr="00DD39EB" w:rsidRDefault="00EF03C1" w:rsidP="002106FA">
      <w:pPr>
        <w:pStyle w:val="TABLAS"/>
      </w:pPr>
      <w:bookmarkStart w:id="115" w:name="_Toc271287570"/>
      <w:bookmarkStart w:id="116" w:name="_Toc289426178"/>
      <w:r w:rsidRPr="00DD39EB">
        <w:t>Cuadro 3.24</w:t>
      </w:r>
      <w:r w:rsidR="00DE302D" w:rsidRPr="00DD39EB">
        <w:t xml:space="preserve"> Superficie incendiada del año 2000 al 2007</w:t>
      </w:r>
      <w:bookmarkEnd w:id="115"/>
      <w:bookmarkEnd w:id="116"/>
    </w:p>
    <w:tbl>
      <w:tblPr>
        <w:tblW w:w="4639"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411"/>
        <w:gridCol w:w="1177"/>
        <w:gridCol w:w="411"/>
        <w:gridCol w:w="411"/>
        <w:gridCol w:w="411"/>
        <w:gridCol w:w="411"/>
        <w:gridCol w:w="439"/>
        <w:gridCol w:w="411"/>
        <w:gridCol w:w="528"/>
        <w:gridCol w:w="617"/>
        <w:gridCol w:w="411"/>
        <w:gridCol w:w="411"/>
        <w:gridCol w:w="617"/>
        <w:gridCol w:w="617"/>
        <w:gridCol w:w="706"/>
        <w:gridCol w:w="706"/>
      </w:tblGrid>
      <w:tr w:rsidR="00DE302D" w:rsidRPr="00DD39EB" w:rsidTr="00BF0555">
        <w:trPr>
          <w:trHeight w:val="1589"/>
          <w:tblHeader/>
        </w:trPr>
        <w:tc>
          <w:tcPr>
            <w:tcW w:w="231" w:type="pct"/>
            <w:shd w:val="clear" w:color="auto" w:fill="D6E3BC" w:themeFill="accent3" w:themeFillTint="66"/>
            <w:noWrap/>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Año</w:t>
            </w:r>
          </w:p>
        </w:tc>
        <w:tc>
          <w:tcPr>
            <w:tcW w:w="738" w:type="pct"/>
            <w:shd w:val="clear" w:color="auto" w:fill="D6E3BC" w:themeFill="accent3" w:themeFillTint="66"/>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SUPERFICIE</w:t>
            </w:r>
          </w:p>
        </w:tc>
        <w:tc>
          <w:tcPr>
            <w:tcW w:w="23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Ajalpan</w:t>
            </w:r>
          </w:p>
        </w:tc>
        <w:tc>
          <w:tcPr>
            <w:tcW w:w="23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Coxcatlán</w:t>
            </w:r>
          </w:p>
        </w:tc>
        <w:tc>
          <w:tcPr>
            <w:tcW w:w="23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Coyomeapan</w:t>
            </w:r>
          </w:p>
        </w:tc>
        <w:tc>
          <w:tcPr>
            <w:tcW w:w="23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Nicolás Bravo</w:t>
            </w:r>
          </w:p>
        </w:tc>
        <w:tc>
          <w:tcPr>
            <w:tcW w:w="245"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San Antonio Cañada</w:t>
            </w:r>
          </w:p>
        </w:tc>
        <w:tc>
          <w:tcPr>
            <w:tcW w:w="23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San Gabriel Chilac</w:t>
            </w:r>
          </w:p>
        </w:tc>
        <w:tc>
          <w:tcPr>
            <w:tcW w:w="29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Santiago Miahuatlán</w:t>
            </w:r>
          </w:p>
        </w:tc>
        <w:tc>
          <w:tcPr>
            <w:tcW w:w="338"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Tehuacán</w:t>
            </w:r>
          </w:p>
        </w:tc>
        <w:tc>
          <w:tcPr>
            <w:tcW w:w="23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Vicente Guerrero</w:t>
            </w:r>
          </w:p>
        </w:tc>
        <w:tc>
          <w:tcPr>
            <w:tcW w:w="23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Zoquitlán</w:t>
            </w:r>
          </w:p>
        </w:tc>
        <w:tc>
          <w:tcPr>
            <w:tcW w:w="341"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UMAFOR</w:t>
            </w:r>
          </w:p>
        </w:tc>
        <w:tc>
          <w:tcPr>
            <w:tcW w:w="408"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Total Anual UMAFOR</w:t>
            </w:r>
          </w:p>
        </w:tc>
        <w:tc>
          <w:tcPr>
            <w:tcW w:w="384"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Total  Estatal</w:t>
            </w:r>
          </w:p>
        </w:tc>
        <w:tc>
          <w:tcPr>
            <w:tcW w:w="407" w:type="pct"/>
            <w:shd w:val="clear" w:color="auto" w:fill="D6E3BC" w:themeFill="accent3" w:themeFillTint="66"/>
            <w:textDirection w:val="btLr"/>
            <w:vAlign w:val="center"/>
          </w:tcPr>
          <w:p w:rsidR="00DE302D" w:rsidRPr="00DD39EB" w:rsidRDefault="00DE302D" w:rsidP="00520F9D">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Total Anual Estatal</w:t>
            </w:r>
          </w:p>
        </w:tc>
      </w:tr>
      <w:tr w:rsidR="00DE302D" w:rsidRPr="00DD39EB" w:rsidTr="00520F9D">
        <w:tc>
          <w:tcPr>
            <w:tcW w:w="231" w:type="pct"/>
            <w:vMerge w:val="restart"/>
            <w:noWrap/>
            <w:textDirection w:val="btLr"/>
          </w:tcPr>
          <w:p w:rsidR="00DE302D" w:rsidRPr="00DD39EB" w:rsidRDefault="00DE302D" w:rsidP="0015683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2000</w:t>
            </w: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Pastos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19</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15</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120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154.0</w:t>
            </w:r>
          </w:p>
        </w:tc>
        <w:tc>
          <w:tcPr>
            <w:tcW w:w="408"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534.0</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1703.8</w:t>
            </w:r>
          </w:p>
        </w:tc>
        <w:tc>
          <w:tcPr>
            <w:tcW w:w="407" w:type="pct"/>
            <w:noWrap/>
          </w:tcPr>
          <w:p w:rsidR="00DE302D" w:rsidRPr="00DD39EB" w:rsidRDefault="00DE302D" w:rsidP="00156839">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2678.3</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Hierba y arbustos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360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360.0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698.0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Renuevo</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15</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20.0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232.1</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Arbolada</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44.5</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val="restart"/>
            <w:noWrap/>
            <w:textDirection w:val="btLr"/>
          </w:tcPr>
          <w:p w:rsidR="00DE302D" w:rsidRPr="00DD39EB" w:rsidRDefault="00DE302D" w:rsidP="0015683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2001</w:t>
            </w: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Pastos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0.0</w:t>
            </w:r>
          </w:p>
        </w:tc>
        <w:tc>
          <w:tcPr>
            <w:tcW w:w="408"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36.8</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1768.5</w:t>
            </w:r>
          </w:p>
        </w:tc>
        <w:tc>
          <w:tcPr>
            <w:tcW w:w="407" w:type="pct"/>
            <w:noWrap/>
          </w:tcPr>
          <w:p w:rsidR="00DE302D" w:rsidRPr="00DD39EB" w:rsidRDefault="00DE302D" w:rsidP="00156839">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2751.5</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Hierba y arbustos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21</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13.27</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34.3</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745.0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Renuevo</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2.5</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2.5</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121.0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Arbolada</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117.0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val="restart"/>
            <w:noWrap/>
            <w:textDirection w:val="btLr"/>
          </w:tcPr>
          <w:p w:rsidR="00DE302D" w:rsidRPr="00DD39EB" w:rsidRDefault="00DE302D" w:rsidP="0015683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2002</w:t>
            </w: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Pastos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35</w:t>
            </w:r>
          </w:p>
        </w:tc>
        <w:tc>
          <w:tcPr>
            <w:tcW w:w="245"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13</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11.5</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59.5</w:t>
            </w:r>
          </w:p>
        </w:tc>
        <w:tc>
          <w:tcPr>
            <w:tcW w:w="408"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350.9</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999.2</w:t>
            </w:r>
          </w:p>
        </w:tc>
        <w:tc>
          <w:tcPr>
            <w:tcW w:w="407" w:type="pct"/>
            <w:noWrap/>
          </w:tcPr>
          <w:p w:rsidR="00DE302D" w:rsidRPr="00DD39EB" w:rsidRDefault="00DE302D" w:rsidP="00156839">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3322.9</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Hierba y arbustos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55</w:t>
            </w:r>
          </w:p>
        </w:tc>
        <w:tc>
          <w:tcPr>
            <w:tcW w:w="245"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1.5</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76.1</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60.75</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201.4</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1759.4</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Renuevo</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70</w:t>
            </w:r>
          </w:p>
        </w:tc>
        <w:tc>
          <w:tcPr>
            <w:tcW w:w="245"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70.0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298.9</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Arbolada</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20</w:t>
            </w:r>
          </w:p>
        </w:tc>
        <w:tc>
          <w:tcPr>
            <w:tcW w:w="245"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20.0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265.5</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val="restart"/>
            <w:noWrap/>
            <w:textDirection w:val="btLr"/>
          </w:tcPr>
          <w:p w:rsidR="00DE302D" w:rsidRPr="00DD39EB" w:rsidRDefault="00DE302D" w:rsidP="0015683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2003</w:t>
            </w: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Pastos</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16</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0.5</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26.5</w:t>
            </w:r>
          </w:p>
        </w:tc>
        <w:tc>
          <w:tcPr>
            <w:tcW w:w="408"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191.0</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1988.1</w:t>
            </w:r>
          </w:p>
        </w:tc>
        <w:tc>
          <w:tcPr>
            <w:tcW w:w="407" w:type="pct"/>
            <w:noWrap/>
          </w:tcPr>
          <w:p w:rsidR="00DE302D" w:rsidRPr="00DD39EB" w:rsidRDefault="00DE302D" w:rsidP="00156839">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6084.3</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Hierba y arbustos</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6</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25</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2.5</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16</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13</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6</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70.5</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3274.2</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Renuevo</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12</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15.0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493.5</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Arbolada</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76</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79.0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328.5</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val="restart"/>
            <w:noWrap/>
            <w:textDirection w:val="btLr"/>
          </w:tcPr>
          <w:p w:rsidR="00DE302D" w:rsidRPr="00DD39EB" w:rsidRDefault="00DE302D" w:rsidP="0015683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2004</w:t>
            </w: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Pastos</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0.0</w:t>
            </w:r>
          </w:p>
        </w:tc>
        <w:tc>
          <w:tcPr>
            <w:tcW w:w="408"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63.5</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52.0</w:t>
            </w:r>
          </w:p>
        </w:tc>
        <w:tc>
          <w:tcPr>
            <w:tcW w:w="407" w:type="pct"/>
            <w:noWrap/>
          </w:tcPr>
          <w:p w:rsidR="00DE302D" w:rsidRPr="00DD39EB" w:rsidRDefault="00DE302D" w:rsidP="00156839">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3138.6</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Hierba y arbustos</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16.0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Renuevo</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8</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0.5</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6</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16.5</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916.4</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Arbolada</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42</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5</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47.0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2154.2</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val="restart"/>
            <w:noWrap/>
            <w:textDirection w:val="btLr"/>
          </w:tcPr>
          <w:p w:rsidR="00DE302D" w:rsidRPr="00DD39EB" w:rsidRDefault="00DE302D" w:rsidP="0015683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2005</w:t>
            </w: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Pastos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33</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7</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40.0</w:t>
            </w:r>
          </w:p>
        </w:tc>
        <w:tc>
          <w:tcPr>
            <w:tcW w:w="408"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73.0</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2274.8</w:t>
            </w:r>
          </w:p>
        </w:tc>
        <w:tc>
          <w:tcPr>
            <w:tcW w:w="407" w:type="pct"/>
            <w:noWrap/>
          </w:tcPr>
          <w:p w:rsidR="00DE302D" w:rsidRPr="00DD39EB" w:rsidRDefault="00DE302D" w:rsidP="00156839">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8215.4</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Hierba y arbustos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9</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15</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27.0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4741.5</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Renuevo</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6</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6.0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610.1</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Arbolada</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9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589.0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val="restart"/>
            <w:noWrap/>
            <w:textDirection w:val="btLr"/>
          </w:tcPr>
          <w:p w:rsidR="00DE302D" w:rsidRPr="00DD39EB" w:rsidRDefault="00DE302D" w:rsidP="0015683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2006</w:t>
            </w: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Pastos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21.0</w:t>
            </w:r>
          </w:p>
        </w:tc>
        <w:tc>
          <w:tcPr>
            <w:tcW w:w="408"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73.0</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1620.0</w:t>
            </w:r>
          </w:p>
        </w:tc>
        <w:tc>
          <w:tcPr>
            <w:tcW w:w="407" w:type="pct"/>
            <w:noWrap/>
          </w:tcPr>
          <w:p w:rsidR="00DE302D" w:rsidRPr="00DD39EB" w:rsidRDefault="00DE302D" w:rsidP="00156839">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3318.0</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Hierba y arbustos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49.0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1561.0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Renuevo</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2.0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82.0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Arbolada</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1.0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55.0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val="restart"/>
            <w:noWrap/>
            <w:textDirection w:val="btLr"/>
          </w:tcPr>
          <w:p w:rsidR="00DE302D" w:rsidRPr="00DD39EB" w:rsidRDefault="00DE302D" w:rsidP="0015683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2007</w:t>
            </w: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Pastos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7.0</w:t>
            </w:r>
          </w:p>
        </w:tc>
        <w:tc>
          <w:tcPr>
            <w:tcW w:w="408"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16.0</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353.3</w:t>
            </w:r>
          </w:p>
        </w:tc>
        <w:tc>
          <w:tcPr>
            <w:tcW w:w="407" w:type="pct"/>
            <w:noWrap/>
          </w:tcPr>
          <w:p w:rsidR="00DE302D" w:rsidRPr="00DD39EB" w:rsidRDefault="00DE302D" w:rsidP="00156839">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703.3</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Hierba y arbustos</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1</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9.0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277.0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Renuevo</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69.0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r w:rsidR="00DE302D" w:rsidRPr="00DD39EB" w:rsidTr="00520F9D">
        <w:tc>
          <w:tcPr>
            <w:tcW w:w="231" w:type="pct"/>
            <w:vMerge/>
          </w:tcPr>
          <w:p w:rsidR="00DE302D" w:rsidRPr="00DD39EB" w:rsidRDefault="00DE302D" w:rsidP="00156839">
            <w:pPr>
              <w:rPr>
                <w:rFonts w:ascii="Arial" w:hAnsi="Arial" w:cs="Arial"/>
                <w:b/>
                <w:bCs/>
                <w:color w:val="000000"/>
                <w:sz w:val="16"/>
                <w:szCs w:val="16"/>
                <w:lang w:eastAsia="es-MX"/>
              </w:rPr>
            </w:pPr>
          </w:p>
        </w:tc>
        <w:tc>
          <w:tcPr>
            <w:tcW w:w="738" w:type="pct"/>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Arbolada</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45"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91" w:type="pct"/>
            <w:noWrap/>
          </w:tcPr>
          <w:p w:rsidR="00DE302D" w:rsidRPr="00DD39EB" w:rsidRDefault="00DE302D" w:rsidP="00156839">
            <w:pPr>
              <w:rPr>
                <w:rFonts w:ascii="Arial" w:hAnsi="Arial" w:cs="Arial"/>
                <w:color w:val="000000"/>
                <w:sz w:val="16"/>
                <w:szCs w:val="16"/>
                <w:lang w:eastAsia="es-MX"/>
              </w:rPr>
            </w:pPr>
            <w:r w:rsidRPr="00DD39EB">
              <w:rPr>
                <w:rFonts w:ascii="Arial" w:hAnsi="Arial" w:cs="Arial"/>
                <w:color w:val="000000"/>
                <w:sz w:val="16"/>
                <w:szCs w:val="16"/>
                <w:lang w:eastAsia="es-MX"/>
              </w:rPr>
              <w:t> </w:t>
            </w:r>
          </w:p>
        </w:tc>
        <w:tc>
          <w:tcPr>
            <w:tcW w:w="338"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231"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0</w:t>
            </w:r>
          </w:p>
        </w:tc>
        <w:tc>
          <w:tcPr>
            <w:tcW w:w="341" w:type="pct"/>
            <w:noWrap/>
          </w:tcPr>
          <w:p w:rsidR="00DE302D" w:rsidRPr="00DD39EB" w:rsidRDefault="00DE302D" w:rsidP="00156839">
            <w:pPr>
              <w:jc w:val="right"/>
              <w:rPr>
                <w:rFonts w:ascii="Arial" w:hAnsi="Arial" w:cs="Arial"/>
                <w:b/>
                <w:bCs/>
                <w:color w:val="000000"/>
                <w:sz w:val="16"/>
                <w:szCs w:val="16"/>
              </w:rPr>
            </w:pPr>
            <w:r w:rsidRPr="00DD39EB">
              <w:rPr>
                <w:rFonts w:ascii="Arial" w:hAnsi="Arial" w:cs="Arial"/>
                <w:b/>
                <w:bCs/>
                <w:color w:val="000000"/>
                <w:sz w:val="16"/>
                <w:szCs w:val="16"/>
              </w:rPr>
              <w:t>0.0</w:t>
            </w:r>
          </w:p>
        </w:tc>
        <w:tc>
          <w:tcPr>
            <w:tcW w:w="408" w:type="pct"/>
            <w:noWrap/>
          </w:tcPr>
          <w:p w:rsidR="00DE302D" w:rsidRPr="00DD39EB" w:rsidRDefault="00DE302D" w:rsidP="00156839">
            <w:pPr>
              <w:rPr>
                <w:rFonts w:ascii="Arial" w:hAnsi="Arial" w:cs="Arial"/>
                <w:b/>
                <w:bCs/>
                <w:color w:val="000000"/>
                <w:sz w:val="16"/>
                <w:szCs w:val="16"/>
              </w:rPr>
            </w:pPr>
            <w:r w:rsidRPr="00DD39EB">
              <w:rPr>
                <w:rFonts w:ascii="Arial" w:hAnsi="Arial" w:cs="Arial"/>
                <w:b/>
                <w:bCs/>
                <w:color w:val="000000"/>
                <w:sz w:val="16"/>
                <w:szCs w:val="16"/>
              </w:rPr>
              <w:t> </w:t>
            </w:r>
          </w:p>
        </w:tc>
        <w:tc>
          <w:tcPr>
            <w:tcW w:w="384" w:type="pct"/>
            <w:noWrap/>
          </w:tcPr>
          <w:p w:rsidR="00DE302D" w:rsidRPr="00DD39EB" w:rsidRDefault="00DE302D" w:rsidP="00156839">
            <w:pPr>
              <w:jc w:val="right"/>
              <w:rPr>
                <w:rFonts w:ascii="Arial" w:hAnsi="Arial" w:cs="Arial"/>
                <w:color w:val="000000"/>
                <w:sz w:val="16"/>
                <w:szCs w:val="16"/>
                <w:lang w:eastAsia="es-MX"/>
              </w:rPr>
            </w:pPr>
            <w:r w:rsidRPr="00DD39EB">
              <w:rPr>
                <w:rFonts w:ascii="Arial" w:hAnsi="Arial" w:cs="Arial"/>
                <w:color w:val="000000"/>
                <w:sz w:val="16"/>
                <w:szCs w:val="16"/>
                <w:lang w:eastAsia="es-MX"/>
              </w:rPr>
              <w:t>4.0</w:t>
            </w:r>
          </w:p>
        </w:tc>
        <w:tc>
          <w:tcPr>
            <w:tcW w:w="407" w:type="pct"/>
            <w:noWrap/>
          </w:tcPr>
          <w:p w:rsidR="00DE302D" w:rsidRPr="00DD39EB" w:rsidRDefault="00DE302D" w:rsidP="00156839">
            <w:pPr>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r>
    </w:tbl>
    <w:p w:rsidR="00DE302D" w:rsidRPr="00DD39EB" w:rsidRDefault="00DE302D" w:rsidP="002029BA">
      <w:pPr>
        <w:pStyle w:val="pie"/>
      </w:pPr>
      <w:r w:rsidRPr="00DD39EB">
        <w:t>Fuente: INEGI. Anuario estadístico de Puebla de 2001 a 2008.</w:t>
      </w:r>
    </w:p>
    <w:p w:rsidR="00DE302D" w:rsidRPr="00DD39EB" w:rsidRDefault="00DE302D" w:rsidP="00DE302D">
      <w:pPr>
        <w:pStyle w:val="Prrafodelista"/>
        <w:spacing w:line="320" w:lineRule="exact"/>
        <w:jc w:val="both"/>
        <w:rPr>
          <w:rFonts w:ascii="Arial" w:hAnsi="Arial" w:cs="Arial"/>
        </w:rPr>
      </w:pPr>
    </w:p>
    <w:p w:rsidR="00DD4673" w:rsidRPr="00DD39EB" w:rsidRDefault="00DD4673" w:rsidP="00DD4673">
      <w:pPr>
        <w:jc w:val="both"/>
        <w:rPr>
          <w:rFonts w:ascii="Arial" w:hAnsi="Arial" w:cs="Arial"/>
          <w:sz w:val="22"/>
          <w:szCs w:val="22"/>
        </w:rPr>
      </w:pPr>
      <w:r w:rsidRPr="00DD39EB">
        <w:rPr>
          <w:rFonts w:ascii="Arial" w:hAnsi="Arial" w:cs="Arial"/>
          <w:sz w:val="22"/>
          <w:szCs w:val="22"/>
        </w:rPr>
        <w:t>En cuanto a los INDICADORES DE EFICIENCIA no se tienen datos disponibles a nivel municipio, la CONAFOR reporta datos a nivel nacional el cual se presenta en la siguiente tabla.</w:t>
      </w:r>
    </w:p>
    <w:p w:rsidR="00DD4673" w:rsidRPr="00DD39EB" w:rsidRDefault="00DD4673" w:rsidP="00DD4673">
      <w:pPr>
        <w:jc w:val="both"/>
        <w:rPr>
          <w:rFonts w:cs="Arial"/>
          <w:szCs w:val="22"/>
        </w:rPr>
      </w:pPr>
    </w:p>
    <w:p w:rsidR="00DD4673" w:rsidRPr="00DD39EB" w:rsidRDefault="00DD4673" w:rsidP="00206948">
      <w:pPr>
        <w:pStyle w:val="TABLAS"/>
      </w:pPr>
      <w:bookmarkStart w:id="117" w:name="_Toc289426179"/>
      <w:r w:rsidRPr="00DD39EB">
        <w:t>Cuadro 3.2</w:t>
      </w:r>
      <w:r w:rsidR="00731F5A" w:rsidRPr="00DD39EB">
        <w:t>5</w:t>
      </w:r>
      <w:r w:rsidRPr="00DD39EB">
        <w:t xml:space="preserve"> Cuadro de eficiencia reportada para el  2009</w:t>
      </w:r>
      <w:bookmarkEnd w:id="117"/>
    </w:p>
    <w:tbl>
      <w:tblPr>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ook w:val="04A0"/>
      </w:tblPr>
      <w:tblGrid>
        <w:gridCol w:w="2261"/>
        <w:gridCol w:w="2553"/>
        <w:gridCol w:w="1974"/>
        <w:gridCol w:w="2265"/>
      </w:tblGrid>
      <w:tr w:rsidR="00DD4673" w:rsidRPr="00DD39EB" w:rsidTr="00846EF2">
        <w:tc>
          <w:tcPr>
            <w:tcW w:w="2315" w:type="dxa"/>
            <w:vMerge w:val="restart"/>
            <w:tcBorders>
              <w:right w:val="single" w:sz="8" w:space="0" w:color="9BBB59" w:themeColor="accent3"/>
            </w:tcBorders>
            <w:shd w:val="clear" w:color="auto" w:fill="D6E3BC" w:themeFill="accent3" w:themeFillTint="66"/>
          </w:tcPr>
          <w:p w:rsidR="00DD4673" w:rsidRPr="00DD39EB" w:rsidRDefault="00DD4673" w:rsidP="00F26362">
            <w:pPr>
              <w:jc w:val="both"/>
              <w:rPr>
                <w:rFonts w:ascii="Arial" w:hAnsi="Arial" w:cs="Arial"/>
                <w:sz w:val="16"/>
                <w:szCs w:val="16"/>
              </w:rPr>
            </w:pPr>
          </w:p>
        </w:tc>
        <w:tc>
          <w:tcPr>
            <w:tcW w:w="6946" w:type="dxa"/>
            <w:gridSpan w:val="3"/>
            <w:tcBorders>
              <w:top w:val="single" w:sz="8" w:space="0" w:color="9BBB59" w:themeColor="accent3"/>
              <w:left w:val="single" w:sz="8" w:space="0" w:color="9BBB59" w:themeColor="accent3"/>
              <w:bottom w:val="nil"/>
              <w:right w:val="single" w:sz="8" w:space="0" w:color="9BBB59" w:themeColor="accent3"/>
            </w:tcBorders>
            <w:shd w:val="clear" w:color="auto" w:fill="D6E3BC" w:themeFill="accent3" w:themeFillTint="66"/>
            <w:vAlign w:val="center"/>
          </w:tcPr>
          <w:p w:rsidR="00DD4673" w:rsidRPr="00DD39EB" w:rsidRDefault="00DD4673" w:rsidP="00F26362">
            <w:pPr>
              <w:jc w:val="center"/>
              <w:rPr>
                <w:rFonts w:ascii="Arial" w:hAnsi="Arial" w:cs="Arial"/>
                <w:b/>
                <w:sz w:val="16"/>
                <w:szCs w:val="16"/>
              </w:rPr>
            </w:pPr>
            <w:r w:rsidRPr="00DD39EB">
              <w:rPr>
                <w:rFonts w:ascii="Arial" w:hAnsi="Arial" w:cs="Arial"/>
                <w:b/>
                <w:sz w:val="16"/>
                <w:szCs w:val="16"/>
              </w:rPr>
              <w:t>INDICADORES DE EFICIENCIA</w:t>
            </w:r>
          </w:p>
        </w:tc>
      </w:tr>
      <w:tr w:rsidR="00DD4673" w:rsidRPr="00DD39EB" w:rsidTr="00846EF2">
        <w:tc>
          <w:tcPr>
            <w:tcW w:w="2315" w:type="dxa"/>
            <w:vMerge/>
            <w:tcBorders>
              <w:right w:val="single" w:sz="8" w:space="0" w:color="9BBB59" w:themeColor="accent3"/>
            </w:tcBorders>
            <w:shd w:val="clear" w:color="auto" w:fill="D6E3BC" w:themeFill="accent3" w:themeFillTint="66"/>
          </w:tcPr>
          <w:p w:rsidR="00DD4673" w:rsidRPr="00DD39EB" w:rsidRDefault="00DD4673" w:rsidP="00F26362">
            <w:pPr>
              <w:jc w:val="both"/>
              <w:rPr>
                <w:rFonts w:ascii="Arial" w:hAnsi="Arial" w:cs="Arial"/>
                <w:sz w:val="16"/>
                <w:szCs w:val="16"/>
              </w:rPr>
            </w:pPr>
          </w:p>
        </w:tc>
        <w:tc>
          <w:tcPr>
            <w:tcW w:w="6946" w:type="dxa"/>
            <w:gridSpan w:val="3"/>
            <w:tcBorders>
              <w:top w:val="nil"/>
              <w:left w:val="single" w:sz="8" w:space="0" w:color="9BBB59" w:themeColor="accent3"/>
              <w:bottom w:val="single" w:sz="8" w:space="0" w:color="9BBB59" w:themeColor="accent3"/>
              <w:right w:val="single" w:sz="8" w:space="0" w:color="9BBB59" w:themeColor="accent3"/>
            </w:tcBorders>
            <w:shd w:val="clear" w:color="auto" w:fill="D6E3BC" w:themeFill="accent3" w:themeFillTint="66"/>
            <w:vAlign w:val="center"/>
          </w:tcPr>
          <w:p w:rsidR="00DD4673" w:rsidRPr="00DD39EB" w:rsidRDefault="00DD4673" w:rsidP="00F26362">
            <w:pPr>
              <w:jc w:val="center"/>
              <w:rPr>
                <w:rFonts w:ascii="Arial" w:hAnsi="Arial" w:cs="Arial"/>
                <w:b/>
                <w:sz w:val="16"/>
                <w:szCs w:val="16"/>
              </w:rPr>
            </w:pPr>
            <w:r w:rsidRPr="00DD39EB">
              <w:rPr>
                <w:rFonts w:ascii="Arial" w:hAnsi="Arial" w:cs="Arial"/>
                <w:b/>
                <w:sz w:val="16"/>
                <w:szCs w:val="16"/>
              </w:rPr>
              <w:t>PROMEDIO EN HORAS</w:t>
            </w:r>
          </w:p>
        </w:tc>
      </w:tr>
      <w:tr w:rsidR="00DD4673" w:rsidRPr="00DD39EB" w:rsidTr="00846EF2">
        <w:tc>
          <w:tcPr>
            <w:tcW w:w="2315" w:type="dxa"/>
            <w:vMerge/>
            <w:shd w:val="clear" w:color="auto" w:fill="D6E3BC" w:themeFill="accent3" w:themeFillTint="66"/>
          </w:tcPr>
          <w:p w:rsidR="00DD4673" w:rsidRPr="00DD39EB" w:rsidRDefault="00DD4673" w:rsidP="00F26362">
            <w:pPr>
              <w:jc w:val="both"/>
              <w:rPr>
                <w:rFonts w:ascii="Arial" w:hAnsi="Arial" w:cs="Arial"/>
                <w:sz w:val="16"/>
                <w:szCs w:val="16"/>
              </w:rPr>
            </w:pPr>
          </w:p>
        </w:tc>
        <w:tc>
          <w:tcPr>
            <w:tcW w:w="2613" w:type="dxa"/>
            <w:tcBorders>
              <w:top w:val="single" w:sz="8" w:space="0" w:color="9BBB59" w:themeColor="accent3"/>
            </w:tcBorders>
            <w:shd w:val="clear" w:color="auto" w:fill="D6E3BC" w:themeFill="accent3" w:themeFillTint="66"/>
          </w:tcPr>
          <w:p w:rsidR="00DD4673" w:rsidRPr="00DD39EB" w:rsidRDefault="00DD4673" w:rsidP="00F26362">
            <w:pPr>
              <w:jc w:val="both"/>
              <w:rPr>
                <w:rFonts w:ascii="Arial" w:hAnsi="Arial" w:cs="Arial"/>
                <w:b/>
                <w:sz w:val="16"/>
                <w:szCs w:val="16"/>
              </w:rPr>
            </w:pPr>
            <w:r w:rsidRPr="00DD39EB">
              <w:rPr>
                <w:rFonts w:ascii="Arial" w:hAnsi="Arial" w:cs="Arial"/>
                <w:b/>
                <w:sz w:val="16"/>
                <w:szCs w:val="16"/>
              </w:rPr>
              <w:t>DETECCION</w:t>
            </w:r>
          </w:p>
        </w:tc>
        <w:tc>
          <w:tcPr>
            <w:tcW w:w="2017" w:type="dxa"/>
            <w:tcBorders>
              <w:top w:val="single" w:sz="8" w:space="0" w:color="9BBB59" w:themeColor="accent3"/>
            </w:tcBorders>
            <w:shd w:val="clear" w:color="auto" w:fill="D6E3BC" w:themeFill="accent3" w:themeFillTint="66"/>
          </w:tcPr>
          <w:p w:rsidR="00DD4673" w:rsidRPr="00DD39EB" w:rsidRDefault="00DD4673" w:rsidP="00F26362">
            <w:pPr>
              <w:jc w:val="both"/>
              <w:rPr>
                <w:rFonts w:ascii="Arial" w:hAnsi="Arial" w:cs="Arial"/>
                <w:b/>
                <w:sz w:val="16"/>
                <w:szCs w:val="16"/>
              </w:rPr>
            </w:pPr>
            <w:r w:rsidRPr="00DD39EB">
              <w:rPr>
                <w:rFonts w:ascii="Arial" w:hAnsi="Arial" w:cs="Arial"/>
                <w:b/>
                <w:sz w:val="16"/>
                <w:szCs w:val="16"/>
              </w:rPr>
              <w:t>LLEGADA</w:t>
            </w:r>
          </w:p>
        </w:tc>
        <w:tc>
          <w:tcPr>
            <w:tcW w:w="2316" w:type="dxa"/>
            <w:tcBorders>
              <w:top w:val="single" w:sz="8" w:space="0" w:color="9BBB59" w:themeColor="accent3"/>
            </w:tcBorders>
            <w:shd w:val="clear" w:color="auto" w:fill="D6E3BC" w:themeFill="accent3" w:themeFillTint="66"/>
          </w:tcPr>
          <w:p w:rsidR="00DD4673" w:rsidRPr="00DD39EB" w:rsidRDefault="00DD4673" w:rsidP="00F26362">
            <w:pPr>
              <w:jc w:val="both"/>
              <w:rPr>
                <w:rFonts w:ascii="Arial" w:hAnsi="Arial" w:cs="Arial"/>
                <w:b/>
                <w:sz w:val="16"/>
                <w:szCs w:val="16"/>
              </w:rPr>
            </w:pPr>
            <w:r w:rsidRPr="00DD39EB">
              <w:rPr>
                <w:rFonts w:ascii="Arial" w:hAnsi="Arial" w:cs="Arial"/>
                <w:b/>
                <w:sz w:val="16"/>
                <w:szCs w:val="16"/>
              </w:rPr>
              <w:t>DURACION</w:t>
            </w:r>
          </w:p>
        </w:tc>
      </w:tr>
      <w:tr w:rsidR="00DD4673" w:rsidRPr="00DD39EB" w:rsidTr="00DD4673">
        <w:tc>
          <w:tcPr>
            <w:tcW w:w="2315" w:type="dxa"/>
          </w:tcPr>
          <w:p w:rsidR="00DD4673" w:rsidRPr="00DD39EB" w:rsidRDefault="00DD4673" w:rsidP="00F26362">
            <w:pPr>
              <w:jc w:val="both"/>
              <w:rPr>
                <w:rFonts w:ascii="Arial" w:hAnsi="Arial" w:cs="Arial"/>
                <w:sz w:val="16"/>
                <w:szCs w:val="16"/>
              </w:rPr>
            </w:pPr>
            <w:r w:rsidRPr="00DD39EB">
              <w:rPr>
                <w:rFonts w:ascii="Arial" w:hAnsi="Arial" w:cs="Arial"/>
                <w:sz w:val="16"/>
                <w:szCs w:val="16"/>
              </w:rPr>
              <w:t>A NIVEL NACIONAL</w:t>
            </w:r>
          </w:p>
        </w:tc>
        <w:tc>
          <w:tcPr>
            <w:tcW w:w="2613" w:type="dxa"/>
          </w:tcPr>
          <w:p w:rsidR="00DD4673" w:rsidRPr="00DD39EB" w:rsidRDefault="00DD4673" w:rsidP="00F26362">
            <w:pPr>
              <w:jc w:val="both"/>
              <w:rPr>
                <w:rFonts w:ascii="Arial" w:hAnsi="Arial" w:cs="Arial"/>
                <w:sz w:val="16"/>
                <w:szCs w:val="16"/>
              </w:rPr>
            </w:pPr>
            <w:r w:rsidRPr="00DD39EB">
              <w:rPr>
                <w:rFonts w:ascii="Arial" w:hAnsi="Arial" w:cs="Arial"/>
                <w:sz w:val="16"/>
                <w:szCs w:val="16"/>
              </w:rPr>
              <w:t>00:52</w:t>
            </w:r>
          </w:p>
        </w:tc>
        <w:tc>
          <w:tcPr>
            <w:tcW w:w="2017" w:type="dxa"/>
          </w:tcPr>
          <w:p w:rsidR="00DD4673" w:rsidRPr="00DD39EB" w:rsidRDefault="00DD4673" w:rsidP="00F26362">
            <w:pPr>
              <w:jc w:val="both"/>
              <w:rPr>
                <w:rFonts w:ascii="Arial" w:hAnsi="Arial" w:cs="Arial"/>
                <w:sz w:val="16"/>
                <w:szCs w:val="16"/>
              </w:rPr>
            </w:pPr>
            <w:r w:rsidRPr="00DD39EB">
              <w:rPr>
                <w:rFonts w:ascii="Arial" w:hAnsi="Arial" w:cs="Arial"/>
                <w:sz w:val="16"/>
                <w:szCs w:val="16"/>
              </w:rPr>
              <w:t>01:05</w:t>
            </w:r>
          </w:p>
        </w:tc>
        <w:tc>
          <w:tcPr>
            <w:tcW w:w="2316" w:type="dxa"/>
          </w:tcPr>
          <w:p w:rsidR="00DD4673" w:rsidRPr="00DD39EB" w:rsidRDefault="00DD4673" w:rsidP="00F26362">
            <w:pPr>
              <w:jc w:val="both"/>
              <w:rPr>
                <w:rFonts w:ascii="Arial" w:hAnsi="Arial" w:cs="Arial"/>
                <w:sz w:val="16"/>
                <w:szCs w:val="16"/>
              </w:rPr>
            </w:pPr>
            <w:r w:rsidRPr="00DD39EB">
              <w:rPr>
                <w:rFonts w:ascii="Arial" w:hAnsi="Arial" w:cs="Arial"/>
                <w:sz w:val="16"/>
                <w:szCs w:val="16"/>
              </w:rPr>
              <w:t>15:25</w:t>
            </w:r>
          </w:p>
        </w:tc>
      </w:tr>
      <w:tr w:rsidR="00DD4673" w:rsidRPr="00DD39EB" w:rsidTr="00DD4673">
        <w:tc>
          <w:tcPr>
            <w:tcW w:w="2315" w:type="dxa"/>
          </w:tcPr>
          <w:p w:rsidR="00DD4673" w:rsidRPr="00DD39EB" w:rsidRDefault="00DD4673" w:rsidP="00F26362">
            <w:pPr>
              <w:jc w:val="both"/>
              <w:rPr>
                <w:rFonts w:ascii="Arial" w:hAnsi="Arial" w:cs="Arial"/>
                <w:sz w:val="16"/>
                <w:szCs w:val="16"/>
              </w:rPr>
            </w:pPr>
            <w:r w:rsidRPr="00DD39EB">
              <w:rPr>
                <w:rFonts w:ascii="Arial" w:hAnsi="Arial" w:cs="Arial"/>
                <w:sz w:val="16"/>
                <w:szCs w:val="16"/>
              </w:rPr>
              <w:t>PUEBLA</w:t>
            </w:r>
          </w:p>
        </w:tc>
        <w:tc>
          <w:tcPr>
            <w:tcW w:w="2613" w:type="dxa"/>
          </w:tcPr>
          <w:p w:rsidR="00DD4673" w:rsidRPr="00DD39EB" w:rsidRDefault="00DD4673" w:rsidP="00F26362">
            <w:pPr>
              <w:jc w:val="both"/>
              <w:rPr>
                <w:rFonts w:ascii="Arial" w:hAnsi="Arial" w:cs="Arial"/>
                <w:sz w:val="16"/>
                <w:szCs w:val="16"/>
              </w:rPr>
            </w:pPr>
            <w:r w:rsidRPr="00DD39EB">
              <w:rPr>
                <w:rFonts w:ascii="Arial" w:hAnsi="Arial" w:cs="Arial"/>
                <w:sz w:val="16"/>
                <w:szCs w:val="16"/>
              </w:rPr>
              <w:t>00:10</w:t>
            </w:r>
          </w:p>
        </w:tc>
        <w:tc>
          <w:tcPr>
            <w:tcW w:w="2017" w:type="dxa"/>
          </w:tcPr>
          <w:p w:rsidR="00DD4673" w:rsidRPr="00DD39EB" w:rsidRDefault="00DD4673" w:rsidP="00F26362">
            <w:pPr>
              <w:jc w:val="both"/>
              <w:rPr>
                <w:rFonts w:ascii="Arial" w:hAnsi="Arial" w:cs="Arial"/>
                <w:sz w:val="16"/>
                <w:szCs w:val="16"/>
              </w:rPr>
            </w:pPr>
            <w:r w:rsidRPr="00DD39EB">
              <w:rPr>
                <w:rFonts w:ascii="Arial" w:hAnsi="Arial" w:cs="Arial"/>
                <w:sz w:val="16"/>
                <w:szCs w:val="16"/>
              </w:rPr>
              <w:t>00:46</w:t>
            </w:r>
          </w:p>
        </w:tc>
        <w:tc>
          <w:tcPr>
            <w:tcW w:w="2316" w:type="dxa"/>
          </w:tcPr>
          <w:p w:rsidR="00DD4673" w:rsidRPr="00DD39EB" w:rsidRDefault="00DD4673" w:rsidP="00F26362">
            <w:pPr>
              <w:jc w:val="both"/>
              <w:rPr>
                <w:rFonts w:ascii="Arial" w:hAnsi="Arial" w:cs="Arial"/>
                <w:sz w:val="16"/>
                <w:szCs w:val="16"/>
              </w:rPr>
            </w:pPr>
            <w:r w:rsidRPr="00DD39EB">
              <w:rPr>
                <w:rFonts w:ascii="Arial" w:hAnsi="Arial" w:cs="Arial"/>
                <w:sz w:val="16"/>
                <w:szCs w:val="16"/>
              </w:rPr>
              <w:t>07:58</w:t>
            </w:r>
          </w:p>
        </w:tc>
      </w:tr>
    </w:tbl>
    <w:p w:rsidR="00DD4673" w:rsidRPr="00DD39EB" w:rsidRDefault="00DD4673" w:rsidP="002029BA">
      <w:pPr>
        <w:pStyle w:val="pie"/>
      </w:pPr>
      <w:r w:rsidRPr="00DD39EB">
        <w:t>Fuente: Comisión Nacional Forestal, Gerencia Regional X. Golfo Centro; Gerencia Estatal.</w:t>
      </w:r>
    </w:p>
    <w:p w:rsidR="00DD4673" w:rsidRPr="00DD39EB" w:rsidRDefault="00DD4673" w:rsidP="00DE302D">
      <w:pPr>
        <w:pStyle w:val="Prrafodelista"/>
        <w:spacing w:line="320" w:lineRule="exact"/>
        <w:jc w:val="both"/>
        <w:rPr>
          <w:rFonts w:ascii="Arial" w:hAnsi="Arial" w:cs="Arial"/>
        </w:rPr>
      </w:pPr>
    </w:p>
    <w:p w:rsidR="00114733" w:rsidRPr="00DD39EB" w:rsidRDefault="00114733" w:rsidP="00114733">
      <w:pPr>
        <w:spacing w:line="320" w:lineRule="exact"/>
        <w:jc w:val="both"/>
        <w:rPr>
          <w:rFonts w:ascii="Arial" w:hAnsi="Arial" w:cs="Arial"/>
          <w:sz w:val="22"/>
          <w:szCs w:val="22"/>
        </w:rPr>
      </w:pPr>
      <w:r w:rsidRPr="00DD39EB">
        <w:rPr>
          <w:rFonts w:ascii="Arial" w:hAnsi="Arial" w:cs="Arial"/>
          <w:sz w:val="22"/>
          <w:szCs w:val="22"/>
        </w:rPr>
        <w:t>En el año 2005 las tres principales causas de incendio en la región fueron las Actividades agropecuarias, los cazadores furtivos y las fogatas. No obstante en primer lugar se ubica el rubro de “No determinadas”.</w:t>
      </w:r>
    </w:p>
    <w:p w:rsidR="00114733" w:rsidRPr="00DD39EB" w:rsidRDefault="00114733" w:rsidP="00114733">
      <w:pPr>
        <w:spacing w:line="320" w:lineRule="exact"/>
        <w:jc w:val="both"/>
        <w:rPr>
          <w:rFonts w:ascii="Arial" w:hAnsi="Arial" w:cs="Arial"/>
          <w:sz w:val="22"/>
          <w:szCs w:val="22"/>
        </w:rPr>
      </w:pPr>
    </w:p>
    <w:p w:rsidR="00114733" w:rsidRPr="00DD39EB" w:rsidRDefault="00114733" w:rsidP="00F26362">
      <w:pPr>
        <w:pStyle w:val="TABLAS"/>
      </w:pPr>
      <w:bookmarkStart w:id="118" w:name="_Toc270505799"/>
      <w:bookmarkStart w:id="119" w:name="_Toc271362963"/>
      <w:bookmarkStart w:id="120" w:name="_Toc289426180"/>
      <w:r w:rsidRPr="00DD39EB">
        <w:t>Cuadro 3.2</w:t>
      </w:r>
      <w:r w:rsidR="00731F5A" w:rsidRPr="00DD39EB">
        <w:t>6</w:t>
      </w:r>
      <w:r w:rsidRPr="00DD39EB">
        <w:t xml:space="preserve"> Principales causas de incendios fo</w:t>
      </w:r>
      <w:r w:rsidR="00D071D9" w:rsidRPr="00DD39EB">
        <w:t xml:space="preserve">restales-en la Región Sierra negra </w:t>
      </w:r>
      <w:r w:rsidRPr="00DD39EB">
        <w:t>para el año 2005</w:t>
      </w:r>
      <w:bookmarkEnd w:id="118"/>
      <w:bookmarkEnd w:id="119"/>
      <w:bookmarkEnd w:id="120"/>
    </w:p>
    <w:tbl>
      <w:tblPr>
        <w:tblW w:w="4160" w:type="dxa"/>
        <w:jc w:val="center"/>
        <w:tblInd w:w="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720"/>
        <w:gridCol w:w="2240"/>
        <w:gridCol w:w="1200"/>
      </w:tblGrid>
      <w:tr w:rsidR="00114733" w:rsidRPr="00DD39EB" w:rsidTr="00F26362">
        <w:trPr>
          <w:trHeight w:val="315"/>
          <w:jc w:val="center"/>
        </w:trPr>
        <w:tc>
          <w:tcPr>
            <w:tcW w:w="720" w:type="dxa"/>
            <w:shd w:val="clear" w:color="auto" w:fill="D6E3BC" w:themeFill="accent3" w:themeFillTint="66"/>
          </w:tcPr>
          <w:p w:rsidR="00114733" w:rsidRPr="00DD39EB" w:rsidRDefault="00114733" w:rsidP="00F26362">
            <w:pPr>
              <w:rPr>
                <w:rFonts w:cs="Arial"/>
                <w:b/>
                <w:bCs/>
                <w:sz w:val="16"/>
                <w:szCs w:val="16"/>
                <w:lang w:eastAsia="es-MX"/>
              </w:rPr>
            </w:pPr>
            <w:r w:rsidRPr="00DD39EB">
              <w:rPr>
                <w:rFonts w:cs="Arial"/>
                <w:b/>
                <w:bCs/>
                <w:sz w:val="16"/>
                <w:szCs w:val="16"/>
                <w:lang w:eastAsia="es-MX"/>
              </w:rPr>
              <w:t>Lugar</w:t>
            </w:r>
          </w:p>
        </w:tc>
        <w:tc>
          <w:tcPr>
            <w:tcW w:w="2240" w:type="dxa"/>
            <w:shd w:val="clear" w:color="auto" w:fill="D6E3BC" w:themeFill="accent3" w:themeFillTint="66"/>
          </w:tcPr>
          <w:p w:rsidR="00114733" w:rsidRPr="00DD39EB" w:rsidRDefault="00114733" w:rsidP="00F26362">
            <w:pPr>
              <w:rPr>
                <w:rFonts w:cs="Arial"/>
                <w:b/>
                <w:bCs/>
                <w:sz w:val="16"/>
                <w:szCs w:val="16"/>
                <w:lang w:eastAsia="es-MX"/>
              </w:rPr>
            </w:pPr>
            <w:r w:rsidRPr="00DD39EB">
              <w:rPr>
                <w:rFonts w:cs="Arial"/>
                <w:b/>
                <w:bCs/>
                <w:sz w:val="16"/>
                <w:szCs w:val="16"/>
                <w:lang w:eastAsia="es-MX"/>
              </w:rPr>
              <w:t xml:space="preserve">Nombre </w:t>
            </w:r>
          </w:p>
        </w:tc>
        <w:tc>
          <w:tcPr>
            <w:tcW w:w="1200" w:type="dxa"/>
            <w:shd w:val="clear" w:color="auto" w:fill="D6E3BC" w:themeFill="accent3" w:themeFillTint="66"/>
          </w:tcPr>
          <w:p w:rsidR="00114733" w:rsidRPr="00DD39EB" w:rsidRDefault="00114733" w:rsidP="00F26362">
            <w:pPr>
              <w:rPr>
                <w:rFonts w:cs="Arial"/>
                <w:b/>
                <w:bCs/>
                <w:sz w:val="16"/>
                <w:szCs w:val="16"/>
                <w:lang w:eastAsia="es-MX"/>
              </w:rPr>
            </w:pPr>
            <w:r w:rsidRPr="00DD39EB">
              <w:rPr>
                <w:rFonts w:cs="Arial"/>
                <w:b/>
                <w:bCs/>
                <w:sz w:val="16"/>
                <w:szCs w:val="16"/>
                <w:lang w:eastAsia="es-MX"/>
              </w:rPr>
              <w:t>Porcentaje</w:t>
            </w:r>
          </w:p>
        </w:tc>
      </w:tr>
      <w:tr w:rsidR="00114733" w:rsidRPr="00DD39EB" w:rsidTr="00F26362">
        <w:trPr>
          <w:trHeight w:val="315"/>
          <w:jc w:val="center"/>
        </w:trPr>
        <w:tc>
          <w:tcPr>
            <w:tcW w:w="720" w:type="dxa"/>
            <w:shd w:val="clear" w:color="auto" w:fill="auto"/>
          </w:tcPr>
          <w:p w:rsidR="00114733" w:rsidRPr="00DD39EB" w:rsidRDefault="00114733" w:rsidP="00F26362">
            <w:pPr>
              <w:jc w:val="center"/>
              <w:rPr>
                <w:rFonts w:cs="Arial"/>
                <w:sz w:val="16"/>
                <w:szCs w:val="16"/>
                <w:lang w:eastAsia="es-MX"/>
              </w:rPr>
            </w:pPr>
            <w:r w:rsidRPr="00DD39EB">
              <w:rPr>
                <w:rFonts w:cs="Arial"/>
                <w:sz w:val="16"/>
                <w:szCs w:val="16"/>
                <w:lang w:eastAsia="es-MX"/>
              </w:rPr>
              <w:t>1</w:t>
            </w:r>
          </w:p>
        </w:tc>
        <w:tc>
          <w:tcPr>
            <w:tcW w:w="2240" w:type="dxa"/>
            <w:shd w:val="clear" w:color="auto" w:fill="auto"/>
          </w:tcPr>
          <w:p w:rsidR="00114733" w:rsidRPr="00DD39EB" w:rsidRDefault="00114733" w:rsidP="00F26362">
            <w:pPr>
              <w:rPr>
                <w:rFonts w:cs="Arial"/>
                <w:sz w:val="16"/>
                <w:szCs w:val="16"/>
                <w:lang w:eastAsia="es-MX"/>
              </w:rPr>
            </w:pPr>
            <w:r w:rsidRPr="00DD39EB">
              <w:rPr>
                <w:rFonts w:cs="Arial"/>
                <w:sz w:val="16"/>
                <w:szCs w:val="16"/>
                <w:lang w:eastAsia="es-MX"/>
              </w:rPr>
              <w:t>No determinadas</w:t>
            </w:r>
          </w:p>
        </w:tc>
        <w:tc>
          <w:tcPr>
            <w:tcW w:w="1200" w:type="dxa"/>
            <w:shd w:val="clear" w:color="auto" w:fill="auto"/>
          </w:tcPr>
          <w:p w:rsidR="00114733" w:rsidRPr="00DD39EB" w:rsidRDefault="00114733" w:rsidP="00F26362">
            <w:pPr>
              <w:jc w:val="right"/>
              <w:rPr>
                <w:rFonts w:cs="Arial"/>
                <w:sz w:val="16"/>
                <w:szCs w:val="16"/>
                <w:lang w:eastAsia="es-MX"/>
              </w:rPr>
            </w:pPr>
            <w:r w:rsidRPr="00DD39EB">
              <w:rPr>
                <w:rFonts w:cs="Arial"/>
                <w:sz w:val="16"/>
                <w:szCs w:val="16"/>
                <w:lang w:eastAsia="es-MX"/>
              </w:rPr>
              <w:t>34.56</w:t>
            </w:r>
          </w:p>
        </w:tc>
      </w:tr>
      <w:tr w:rsidR="00114733" w:rsidRPr="00DD39EB" w:rsidTr="00F26362">
        <w:trPr>
          <w:trHeight w:val="315"/>
          <w:jc w:val="center"/>
        </w:trPr>
        <w:tc>
          <w:tcPr>
            <w:tcW w:w="720" w:type="dxa"/>
            <w:shd w:val="clear" w:color="auto" w:fill="auto"/>
          </w:tcPr>
          <w:p w:rsidR="00114733" w:rsidRPr="00DD39EB" w:rsidRDefault="00114733" w:rsidP="00F26362">
            <w:pPr>
              <w:jc w:val="center"/>
              <w:rPr>
                <w:rFonts w:cs="Arial"/>
                <w:sz w:val="16"/>
                <w:szCs w:val="16"/>
                <w:lang w:eastAsia="es-MX"/>
              </w:rPr>
            </w:pPr>
            <w:r w:rsidRPr="00DD39EB">
              <w:rPr>
                <w:rFonts w:cs="Arial"/>
                <w:sz w:val="16"/>
                <w:szCs w:val="16"/>
                <w:lang w:eastAsia="es-MX"/>
              </w:rPr>
              <w:t>2</w:t>
            </w:r>
          </w:p>
        </w:tc>
        <w:tc>
          <w:tcPr>
            <w:tcW w:w="2240" w:type="dxa"/>
            <w:shd w:val="clear" w:color="auto" w:fill="auto"/>
          </w:tcPr>
          <w:p w:rsidR="00114733" w:rsidRPr="00DD39EB" w:rsidRDefault="00114733" w:rsidP="00F26362">
            <w:pPr>
              <w:rPr>
                <w:rFonts w:cs="Arial"/>
                <w:sz w:val="16"/>
                <w:szCs w:val="16"/>
                <w:lang w:eastAsia="es-MX"/>
              </w:rPr>
            </w:pPr>
            <w:r w:rsidRPr="00DD39EB">
              <w:rPr>
                <w:rFonts w:cs="Arial"/>
                <w:sz w:val="16"/>
                <w:szCs w:val="16"/>
                <w:lang w:eastAsia="es-MX"/>
              </w:rPr>
              <w:t>Actividades agropecuarias</w:t>
            </w:r>
          </w:p>
        </w:tc>
        <w:tc>
          <w:tcPr>
            <w:tcW w:w="1200" w:type="dxa"/>
            <w:shd w:val="clear" w:color="auto" w:fill="auto"/>
          </w:tcPr>
          <w:p w:rsidR="00114733" w:rsidRPr="00DD39EB" w:rsidRDefault="00114733" w:rsidP="00F26362">
            <w:pPr>
              <w:jc w:val="right"/>
              <w:rPr>
                <w:rFonts w:cs="Arial"/>
                <w:sz w:val="16"/>
                <w:szCs w:val="16"/>
                <w:lang w:eastAsia="es-MX"/>
              </w:rPr>
            </w:pPr>
            <w:r w:rsidRPr="00DD39EB">
              <w:rPr>
                <w:rFonts w:cs="Arial"/>
                <w:sz w:val="16"/>
                <w:szCs w:val="16"/>
                <w:lang w:eastAsia="es-MX"/>
              </w:rPr>
              <w:t>34.1</w:t>
            </w:r>
          </w:p>
        </w:tc>
      </w:tr>
      <w:tr w:rsidR="00114733" w:rsidRPr="00DD39EB" w:rsidTr="00F26362">
        <w:trPr>
          <w:trHeight w:val="315"/>
          <w:jc w:val="center"/>
        </w:trPr>
        <w:tc>
          <w:tcPr>
            <w:tcW w:w="720" w:type="dxa"/>
            <w:shd w:val="clear" w:color="auto" w:fill="auto"/>
          </w:tcPr>
          <w:p w:rsidR="00114733" w:rsidRPr="00DD39EB" w:rsidRDefault="00114733" w:rsidP="00F26362">
            <w:pPr>
              <w:jc w:val="center"/>
              <w:rPr>
                <w:rFonts w:cs="Arial"/>
                <w:sz w:val="16"/>
                <w:szCs w:val="16"/>
                <w:lang w:eastAsia="es-MX"/>
              </w:rPr>
            </w:pPr>
            <w:r w:rsidRPr="00DD39EB">
              <w:rPr>
                <w:rFonts w:cs="Arial"/>
                <w:sz w:val="16"/>
                <w:szCs w:val="16"/>
                <w:lang w:eastAsia="es-MX"/>
              </w:rPr>
              <w:t>3</w:t>
            </w:r>
          </w:p>
        </w:tc>
        <w:tc>
          <w:tcPr>
            <w:tcW w:w="2240" w:type="dxa"/>
            <w:shd w:val="clear" w:color="auto" w:fill="auto"/>
          </w:tcPr>
          <w:p w:rsidR="00114733" w:rsidRPr="00DD39EB" w:rsidRDefault="00114733" w:rsidP="00F26362">
            <w:pPr>
              <w:rPr>
                <w:rFonts w:cs="Arial"/>
                <w:sz w:val="16"/>
                <w:szCs w:val="16"/>
                <w:lang w:eastAsia="es-MX"/>
              </w:rPr>
            </w:pPr>
            <w:r w:rsidRPr="00DD39EB">
              <w:rPr>
                <w:rFonts w:cs="Arial"/>
                <w:sz w:val="16"/>
                <w:szCs w:val="16"/>
                <w:lang w:eastAsia="es-MX"/>
              </w:rPr>
              <w:t>Cazadores furtivos</w:t>
            </w:r>
          </w:p>
        </w:tc>
        <w:tc>
          <w:tcPr>
            <w:tcW w:w="1200" w:type="dxa"/>
            <w:shd w:val="clear" w:color="auto" w:fill="auto"/>
          </w:tcPr>
          <w:p w:rsidR="00114733" w:rsidRPr="00DD39EB" w:rsidRDefault="00114733" w:rsidP="00F26362">
            <w:pPr>
              <w:jc w:val="right"/>
              <w:rPr>
                <w:rFonts w:cs="Arial"/>
                <w:sz w:val="16"/>
                <w:szCs w:val="16"/>
                <w:lang w:eastAsia="es-MX"/>
              </w:rPr>
            </w:pPr>
            <w:r w:rsidRPr="00DD39EB">
              <w:rPr>
                <w:rFonts w:cs="Arial"/>
                <w:sz w:val="16"/>
                <w:szCs w:val="16"/>
                <w:lang w:eastAsia="es-MX"/>
              </w:rPr>
              <w:t>11.98</w:t>
            </w:r>
          </w:p>
        </w:tc>
      </w:tr>
      <w:tr w:rsidR="00114733" w:rsidRPr="00DD39EB" w:rsidTr="00F26362">
        <w:trPr>
          <w:trHeight w:val="315"/>
          <w:jc w:val="center"/>
        </w:trPr>
        <w:tc>
          <w:tcPr>
            <w:tcW w:w="720" w:type="dxa"/>
            <w:shd w:val="clear" w:color="auto" w:fill="auto"/>
          </w:tcPr>
          <w:p w:rsidR="00114733" w:rsidRPr="00DD39EB" w:rsidRDefault="00114733" w:rsidP="00F26362">
            <w:pPr>
              <w:jc w:val="center"/>
              <w:rPr>
                <w:rFonts w:cs="Arial"/>
                <w:sz w:val="16"/>
                <w:szCs w:val="16"/>
                <w:lang w:eastAsia="es-MX"/>
              </w:rPr>
            </w:pPr>
            <w:r w:rsidRPr="00DD39EB">
              <w:rPr>
                <w:rFonts w:cs="Arial"/>
                <w:sz w:val="16"/>
                <w:szCs w:val="16"/>
                <w:lang w:eastAsia="es-MX"/>
              </w:rPr>
              <w:t>4</w:t>
            </w:r>
          </w:p>
        </w:tc>
        <w:tc>
          <w:tcPr>
            <w:tcW w:w="2240" w:type="dxa"/>
            <w:shd w:val="clear" w:color="auto" w:fill="auto"/>
          </w:tcPr>
          <w:p w:rsidR="00114733" w:rsidRPr="00DD39EB" w:rsidRDefault="00114733" w:rsidP="00F26362">
            <w:pPr>
              <w:rPr>
                <w:rFonts w:cs="Arial"/>
                <w:sz w:val="16"/>
                <w:szCs w:val="16"/>
                <w:lang w:eastAsia="es-MX"/>
              </w:rPr>
            </w:pPr>
            <w:r w:rsidRPr="00DD39EB">
              <w:rPr>
                <w:rFonts w:cs="Arial"/>
                <w:sz w:val="16"/>
                <w:szCs w:val="16"/>
                <w:lang w:eastAsia="es-MX"/>
              </w:rPr>
              <w:t>Fogatas de paseantes</w:t>
            </w:r>
          </w:p>
        </w:tc>
        <w:tc>
          <w:tcPr>
            <w:tcW w:w="1200" w:type="dxa"/>
            <w:shd w:val="clear" w:color="auto" w:fill="auto"/>
          </w:tcPr>
          <w:p w:rsidR="00114733" w:rsidRPr="00DD39EB" w:rsidRDefault="00114733" w:rsidP="00F26362">
            <w:pPr>
              <w:jc w:val="right"/>
              <w:rPr>
                <w:rFonts w:cs="Arial"/>
                <w:sz w:val="16"/>
                <w:szCs w:val="16"/>
                <w:lang w:eastAsia="es-MX"/>
              </w:rPr>
            </w:pPr>
            <w:r w:rsidRPr="00DD39EB">
              <w:rPr>
                <w:rFonts w:cs="Arial"/>
                <w:sz w:val="16"/>
                <w:szCs w:val="16"/>
                <w:lang w:eastAsia="es-MX"/>
              </w:rPr>
              <w:t>8.76</w:t>
            </w:r>
          </w:p>
        </w:tc>
      </w:tr>
      <w:tr w:rsidR="00114733" w:rsidRPr="00DD39EB" w:rsidTr="00F26362">
        <w:trPr>
          <w:trHeight w:val="315"/>
          <w:jc w:val="center"/>
        </w:trPr>
        <w:tc>
          <w:tcPr>
            <w:tcW w:w="720" w:type="dxa"/>
            <w:shd w:val="clear" w:color="auto" w:fill="auto"/>
          </w:tcPr>
          <w:p w:rsidR="00114733" w:rsidRPr="00DD39EB" w:rsidRDefault="00114733" w:rsidP="00F26362">
            <w:pPr>
              <w:jc w:val="center"/>
              <w:rPr>
                <w:rFonts w:cs="Arial"/>
                <w:sz w:val="16"/>
                <w:szCs w:val="16"/>
                <w:lang w:eastAsia="es-MX"/>
              </w:rPr>
            </w:pPr>
            <w:r w:rsidRPr="00DD39EB">
              <w:rPr>
                <w:rFonts w:cs="Arial"/>
                <w:sz w:val="16"/>
                <w:szCs w:val="16"/>
                <w:lang w:eastAsia="es-MX"/>
              </w:rPr>
              <w:t>5</w:t>
            </w:r>
          </w:p>
        </w:tc>
        <w:tc>
          <w:tcPr>
            <w:tcW w:w="2240" w:type="dxa"/>
            <w:shd w:val="clear" w:color="auto" w:fill="auto"/>
          </w:tcPr>
          <w:p w:rsidR="00114733" w:rsidRPr="00DD39EB" w:rsidRDefault="00114733" w:rsidP="00F26362">
            <w:pPr>
              <w:rPr>
                <w:rFonts w:cs="Arial"/>
                <w:sz w:val="16"/>
                <w:szCs w:val="16"/>
                <w:lang w:eastAsia="es-MX"/>
              </w:rPr>
            </w:pPr>
            <w:r w:rsidRPr="00DD39EB">
              <w:rPr>
                <w:rFonts w:cs="Arial"/>
                <w:sz w:val="16"/>
                <w:szCs w:val="16"/>
                <w:lang w:eastAsia="es-MX"/>
              </w:rPr>
              <w:t>Fumadores</w:t>
            </w:r>
          </w:p>
        </w:tc>
        <w:tc>
          <w:tcPr>
            <w:tcW w:w="1200" w:type="dxa"/>
            <w:shd w:val="clear" w:color="auto" w:fill="auto"/>
          </w:tcPr>
          <w:p w:rsidR="00114733" w:rsidRPr="00DD39EB" w:rsidRDefault="00114733" w:rsidP="00F26362">
            <w:pPr>
              <w:jc w:val="right"/>
              <w:rPr>
                <w:rFonts w:cs="Arial"/>
                <w:sz w:val="16"/>
                <w:szCs w:val="16"/>
                <w:lang w:eastAsia="es-MX"/>
              </w:rPr>
            </w:pPr>
            <w:r w:rsidRPr="00DD39EB">
              <w:rPr>
                <w:rFonts w:cs="Arial"/>
                <w:sz w:val="16"/>
                <w:szCs w:val="16"/>
                <w:lang w:eastAsia="es-MX"/>
              </w:rPr>
              <w:t>3.69</w:t>
            </w:r>
          </w:p>
        </w:tc>
      </w:tr>
      <w:tr w:rsidR="00114733" w:rsidRPr="00DD39EB" w:rsidTr="00F26362">
        <w:trPr>
          <w:trHeight w:val="315"/>
          <w:jc w:val="center"/>
        </w:trPr>
        <w:tc>
          <w:tcPr>
            <w:tcW w:w="720" w:type="dxa"/>
            <w:shd w:val="clear" w:color="auto" w:fill="auto"/>
          </w:tcPr>
          <w:p w:rsidR="00114733" w:rsidRPr="00DD39EB" w:rsidRDefault="00114733" w:rsidP="00F26362">
            <w:pPr>
              <w:jc w:val="center"/>
              <w:rPr>
                <w:rFonts w:cs="Arial"/>
                <w:sz w:val="16"/>
                <w:szCs w:val="16"/>
                <w:lang w:eastAsia="es-MX"/>
              </w:rPr>
            </w:pPr>
            <w:r w:rsidRPr="00DD39EB">
              <w:rPr>
                <w:rFonts w:cs="Arial"/>
                <w:sz w:val="16"/>
                <w:szCs w:val="16"/>
                <w:lang w:eastAsia="es-MX"/>
              </w:rPr>
              <w:t>6</w:t>
            </w:r>
          </w:p>
        </w:tc>
        <w:tc>
          <w:tcPr>
            <w:tcW w:w="2240" w:type="dxa"/>
            <w:shd w:val="clear" w:color="auto" w:fill="auto"/>
          </w:tcPr>
          <w:p w:rsidR="00114733" w:rsidRPr="00DD39EB" w:rsidRDefault="00114733" w:rsidP="00F26362">
            <w:pPr>
              <w:rPr>
                <w:rFonts w:cs="Arial"/>
                <w:sz w:val="16"/>
                <w:szCs w:val="16"/>
                <w:lang w:eastAsia="es-MX"/>
              </w:rPr>
            </w:pPr>
            <w:r w:rsidRPr="00DD39EB">
              <w:rPr>
                <w:rFonts w:cs="Arial"/>
                <w:sz w:val="16"/>
                <w:szCs w:val="16"/>
                <w:lang w:eastAsia="es-MX"/>
              </w:rPr>
              <w:t>Otras</w:t>
            </w:r>
          </w:p>
        </w:tc>
        <w:tc>
          <w:tcPr>
            <w:tcW w:w="1200" w:type="dxa"/>
            <w:shd w:val="clear" w:color="auto" w:fill="auto"/>
          </w:tcPr>
          <w:p w:rsidR="00114733" w:rsidRPr="00DD39EB" w:rsidRDefault="00114733" w:rsidP="00F26362">
            <w:pPr>
              <w:jc w:val="right"/>
              <w:rPr>
                <w:rFonts w:cs="Arial"/>
                <w:sz w:val="16"/>
                <w:szCs w:val="16"/>
                <w:lang w:eastAsia="es-MX"/>
              </w:rPr>
            </w:pPr>
            <w:r w:rsidRPr="00DD39EB">
              <w:rPr>
                <w:rFonts w:cs="Arial"/>
                <w:sz w:val="16"/>
                <w:szCs w:val="16"/>
                <w:lang w:eastAsia="es-MX"/>
              </w:rPr>
              <w:t>6.91</w:t>
            </w:r>
          </w:p>
        </w:tc>
      </w:tr>
      <w:tr w:rsidR="00114733" w:rsidRPr="00DD39EB" w:rsidTr="00F26362">
        <w:trPr>
          <w:trHeight w:val="315"/>
          <w:jc w:val="center"/>
        </w:trPr>
        <w:tc>
          <w:tcPr>
            <w:tcW w:w="720" w:type="dxa"/>
            <w:shd w:val="clear" w:color="auto" w:fill="auto"/>
          </w:tcPr>
          <w:p w:rsidR="00114733" w:rsidRPr="00DD39EB" w:rsidRDefault="00114733" w:rsidP="00F26362">
            <w:pPr>
              <w:jc w:val="center"/>
              <w:rPr>
                <w:rFonts w:cs="Arial"/>
                <w:sz w:val="16"/>
                <w:szCs w:val="16"/>
                <w:lang w:eastAsia="es-MX"/>
              </w:rPr>
            </w:pPr>
            <w:r w:rsidRPr="00DD39EB">
              <w:rPr>
                <w:rFonts w:cs="Arial"/>
                <w:sz w:val="16"/>
                <w:szCs w:val="16"/>
                <w:lang w:eastAsia="es-MX"/>
              </w:rPr>
              <w:t> </w:t>
            </w:r>
          </w:p>
        </w:tc>
        <w:tc>
          <w:tcPr>
            <w:tcW w:w="2240" w:type="dxa"/>
            <w:shd w:val="clear" w:color="auto" w:fill="auto"/>
          </w:tcPr>
          <w:p w:rsidR="00114733" w:rsidRPr="00DD39EB" w:rsidRDefault="00114733" w:rsidP="00F26362">
            <w:pPr>
              <w:rPr>
                <w:rFonts w:cs="Arial"/>
                <w:b/>
                <w:bCs/>
                <w:sz w:val="16"/>
                <w:szCs w:val="16"/>
                <w:lang w:eastAsia="es-MX"/>
              </w:rPr>
            </w:pPr>
            <w:r w:rsidRPr="00DD39EB">
              <w:rPr>
                <w:rFonts w:cs="Arial"/>
                <w:b/>
                <w:bCs/>
                <w:sz w:val="16"/>
                <w:szCs w:val="16"/>
                <w:lang w:eastAsia="es-MX"/>
              </w:rPr>
              <w:t>Total</w:t>
            </w:r>
          </w:p>
        </w:tc>
        <w:tc>
          <w:tcPr>
            <w:tcW w:w="1200" w:type="dxa"/>
            <w:shd w:val="clear" w:color="auto" w:fill="auto"/>
          </w:tcPr>
          <w:p w:rsidR="00114733" w:rsidRPr="00DD39EB" w:rsidRDefault="00114733" w:rsidP="00F26362">
            <w:pPr>
              <w:jc w:val="right"/>
              <w:rPr>
                <w:rFonts w:cs="Arial"/>
                <w:b/>
                <w:bCs/>
                <w:sz w:val="16"/>
                <w:szCs w:val="16"/>
                <w:lang w:eastAsia="es-MX"/>
              </w:rPr>
            </w:pPr>
            <w:r w:rsidRPr="00DD39EB">
              <w:rPr>
                <w:rFonts w:cs="Arial"/>
                <w:b/>
                <w:bCs/>
                <w:sz w:val="16"/>
                <w:szCs w:val="16"/>
                <w:lang w:eastAsia="es-MX"/>
              </w:rPr>
              <w:t>100</w:t>
            </w:r>
          </w:p>
        </w:tc>
      </w:tr>
    </w:tbl>
    <w:p w:rsidR="00114733" w:rsidRPr="00DD39EB" w:rsidRDefault="00114733" w:rsidP="002029BA">
      <w:pPr>
        <w:pStyle w:val="pie"/>
        <w:rPr>
          <w:szCs w:val="22"/>
        </w:rPr>
      </w:pPr>
      <w:r w:rsidRPr="00DD39EB">
        <w:t>Fuente: Comisión Nacional Forestal, Gerencia Regional X. Golfo Centro; Gerencia Estatal.</w:t>
      </w:r>
    </w:p>
    <w:p w:rsidR="00A057C8" w:rsidRPr="00DD39EB" w:rsidRDefault="00A057C8">
      <w:pPr>
        <w:rPr>
          <w:rFonts w:ascii="Arial" w:hAnsi="Arial" w:cs="Arial"/>
        </w:rPr>
      </w:pPr>
      <w:r w:rsidRPr="00DD39EB">
        <w:rPr>
          <w:rFonts w:ascii="Arial" w:hAnsi="Arial" w:cs="Arial"/>
        </w:rPr>
        <w:br w:type="page"/>
      </w:r>
    </w:p>
    <w:p w:rsidR="00E61523" w:rsidRPr="00DD39EB" w:rsidRDefault="00E61523" w:rsidP="00442262">
      <w:pPr>
        <w:pStyle w:val="Prrafodelista"/>
        <w:numPr>
          <w:ilvl w:val="0"/>
          <w:numId w:val="6"/>
        </w:numPr>
        <w:spacing w:line="320" w:lineRule="exact"/>
        <w:jc w:val="both"/>
        <w:rPr>
          <w:rFonts w:ascii="Arial" w:hAnsi="Arial" w:cs="Arial"/>
          <w:sz w:val="22"/>
          <w:szCs w:val="22"/>
        </w:rPr>
      </w:pPr>
      <w:r w:rsidRPr="00DD39EB">
        <w:rPr>
          <w:rFonts w:ascii="Arial" w:hAnsi="Arial" w:cs="Arial"/>
          <w:sz w:val="22"/>
          <w:szCs w:val="22"/>
        </w:rPr>
        <w:lastRenderedPageBreak/>
        <w:t>Vigilancia forestal</w:t>
      </w:r>
    </w:p>
    <w:p w:rsidR="00E61523" w:rsidRPr="00DD39EB" w:rsidRDefault="00E61523" w:rsidP="00E61523">
      <w:pPr>
        <w:spacing w:line="320" w:lineRule="exact"/>
        <w:jc w:val="both"/>
        <w:rPr>
          <w:rFonts w:ascii="Arial" w:hAnsi="Arial" w:cs="Arial"/>
        </w:rPr>
      </w:pPr>
    </w:p>
    <w:p w:rsidR="00B27FC9" w:rsidRPr="00DD39EB" w:rsidRDefault="00560EC8" w:rsidP="00B27FC9">
      <w:pPr>
        <w:spacing w:line="320" w:lineRule="exact"/>
        <w:jc w:val="both"/>
        <w:rPr>
          <w:rFonts w:ascii="Arial" w:hAnsi="Arial" w:cs="Arial"/>
          <w:sz w:val="22"/>
          <w:szCs w:val="22"/>
        </w:rPr>
      </w:pPr>
      <w:r w:rsidRPr="00DD39EB">
        <w:rPr>
          <w:rFonts w:ascii="Arial" w:hAnsi="Arial" w:cs="Arial"/>
          <w:sz w:val="22"/>
          <w:szCs w:val="22"/>
        </w:rPr>
        <w:t xml:space="preserve">Se prevé desarrollar mecanismos de control y vigilancia para algunos componentes del ambiente, tanto físicos como biológicos.  Protección a la vida silvestre y su entorno, manejo y control de los residuos peligrosos y monitoreo ambiental. </w:t>
      </w:r>
    </w:p>
    <w:p w:rsidR="00560EC8" w:rsidRPr="00DD39EB" w:rsidRDefault="00560EC8" w:rsidP="00B27FC9">
      <w:pPr>
        <w:spacing w:line="320" w:lineRule="exact"/>
        <w:jc w:val="both"/>
        <w:rPr>
          <w:rFonts w:ascii="Arial" w:hAnsi="Arial" w:cs="Arial"/>
          <w:sz w:val="22"/>
          <w:szCs w:val="22"/>
        </w:rPr>
      </w:pPr>
      <w:r w:rsidRPr="00DD39EB">
        <w:rPr>
          <w:rFonts w:ascii="Arial" w:hAnsi="Arial" w:cs="Arial"/>
          <w:sz w:val="22"/>
          <w:szCs w:val="22"/>
        </w:rPr>
        <w:t>La UMAFOR ya cuenta con un programa de vigilancia  él mismo que se pondrá en práctica en las zonas del aprovechamiento forestal maderable</w:t>
      </w:r>
      <w:r w:rsidR="00B27FC9" w:rsidRPr="00DD39EB">
        <w:rPr>
          <w:rFonts w:ascii="Arial" w:hAnsi="Arial" w:cs="Arial"/>
          <w:sz w:val="22"/>
          <w:szCs w:val="22"/>
        </w:rPr>
        <w:t xml:space="preserve"> </w:t>
      </w:r>
      <w:r w:rsidRPr="00DD39EB">
        <w:rPr>
          <w:rFonts w:ascii="Arial" w:hAnsi="Arial" w:cs="Arial"/>
          <w:sz w:val="22"/>
          <w:szCs w:val="22"/>
        </w:rPr>
        <w:t xml:space="preserve">mediante este Programa de </w:t>
      </w:r>
      <w:r w:rsidR="00B27FC9" w:rsidRPr="00DD39EB">
        <w:rPr>
          <w:rFonts w:ascii="Arial" w:hAnsi="Arial" w:cs="Arial"/>
          <w:sz w:val="22"/>
          <w:szCs w:val="22"/>
        </w:rPr>
        <w:t>V</w:t>
      </w:r>
      <w:r w:rsidRPr="00DD39EB">
        <w:rPr>
          <w:rFonts w:ascii="Arial" w:hAnsi="Arial" w:cs="Arial"/>
          <w:sz w:val="22"/>
          <w:szCs w:val="22"/>
        </w:rPr>
        <w:t>igilancia se podrá evitar la tala clandestina, la cacería de fauna silvestre sin autorización, y se podrán mitigar los incendios forestales a tiempo. Coordinando  la participación de brigadas al interior de los núcleos municipales para la vigilancia de los recursos forestales.</w:t>
      </w:r>
    </w:p>
    <w:p w:rsidR="00560EC8" w:rsidRPr="00DD39EB" w:rsidRDefault="00560EC8" w:rsidP="00560EC8">
      <w:pPr>
        <w:spacing w:line="320" w:lineRule="exact"/>
        <w:jc w:val="both"/>
        <w:rPr>
          <w:rFonts w:ascii="Arial" w:hAnsi="Arial" w:cs="Arial"/>
          <w:sz w:val="22"/>
          <w:szCs w:val="22"/>
        </w:rPr>
      </w:pPr>
    </w:p>
    <w:p w:rsidR="00B27FC9" w:rsidRPr="00DD39EB" w:rsidRDefault="00B27FC9" w:rsidP="00E61523">
      <w:pPr>
        <w:spacing w:line="320" w:lineRule="exact"/>
        <w:jc w:val="both"/>
        <w:rPr>
          <w:rFonts w:ascii="Arial" w:hAnsi="Arial" w:cs="Arial"/>
          <w:sz w:val="22"/>
          <w:szCs w:val="22"/>
        </w:rPr>
      </w:pPr>
      <w:r w:rsidRPr="00DD39EB">
        <w:rPr>
          <w:rFonts w:ascii="Arial" w:hAnsi="Arial" w:cs="Arial"/>
          <w:sz w:val="22"/>
          <w:szCs w:val="22"/>
        </w:rPr>
        <w:t>En territorios que ocupan las sierras donde a la gente le es imposible poder acceder a materiales de construcción para su bienestar social, las personal suelen darle a la madera usos de construcción además del uso domestico sobre todo en municipios como Vicente Guerrero, Nicolá</w:t>
      </w:r>
      <w:r w:rsidR="00F15D0D" w:rsidRPr="00DD39EB">
        <w:rPr>
          <w:rFonts w:ascii="Arial" w:hAnsi="Arial" w:cs="Arial"/>
          <w:sz w:val="22"/>
          <w:szCs w:val="22"/>
        </w:rPr>
        <w:t>s Bravo y Ajalpan, dichas actividades las realizan sin ninguna regulación</w:t>
      </w:r>
      <w:r w:rsidRPr="00DD39EB">
        <w:rPr>
          <w:rFonts w:ascii="Arial" w:hAnsi="Arial" w:cs="Arial"/>
          <w:sz w:val="22"/>
          <w:szCs w:val="22"/>
        </w:rPr>
        <w:t>.</w:t>
      </w:r>
    </w:p>
    <w:p w:rsidR="00B27FC9" w:rsidRPr="00DD39EB" w:rsidRDefault="00B27FC9" w:rsidP="00E61523">
      <w:pPr>
        <w:spacing w:line="320" w:lineRule="exact"/>
        <w:jc w:val="both"/>
        <w:rPr>
          <w:rFonts w:ascii="Arial" w:hAnsi="Arial" w:cs="Arial"/>
          <w:sz w:val="22"/>
          <w:szCs w:val="22"/>
        </w:rPr>
      </w:pPr>
    </w:p>
    <w:p w:rsidR="00827AF1" w:rsidRPr="00DD39EB" w:rsidRDefault="00B27FC9" w:rsidP="00E61523">
      <w:pPr>
        <w:spacing w:line="320" w:lineRule="exact"/>
        <w:jc w:val="both"/>
        <w:rPr>
          <w:rFonts w:ascii="Arial" w:hAnsi="Arial" w:cs="Arial"/>
          <w:sz w:val="22"/>
          <w:szCs w:val="22"/>
        </w:rPr>
      </w:pPr>
      <w:r w:rsidRPr="00DD39EB">
        <w:rPr>
          <w:rFonts w:ascii="Arial" w:hAnsi="Arial" w:cs="Arial"/>
          <w:sz w:val="22"/>
          <w:szCs w:val="22"/>
        </w:rPr>
        <w:t>En cuanto a los ilícitos sancionados por la PROFEPA</w:t>
      </w:r>
      <w:r w:rsidR="00827AF1" w:rsidRPr="00DD39EB">
        <w:rPr>
          <w:rFonts w:ascii="Arial" w:hAnsi="Arial" w:cs="Arial"/>
          <w:sz w:val="22"/>
          <w:szCs w:val="22"/>
        </w:rPr>
        <w:t xml:space="preserve"> Delegación Puebla</w:t>
      </w:r>
      <w:r w:rsidR="00F85049" w:rsidRPr="00DD39EB">
        <w:rPr>
          <w:rFonts w:ascii="Arial" w:hAnsi="Arial" w:cs="Arial"/>
          <w:sz w:val="22"/>
          <w:szCs w:val="22"/>
        </w:rPr>
        <w:t xml:space="preserve"> según </w:t>
      </w:r>
      <w:hyperlink r:id="rId32" w:history="1">
        <w:r w:rsidR="00827AF1" w:rsidRPr="00DD39EB">
          <w:rPr>
            <w:rStyle w:val="Hipervnculo"/>
            <w:rFonts w:ascii="Arial" w:hAnsi="Arial" w:cs="Arial"/>
            <w:sz w:val="22"/>
            <w:szCs w:val="22"/>
          </w:rPr>
          <w:t>http://www.profepa.gob.mx/PROFEPA/DelegacionesPROFEPA/Puebla/Delegacion/Informe+de+Actividades.htm</w:t>
        </w:r>
      </w:hyperlink>
      <w:r w:rsidR="00827AF1" w:rsidRPr="00DD39EB">
        <w:rPr>
          <w:rFonts w:ascii="Arial" w:hAnsi="Arial" w:cs="Arial"/>
          <w:sz w:val="22"/>
          <w:szCs w:val="22"/>
        </w:rPr>
        <w:t xml:space="preserve"> proporciona la siguiente información a nivel Estatal.</w:t>
      </w:r>
    </w:p>
    <w:p w:rsidR="006B7CCF" w:rsidRPr="00DD39EB" w:rsidRDefault="006B7CCF" w:rsidP="006B7CCF">
      <w:pPr>
        <w:pStyle w:val="TABLAS"/>
      </w:pPr>
      <w:bookmarkStart w:id="121" w:name="_Toc271287571"/>
    </w:p>
    <w:p w:rsidR="00EF03C1" w:rsidRPr="00DD39EB" w:rsidRDefault="00EF03C1" w:rsidP="006B7CCF">
      <w:pPr>
        <w:pStyle w:val="TABLAS"/>
      </w:pPr>
      <w:bookmarkStart w:id="122" w:name="_Toc289426181"/>
      <w:r w:rsidRPr="00DD39EB">
        <w:t>Cuadro 3.2</w:t>
      </w:r>
      <w:r w:rsidR="00731F5A" w:rsidRPr="00DD39EB">
        <w:t>7</w:t>
      </w:r>
      <w:r w:rsidRPr="00DD39EB">
        <w:t xml:space="preserve"> Decomisos PROFEPA</w:t>
      </w:r>
      <w:bookmarkEnd w:id="121"/>
      <w:bookmarkEnd w:id="122"/>
    </w:p>
    <w:tbl>
      <w:tblPr>
        <w:tblStyle w:val="Sombreadomedio1-nfasis5"/>
        <w:tblW w:w="0" w:type="auto"/>
        <w:jc w:val="center"/>
        <w:tblInd w:w="3227"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Look w:val="04A0"/>
      </w:tblPr>
      <w:tblGrid>
        <w:gridCol w:w="4111"/>
        <w:gridCol w:w="1639"/>
      </w:tblGrid>
      <w:tr w:rsidR="00827AF1" w:rsidRPr="00DD39EB" w:rsidTr="00AB22BC">
        <w:trPr>
          <w:cnfStyle w:val="100000000000"/>
          <w:jc w:val="center"/>
        </w:trPr>
        <w:tc>
          <w:tcPr>
            <w:cnfStyle w:val="001000000000"/>
            <w:tcW w:w="4111"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827AF1" w:rsidRPr="00DD39EB" w:rsidRDefault="00827AF1" w:rsidP="00827AF1">
            <w:pPr>
              <w:spacing w:line="320" w:lineRule="exact"/>
              <w:jc w:val="center"/>
              <w:rPr>
                <w:rFonts w:asciiTheme="minorHAnsi" w:hAnsiTheme="minorHAnsi" w:cs="Arial"/>
                <w:b w:val="0"/>
                <w:color w:val="auto"/>
                <w:sz w:val="22"/>
                <w:szCs w:val="22"/>
              </w:rPr>
            </w:pPr>
            <w:r w:rsidRPr="00DD39EB">
              <w:rPr>
                <w:rFonts w:asciiTheme="minorHAnsi" w:hAnsiTheme="minorHAnsi" w:cs="Arial"/>
                <w:b w:val="0"/>
                <w:color w:val="auto"/>
                <w:sz w:val="22"/>
                <w:szCs w:val="22"/>
              </w:rPr>
              <w:t>PRODUCTOS INFRACCIONADOS</w:t>
            </w:r>
          </w:p>
        </w:tc>
        <w:tc>
          <w:tcPr>
            <w:tcW w:w="163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827AF1" w:rsidRPr="00DD39EB" w:rsidRDefault="00827AF1" w:rsidP="00827AF1">
            <w:pPr>
              <w:spacing w:line="320" w:lineRule="exact"/>
              <w:jc w:val="center"/>
              <w:cnfStyle w:val="100000000000"/>
              <w:rPr>
                <w:rFonts w:asciiTheme="minorHAnsi" w:hAnsiTheme="minorHAnsi" w:cs="Arial"/>
                <w:b w:val="0"/>
                <w:color w:val="auto"/>
                <w:sz w:val="22"/>
                <w:szCs w:val="22"/>
              </w:rPr>
            </w:pPr>
            <w:r w:rsidRPr="00DD39EB">
              <w:rPr>
                <w:rFonts w:asciiTheme="minorHAnsi" w:hAnsiTheme="minorHAnsi" w:cs="Arial"/>
                <w:b w:val="0"/>
                <w:color w:val="auto"/>
                <w:sz w:val="22"/>
                <w:szCs w:val="22"/>
              </w:rPr>
              <w:t>CANTIDAD</w:t>
            </w:r>
          </w:p>
        </w:tc>
      </w:tr>
      <w:tr w:rsidR="00827AF1" w:rsidRPr="00DD39EB" w:rsidTr="00AB22BC">
        <w:trPr>
          <w:cnfStyle w:val="000000100000"/>
          <w:jc w:val="center"/>
        </w:trPr>
        <w:tc>
          <w:tcPr>
            <w:cnfStyle w:val="001000000000"/>
            <w:tcW w:w="4111" w:type="dxa"/>
            <w:tcBorders>
              <w:right w:val="none" w:sz="0" w:space="0" w:color="auto"/>
            </w:tcBorders>
            <w:shd w:val="clear" w:color="auto" w:fill="auto"/>
          </w:tcPr>
          <w:p w:rsidR="00827AF1" w:rsidRPr="00DD39EB" w:rsidRDefault="00827AF1"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Madera aprovechada ilegalmente (m</w:t>
            </w:r>
            <w:r w:rsidRPr="00DD39EB">
              <w:rPr>
                <w:rFonts w:asciiTheme="minorHAnsi" w:hAnsiTheme="minorHAnsi" w:cs="Arial"/>
                <w:b w:val="0"/>
                <w:sz w:val="22"/>
                <w:szCs w:val="22"/>
                <w:vertAlign w:val="superscript"/>
              </w:rPr>
              <w:t>3</w:t>
            </w:r>
            <w:r w:rsidRPr="00DD39EB">
              <w:rPr>
                <w:rFonts w:asciiTheme="minorHAnsi" w:hAnsiTheme="minorHAnsi" w:cs="Arial"/>
                <w:b w:val="0"/>
                <w:sz w:val="22"/>
                <w:szCs w:val="22"/>
              </w:rPr>
              <w:t xml:space="preserve"> rta)</w:t>
            </w:r>
          </w:p>
        </w:tc>
        <w:tc>
          <w:tcPr>
            <w:tcW w:w="1639" w:type="dxa"/>
            <w:tcBorders>
              <w:left w:val="none" w:sz="0" w:space="0" w:color="auto"/>
            </w:tcBorders>
            <w:shd w:val="clear" w:color="auto" w:fill="auto"/>
          </w:tcPr>
          <w:p w:rsidR="00827AF1" w:rsidRPr="00DD39EB" w:rsidRDefault="00827AF1" w:rsidP="00D97943">
            <w:pPr>
              <w:spacing w:line="320" w:lineRule="exact"/>
              <w:jc w:val="right"/>
              <w:cnfStyle w:val="000000100000"/>
              <w:rPr>
                <w:rFonts w:asciiTheme="minorHAnsi" w:hAnsiTheme="minorHAnsi" w:cs="Arial"/>
                <w:sz w:val="22"/>
                <w:szCs w:val="22"/>
              </w:rPr>
            </w:pPr>
            <w:r w:rsidRPr="00DD39EB">
              <w:rPr>
                <w:rStyle w:val="texto8"/>
                <w:rFonts w:asciiTheme="minorHAnsi" w:hAnsiTheme="minorHAnsi"/>
                <w:bCs/>
                <w:sz w:val="22"/>
                <w:szCs w:val="22"/>
              </w:rPr>
              <w:t>451.3</w:t>
            </w:r>
          </w:p>
        </w:tc>
      </w:tr>
      <w:tr w:rsidR="00827AF1" w:rsidRPr="00DD39EB" w:rsidTr="00AB22BC">
        <w:trPr>
          <w:cnfStyle w:val="000000010000"/>
          <w:jc w:val="center"/>
        </w:trPr>
        <w:tc>
          <w:tcPr>
            <w:cnfStyle w:val="001000000000"/>
            <w:tcW w:w="4111" w:type="dxa"/>
            <w:tcBorders>
              <w:right w:val="none" w:sz="0" w:space="0" w:color="auto"/>
            </w:tcBorders>
            <w:shd w:val="clear" w:color="auto" w:fill="auto"/>
          </w:tcPr>
          <w:p w:rsidR="00827AF1" w:rsidRPr="00DD39EB" w:rsidRDefault="00827AF1"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Carbón asegurado (kg.)</w:t>
            </w:r>
          </w:p>
        </w:tc>
        <w:tc>
          <w:tcPr>
            <w:tcW w:w="1639" w:type="dxa"/>
            <w:tcBorders>
              <w:left w:val="none" w:sz="0" w:space="0" w:color="auto"/>
            </w:tcBorders>
            <w:shd w:val="clear" w:color="auto" w:fill="auto"/>
          </w:tcPr>
          <w:p w:rsidR="00827AF1" w:rsidRPr="00DD39EB" w:rsidRDefault="00827AF1" w:rsidP="00D97943">
            <w:pPr>
              <w:spacing w:line="320" w:lineRule="exact"/>
              <w:jc w:val="right"/>
              <w:cnfStyle w:val="000000010000"/>
              <w:rPr>
                <w:rFonts w:asciiTheme="minorHAnsi" w:hAnsiTheme="minorHAnsi" w:cs="Arial"/>
                <w:sz w:val="22"/>
                <w:szCs w:val="22"/>
              </w:rPr>
            </w:pPr>
            <w:r w:rsidRPr="00DD39EB">
              <w:rPr>
                <w:rStyle w:val="texto8"/>
                <w:rFonts w:asciiTheme="minorHAnsi" w:hAnsiTheme="minorHAnsi"/>
                <w:bCs/>
                <w:sz w:val="22"/>
                <w:szCs w:val="22"/>
              </w:rPr>
              <w:t>144</w:t>
            </w:r>
          </w:p>
        </w:tc>
      </w:tr>
      <w:tr w:rsidR="00827AF1" w:rsidRPr="00DD39EB" w:rsidTr="00AB22BC">
        <w:trPr>
          <w:cnfStyle w:val="000000100000"/>
          <w:jc w:val="center"/>
        </w:trPr>
        <w:tc>
          <w:tcPr>
            <w:cnfStyle w:val="001000000000"/>
            <w:tcW w:w="4111" w:type="dxa"/>
            <w:tcBorders>
              <w:right w:val="none" w:sz="0" w:space="0" w:color="auto"/>
            </w:tcBorders>
            <w:shd w:val="clear" w:color="auto" w:fill="auto"/>
          </w:tcPr>
          <w:p w:rsidR="00827AF1" w:rsidRPr="00DD39EB" w:rsidRDefault="00827AF1"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Madera en rollo (m</w:t>
            </w:r>
            <w:r w:rsidRPr="00DD39EB">
              <w:rPr>
                <w:rFonts w:asciiTheme="minorHAnsi" w:hAnsiTheme="minorHAnsi" w:cs="Arial"/>
                <w:b w:val="0"/>
                <w:sz w:val="22"/>
                <w:szCs w:val="22"/>
                <w:vertAlign w:val="superscript"/>
              </w:rPr>
              <w:t>3</w:t>
            </w:r>
            <w:r w:rsidRPr="00DD39EB">
              <w:rPr>
                <w:rFonts w:asciiTheme="minorHAnsi" w:hAnsiTheme="minorHAnsi" w:cs="Arial"/>
                <w:b w:val="0"/>
                <w:sz w:val="22"/>
                <w:szCs w:val="22"/>
              </w:rPr>
              <w:t>r)</w:t>
            </w:r>
          </w:p>
        </w:tc>
        <w:tc>
          <w:tcPr>
            <w:tcW w:w="1639" w:type="dxa"/>
            <w:tcBorders>
              <w:left w:val="none" w:sz="0" w:space="0" w:color="auto"/>
            </w:tcBorders>
            <w:shd w:val="clear" w:color="auto" w:fill="auto"/>
          </w:tcPr>
          <w:p w:rsidR="00827AF1" w:rsidRPr="00DD39EB" w:rsidRDefault="00827AF1" w:rsidP="00D97943">
            <w:pPr>
              <w:spacing w:line="320" w:lineRule="exact"/>
              <w:jc w:val="right"/>
              <w:cnfStyle w:val="000000100000"/>
              <w:rPr>
                <w:rFonts w:asciiTheme="minorHAnsi" w:hAnsiTheme="minorHAnsi" w:cs="Arial"/>
                <w:sz w:val="22"/>
                <w:szCs w:val="22"/>
              </w:rPr>
            </w:pPr>
            <w:r w:rsidRPr="00DD39EB">
              <w:rPr>
                <w:rStyle w:val="texto8"/>
                <w:rFonts w:asciiTheme="minorHAnsi" w:hAnsiTheme="minorHAnsi"/>
                <w:bCs/>
                <w:sz w:val="22"/>
                <w:szCs w:val="22"/>
              </w:rPr>
              <w:t>58.262</w:t>
            </w:r>
          </w:p>
        </w:tc>
      </w:tr>
      <w:tr w:rsidR="00827AF1" w:rsidRPr="00DD39EB" w:rsidTr="00AB22BC">
        <w:trPr>
          <w:cnfStyle w:val="000000010000"/>
          <w:jc w:val="center"/>
        </w:trPr>
        <w:tc>
          <w:tcPr>
            <w:cnfStyle w:val="001000000000"/>
            <w:tcW w:w="4111" w:type="dxa"/>
            <w:tcBorders>
              <w:right w:val="none" w:sz="0" w:space="0" w:color="auto"/>
            </w:tcBorders>
            <w:shd w:val="clear" w:color="auto" w:fill="auto"/>
          </w:tcPr>
          <w:p w:rsidR="00827AF1" w:rsidRPr="00DD39EB" w:rsidRDefault="00827AF1"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Madera en escuadría  ( m</w:t>
            </w:r>
            <w:r w:rsidRPr="00DD39EB">
              <w:rPr>
                <w:rFonts w:asciiTheme="minorHAnsi" w:hAnsiTheme="minorHAnsi" w:cs="Arial"/>
                <w:b w:val="0"/>
                <w:sz w:val="22"/>
                <w:szCs w:val="22"/>
                <w:vertAlign w:val="superscript"/>
              </w:rPr>
              <w:t>3</w:t>
            </w:r>
            <w:r w:rsidRPr="00DD39EB">
              <w:rPr>
                <w:rFonts w:asciiTheme="minorHAnsi" w:hAnsiTheme="minorHAnsi" w:cs="Arial"/>
                <w:b w:val="0"/>
                <w:sz w:val="22"/>
                <w:szCs w:val="22"/>
              </w:rPr>
              <w:t xml:space="preserve"> )</w:t>
            </w:r>
          </w:p>
        </w:tc>
        <w:tc>
          <w:tcPr>
            <w:tcW w:w="1639" w:type="dxa"/>
            <w:tcBorders>
              <w:left w:val="none" w:sz="0" w:space="0" w:color="auto"/>
            </w:tcBorders>
            <w:shd w:val="clear" w:color="auto" w:fill="auto"/>
          </w:tcPr>
          <w:p w:rsidR="00827AF1" w:rsidRPr="00DD39EB" w:rsidRDefault="00827AF1" w:rsidP="00D97943">
            <w:pPr>
              <w:spacing w:line="320" w:lineRule="exact"/>
              <w:jc w:val="right"/>
              <w:cnfStyle w:val="000000010000"/>
              <w:rPr>
                <w:rFonts w:asciiTheme="minorHAnsi" w:hAnsiTheme="minorHAnsi" w:cs="Arial"/>
                <w:sz w:val="22"/>
                <w:szCs w:val="22"/>
              </w:rPr>
            </w:pPr>
            <w:r w:rsidRPr="00DD39EB">
              <w:rPr>
                <w:rStyle w:val="texto8"/>
                <w:rFonts w:asciiTheme="minorHAnsi" w:hAnsiTheme="minorHAnsi"/>
                <w:bCs/>
                <w:sz w:val="22"/>
                <w:szCs w:val="22"/>
              </w:rPr>
              <w:t>23.94</w:t>
            </w:r>
          </w:p>
        </w:tc>
      </w:tr>
      <w:tr w:rsidR="00827AF1" w:rsidRPr="00DD39EB" w:rsidTr="00AB22BC">
        <w:trPr>
          <w:cnfStyle w:val="000000100000"/>
          <w:jc w:val="center"/>
        </w:trPr>
        <w:tc>
          <w:tcPr>
            <w:cnfStyle w:val="001000000000"/>
            <w:tcW w:w="4111" w:type="dxa"/>
            <w:tcBorders>
              <w:right w:val="none" w:sz="0" w:space="0" w:color="auto"/>
            </w:tcBorders>
            <w:shd w:val="clear" w:color="auto" w:fill="auto"/>
          </w:tcPr>
          <w:p w:rsidR="00827AF1" w:rsidRPr="00DD39EB" w:rsidRDefault="00827AF1"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Madera en leña  ( m</w:t>
            </w:r>
            <w:r w:rsidRPr="00DD39EB">
              <w:rPr>
                <w:rFonts w:asciiTheme="minorHAnsi" w:hAnsiTheme="minorHAnsi" w:cs="Arial"/>
                <w:b w:val="0"/>
                <w:sz w:val="22"/>
                <w:szCs w:val="22"/>
                <w:vertAlign w:val="superscript"/>
              </w:rPr>
              <w:t>3</w:t>
            </w:r>
            <w:r w:rsidRPr="00DD39EB">
              <w:rPr>
                <w:rFonts w:asciiTheme="minorHAnsi" w:hAnsiTheme="minorHAnsi" w:cs="Arial"/>
                <w:b w:val="0"/>
                <w:sz w:val="22"/>
                <w:szCs w:val="22"/>
              </w:rPr>
              <w:t xml:space="preserve"> )</w:t>
            </w:r>
          </w:p>
        </w:tc>
        <w:tc>
          <w:tcPr>
            <w:tcW w:w="1639" w:type="dxa"/>
            <w:tcBorders>
              <w:left w:val="none" w:sz="0" w:space="0" w:color="auto"/>
            </w:tcBorders>
            <w:shd w:val="clear" w:color="auto" w:fill="auto"/>
          </w:tcPr>
          <w:p w:rsidR="00827AF1" w:rsidRPr="00DD39EB" w:rsidRDefault="00827AF1" w:rsidP="00D97943">
            <w:pPr>
              <w:spacing w:line="320" w:lineRule="exact"/>
              <w:jc w:val="right"/>
              <w:cnfStyle w:val="000000100000"/>
              <w:rPr>
                <w:rFonts w:asciiTheme="minorHAnsi" w:hAnsiTheme="minorHAnsi" w:cs="Arial"/>
                <w:sz w:val="22"/>
                <w:szCs w:val="22"/>
              </w:rPr>
            </w:pPr>
            <w:r w:rsidRPr="00DD39EB">
              <w:rPr>
                <w:rStyle w:val="texto8"/>
                <w:rFonts w:asciiTheme="minorHAnsi" w:hAnsiTheme="minorHAnsi"/>
                <w:bCs/>
                <w:sz w:val="22"/>
                <w:szCs w:val="22"/>
              </w:rPr>
              <w:t>2.73</w:t>
            </w:r>
          </w:p>
        </w:tc>
      </w:tr>
      <w:tr w:rsidR="00827AF1" w:rsidRPr="00DD39EB" w:rsidTr="00AB22BC">
        <w:trPr>
          <w:cnfStyle w:val="000000010000"/>
          <w:jc w:val="center"/>
        </w:trPr>
        <w:tc>
          <w:tcPr>
            <w:cnfStyle w:val="001000000000"/>
            <w:tcW w:w="4111" w:type="dxa"/>
            <w:tcBorders>
              <w:right w:val="none" w:sz="0" w:space="0" w:color="auto"/>
            </w:tcBorders>
            <w:shd w:val="clear" w:color="auto" w:fill="auto"/>
          </w:tcPr>
          <w:p w:rsidR="00827AF1" w:rsidRPr="00DD39EB" w:rsidRDefault="00827AF1"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Madera en rollo devuelta ( m</w:t>
            </w:r>
            <w:r w:rsidRPr="00DD39EB">
              <w:rPr>
                <w:rFonts w:asciiTheme="minorHAnsi" w:hAnsiTheme="minorHAnsi" w:cs="Arial"/>
                <w:b w:val="0"/>
                <w:sz w:val="22"/>
                <w:szCs w:val="22"/>
                <w:vertAlign w:val="superscript"/>
              </w:rPr>
              <w:t>3</w:t>
            </w:r>
            <w:r w:rsidRPr="00DD39EB">
              <w:rPr>
                <w:rFonts w:asciiTheme="minorHAnsi" w:hAnsiTheme="minorHAnsi" w:cs="Arial"/>
                <w:b w:val="0"/>
                <w:sz w:val="22"/>
                <w:szCs w:val="22"/>
              </w:rPr>
              <w:t xml:space="preserve"> )</w:t>
            </w:r>
          </w:p>
        </w:tc>
        <w:tc>
          <w:tcPr>
            <w:tcW w:w="1639" w:type="dxa"/>
            <w:tcBorders>
              <w:left w:val="none" w:sz="0" w:space="0" w:color="auto"/>
            </w:tcBorders>
            <w:shd w:val="clear" w:color="auto" w:fill="auto"/>
          </w:tcPr>
          <w:p w:rsidR="00827AF1" w:rsidRPr="00DD39EB" w:rsidRDefault="00827AF1" w:rsidP="00D97943">
            <w:pPr>
              <w:spacing w:line="320" w:lineRule="exact"/>
              <w:jc w:val="right"/>
              <w:cnfStyle w:val="000000010000"/>
              <w:rPr>
                <w:rFonts w:asciiTheme="minorHAnsi" w:hAnsiTheme="minorHAnsi" w:cs="Arial"/>
                <w:sz w:val="22"/>
                <w:szCs w:val="22"/>
              </w:rPr>
            </w:pPr>
            <w:r w:rsidRPr="00DD39EB">
              <w:rPr>
                <w:rStyle w:val="texto8"/>
                <w:rFonts w:asciiTheme="minorHAnsi" w:hAnsiTheme="minorHAnsi"/>
                <w:bCs/>
                <w:sz w:val="22"/>
                <w:szCs w:val="22"/>
              </w:rPr>
              <w:t>33.58</w:t>
            </w:r>
          </w:p>
        </w:tc>
      </w:tr>
      <w:tr w:rsidR="00827AF1" w:rsidRPr="00DD39EB" w:rsidTr="00AB22BC">
        <w:trPr>
          <w:cnfStyle w:val="000000100000"/>
          <w:jc w:val="center"/>
        </w:trPr>
        <w:tc>
          <w:tcPr>
            <w:cnfStyle w:val="001000000000"/>
            <w:tcW w:w="4111" w:type="dxa"/>
            <w:tcBorders>
              <w:right w:val="none" w:sz="0" w:space="0" w:color="auto"/>
            </w:tcBorders>
            <w:shd w:val="clear" w:color="auto" w:fill="auto"/>
          </w:tcPr>
          <w:p w:rsidR="00827AF1" w:rsidRPr="00DD39EB" w:rsidRDefault="00827AF1"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Maquinaria o herramienta</w:t>
            </w:r>
          </w:p>
        </w:tc>
        <w:tc>
          <w:tcPr>
            <w:tcW w:w="1639" w:type="dxa"/>
            <w:tcBorders>
              <w:left w:val="none" w:sz="0" w:space="0" w:color="auto"/>
            </w:tcBorders>
            <w:shd w:val="clear" w:color="auto" w:fill="auto"/>
          </w:tcPr>
          <w:p w:rsidR="00827AF1" w:rsidRPr="00DD39EB" w:rsidRDefault="00827AF1" w:rsidP="00D97943">
            <w:pPr>
              <w:spacing w:line="320" w:lineRule="exact"/>
              <w:jc w:val="right"/>
              <w:cnfStyle w:val="000000100000"/>
              <w:rPr>
                <w:rFonts w:asciiTheme="minorHAnsi" w:hAnsiTheme="minorHAnsi" w:cs="Arial"/>
                <w:sz w:val="22"/>
                <w:szCs w:val="22"/>
              </w:rPr>
            </w:pPr>
            <w:r w:rsidRPr="00DD39EB">
              <w:rPr>
                <w:rStyle w:val="texto8"/>
                <w:rFonts w:asciiTheme="minorHAnsi" w:hAnsiTheme="minorHAnsi"/>
                <w:bCs/>
                <w:sz w:val="22"/>
                <w:szCs w:val="22"/>
              </w:rPr>
              <w:t>1</w:t>
            </w:r>
          </w:p>
        </w:tc>
      </w:tr>
      <w:tr w:rsidR="00827AF1" w:rsidRPr="00DD39EB" w:rsidTr="00AB22BC">
        <w:trPr>
          <w:cnfStyle w:val="000000010000"/>
          <w:jc w:val="center"/>
        </w:trPr>
        <w:tc>
          <w:tcPr>
            <w:cnfStyle w:val="001000000000"/>
            <w:tcW w:w="4111" w:type="dxa"/>
            <w:tcBorders>
              <w:right w:val="none" w:sz="0" w:space="0" w:color="auto"/>
            </w:tcBorders>
            <w:shd w:val="clear" w:color="auto" w:fill="auto"/>
          </w:tcPr>
          <w:p w:rsidR="00827AF1" w:rsidRPr="00DD39EB" w:rsidRDefault="00106708"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Vehículos devueltos</w:t>
            </w:r>
          </w:p>
        </w:tc>
        <w:tc>
          <w:tcPr>
            <w:tcW w:w="1639" w:type="dxa"/>
            <w:tcBorders>
              <w:left w:val="none" w:sz="0" w:space="0" w:color="auto"/>
            </w:tcBorders>
            <w:shd w:val="clear" w:color="auto" w:fill="auto"/>
          </w:tcPr>
          <w:p w:rsidR="00827AF1" w:rsidRPr="00DD39EB" w:rsidRDefault="00106708" w:rsidP="00D97943">
            <w:pPr>
              <w:spacing w:line="320" w:lineRule="exact"/>
              <w:jc w:val="right"/>
              <w:cnfStyle w:val="000000010000"/>
              <w:rPr>
                <w:rFonts w:asciiTheme="minorHAnsi" w:hAnsiTheme="minorHAnsi" w:cs="Arial"/>
                <w:sz w:val="22"/>
                <w:szCs w:val="22"/>
              </w:rPr>
            </w:pPr>
            <w:r w:rsidRPr="00DD39EB">
              <w:rPr>
                <w:rStyle w:val="texto8"/>
                <w:rFonts w:asciiTheme="minorHAnsi" w:hAnsiTheme="minorHAnsi"/>
                <w:bCs/>
                <w:sz w:val="22"/>
                <w:szCs w:val="22"/>
              </w:rPr>
              <w:t>5</w:t>
            </w:r>
          </w:p>
        </w:tc>
      </w:tr>
      <w:tr w:rsidR="00827AF1" w:rsidRPr="00DD39EB" w:rsidTr="00AB22BC">
        <w:trPr>
          <w:cnfStyle w:val="000000100000"/>
          <w:jc w:val="center"/>
        </w:trPr>
        <w:tc>
          <w:tcPr>
            <w:cnfStyle w:val="001000000000"/>
            <w:tcW w:w="4111" w:type="dxa"/>
            <w:tcBorders>
              <w:right w:val="none" w:sz="0" w:space="0" w:color="auto"/>
            </w:tcBorders>
            <w:shd w:val="clear" w:color="auto" w:fill="auto"/>
          </w:tcPr>
          <w:p w:rsidR="00827AF1" w:rsidRPr="00DD39EB" w:rsidRDefault="00106708"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Vehículos asegurados</w:t>
            </w:r>
          </w:p>
        </w:tc>
        <w:tc>
          <w:tcPr>
            <w:tcW w:w="1639" w:type="dxa"/>
            <w:tcBorders>
              <w:left w:val="none" w:sz="0" w:space="0" w:color="auto"/>
            </w:tcBorders>
            <w:shd w:val="clear" w:color="auto" w:fill="auto"/>
          </w:tcPr>
          <w:p w:rsidR="00827AF1" w:rsidRPr="00DD39EB" w:rsidRDefault="00106708" w:rsidP="00D97943">
            <w:pPr>
              <w:spacing w:line="320" w:lineRule="exact"/>
              <w:jc w:val="right"/>
              <w:cnfStyle w:val="000000100000"/>
              <w:rPr>
                <w:rFonts w:asciiTheme="minorHAnsi" w:hAnsiTheme="minorHAnsi" w:cs="Arial"/>
                <w:sz w:val="22"/>
                <w:szCs w:val="22"/>
              </w:rPr>
            </w:pPr>
            <w:r w:rsidRPr="00DD39EB">
              <w:rPr>
                <w:rStyle w:val="texto8"/>
                <w:rFonts w:asciiTheme="minorHAnsi" w:hAnsiTheme="minorHAnsi"/>
                <w:bCs/>
                <w:sz w:val="22"/>
                <w:szCs w:val="22"/>
              </w:rPr>
              <w:t>6</w:t>
            </w:r>
          </w:p>
        </w:tc>
      </w:tr>
      <w:tr w:rsidR="00827AF1" w:rsidRPr="00DD39EB" w:rsidTr="00AB22BC">
        <w:trPr>
          <w:cnfStyle w:val="000000010000"/>
          <w:jc w:val="center"/>
        </w:trPr>
        <w:tc>
          <w:tcPr>
            <w:cnfStyle w:val="001000000000"/>
            <w:tcW w:w="4111" w:type="dxa"/>
            <w:tcBorders>
              <w:right w:val="none" w:sz="0" w:space="0" w:color="auto"/>
            </w:tcBorders>
            <w:shd w:val="clear" w:color="auto" w:fill="auto"/>
          </w:tcPr>
          <w:p w:rsidR="00827AF1" w:rsidRPr="00DD39EB" w:rsidRDefault="00106708"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Flora asegurada</w:t>
            </w:r>
          </w:p>
        </w:tc>
        <w:tc>
          <w:tcPr>
            <w:tcW w:w="1639" w:type="dxa"/>
            <w:tcBorders>
              <w:left w:val="none" w:sz="0" w:space="0" w:color="auto"/>
            </w:tcBorders>
            <w:shd w:val="clear" w:color="auto" w:fill="auto"/>
          </w:tcPr>
          <w:p w:rsidR="00827AF1" w:rsidRPr="00DD39EB" w:rsidRDefault="00106708" w:rsidP="00D97943">
            <w:pPr>
              <w:spacing w:line="320" w:lineRule="exact"/>
              <w:jc w:val="right"/>
              <w:cnfStyle w:val="000000010000"/>
              <w:rPr>
                <w:rFonts w:asciiTheme="minorHAnsi" w:hAnsiTheme="minorHAnsi" w:cs="Arial"/>
                <w:sz w:val="22"/>
                <w:szCs w:val="22"/>
              </w:rPr>
            </w:pPr>
            <w:r w:rsidRPr="00DD39EB">
              <w:rPr>
                <w:rStyle w:val="texto8"/>
                <w:rFonts w:asciiTheme="minorHAnsi" w:hAnsiTheme="minorHAnsi"/>
                <w:bCs/>
                <w:sz w:val="22"/>
                <w:szCs w:val="22"/>
              </w:rPr>
              <w:t>292</w:t>
            </w:r>
          </w:p>
        </w:tc>
      </w:tr>
      <w:tr w:rsidR="00827AF1" w:rsidRPr="00DD39EB" w:rsidTr="00AB22BC">
        <w:trPr>
          <w:cnfStyle w:val="000000100000"/>
          <w:jc w:val="center"/>
        </w:trPr>
        <w:tc>
          <w:tcPr>
            <w:cnfStyle w:val="001000000000"/>
            <w:tcW w:w="4111" w:type="dxa"/>
            <w:tcBorders>
              <w:right w:val="none" w:sz="0" w:space="0" w:color="auto"/>
            </w:tcBorders>
            <w:shd w:val="clear" w:color="auto" w:fill="auto"/>
          </w:tcPr>
          <w:p w:rsidR="00827AF1" w:rsidRPr="00DD39EB" w:rsidRDefault="00106708"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Ejemplares devueltos de flora</w:t>
            </w:r>
          </w:p>
        </w:tc>
        <w:tc>
          <w:tcPr>
            <w:tcW w:w="1639" w:type="dxa"/>
            <w:tcBorders>
              <w:left w:val="none" w:sz="0" w:space="0" w:color="auto"/>
            </w:tcBorders>
            <w:shd w:val="clear" w:color="auto" w:fill="auto"/>
          </w:tcPr>
          <w:p w:rsidR="00827AF1" w:rsidRPr="00DD39EB" w:rsidRDefault="00106708" w:rsidP="00D97943">
            <w:pPr>
              <w:spacing w:line="320" w:lineRule="exact"/>
              <w:jc w:val="right"/>
              <w:cnfStyle w:val="000000100000"/>
              <w:rPr>
                <w:rFonts w:asciiTheme="minorHAnsi" w:hAnsiTheme="minorHAnsi" w:cs="Arial"/>
                <w:sz w:val="22"/>
                <w:szCs w:val="22"/>
              </w:rPr>
            </w:pPr>
            <w:r w:rsidRPr="00DD39EB">
              <w:rPr>
                <w:rStyle w:val="texto8"/>
                <w:rFonts w:asciiTheme="minorHAnsi" w:hAnsiTheme="minorHAnsi"/>
                <w:bCs/>
                <w:sz w:val="22"/>
                <w:szCs w:val="22"/>
              </w:rPr>
              <w:t>36</w:t>
            </w:r>
          </w:p>
        </w:tc>
      </w:tr>
      <w:tr w:rsidR="00827AF1" w:rsidRPr="00DD39EB" w:rsidTr="00AB22BC">
        <w:trPr>
          <w:cnfStyle w:val="000000010000"/>
          <w:jc w:val="center"/>
        </w:trPr>
        <w:tc>
          <w:tcPr>
            <w:cnfStyle w:val="001000000000"/>
            <w:tcW w:w="4111" w:type="dxa"/>
            <w:tcBorders>
              <w:right w:val="none" w:sz="0" w:space="0" w:color="auto"/>
            </w:tcBorders>
            <w:shd w:val="clear" w:color="auto" w:fill="auto"/>
          </w:tcPr>
          <w:p w:rsidR="00827AF1" w:rsidRPr="00DD39EB" w:rsidRDefault="00106708"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Carbón decomisado (kg.)</w:t>
            </w:r>
          </w:p>
        </w:tc>
        <w:tc>
          <w:tcPr>
            <w:tcW w:w="1639" w:type="dxa"/>
            <w:tcBorders>
              <w:left w:val="none" w:sz="0" w:space="0" w:color="auto"/>
            </w:tcBorders>
            <w:shd w:val="clear" w:color="auto" w:fill="auto"/>
          </w:tcPr>
          <w:p w:rsidR="00827AF1" w:rsidRPr="00DD39EB" w:rsidRDefault="00106708" w:rsidP="00D97943">
            <w:pPr>
              <w:spacing w:line="320" w:lineRule="exact"/>
              <w:jc w:val="right"/>
              <w:cnfStyle w:val="000000010000"/>
              <w:rPr>
                <w:rFonts w:asciiTheme="minorHAnsi" w:hAnsiTheme="minorHAnsi" w:cs="Arial"/>
                <w:sz w:val="22"/>
                <w:szCs w:val="22"/>
              </w:rPr>
            </w:pPr>
            <w:r w:rsidRPr="00DD39EB">
              <w:rPr>
                <w:rStyle w:val="texto8"/>
                <w:rFonts w:asciiTheme="minorHAnsi" w:hAnsiTheme="minorHAnsi"/>
                <w:bCs/>
                <w:sz w:val="22"/>
                <w:szCs w:val="22"/>
              </w:rPr>
              <w:t>350</w:t>
            </w:r>
          </w:p>
        </w:tc>
      </w:tr>
      <w:tr w:rsidR="00827AF1" w:rsidRPr="00DD39EB" w:rsidTr="00AB22BC">
        <w:trPr>
          <w:cnfStyle w:val="000000100000"/>
          <w:jc w:val="center"/>
        </w:trPr>
        <w:tc>
          <w:tcPr>
            <w:cnfStyle w:val="001000000000"/>
            <w:tcW w:w="4111" w:type="dxa"/>
            <w:tcBorders>
              <w:right w:val="none" w:sz="0" w:space="0" w:color="auto"/>
            </w:tcBorders>
            <w:shd w:val="clear" w:color="auto" w:fill="auto"/>
          </w:tcPr>
          <w:p w:rsidR="00827AF1" w:rsidRPr="00DD39EB" w:rsidRDefault="00106708" w:rsidP="00E61523">
            <w:pPr>
              <w:spacing w:line="320" w:lineRule="exact"/>
              <w:jc w:val="both"/>
              <w:rPr>
                <w:rFonts w:asciiTheme="minorHAnsi" w:hAnsiTheme="minorHAnsi" w:cs="Arial"/>
                <w:b w:val="0"/>
                <w:sz w:val="22"/>
                <w:szCs w:val="22"/>
              </w:rPr>
            </w:pPr>
            <w:r w:rsidRPr="00DD39EB">
              <w:rPr>
                <w:rFonts w:asciiTheme="minorHAnsi" w:hAnsiTheme="minorHAnsi" w:cs="Arial"/>
                <w:b w:val="0"/>
                <w:sz w:val="22"/>
                <w:szCs w:val="22"/>
              </w:rPr>
              <w:t>Fauna asegurada</w:t>
            </w:r>
          </w:p>
        </w:tc>
        <w:tc>
          <w:tcPr>
            <w:tcW w:w="1639" w:type="dxa"/>
            <w:tcBorders>
              <w:left w:val="none" w:sz="0" w:space="0" w:color="auto"/>
            </w:tcBorders>
            <w:shd w:val="clear" w:color="auto" w:fill="auto"/>
          </w:tcPr>
          <w:p w:rsidR="00827AF1" w:rsidRPr="00DD39EB" w:rsidRDefault="00106708" w:rsidP="00D97943">
            <w:pPr>
              <w:spacing w:line="320" w:lineRule="exact"/>
              <w:jc w:val="right"/>
              <w:cnfStyle w:val="000000100000"/>
              <w:rPr>
                <w:rFonts w:asciiTheme="minorHAnsi" w:hAnsiTheme="minorHAnsi" w:cs="Arial"/>
                <w:sz w:val="22"/>
                <w:szCs w:val="22"/>
              </w:rPr>
            </w:pPr>
            <w:r w:rsidRPr="00DD39EB">
              <w:rPr>
                <w:rStyle w:val="texto8"/>
                <w:rFonts w:asciiTheme="minorHAnsi" w:hAnsiTheme="minorHAnsi"/>
                <w:bCs/>
                <w:sz w:val="22"/>
                <w:szCs w:val="22"/>
              </w:rPr>
              <w:t>15</w:t>
            </w:r>
          </w:p>
        </w:tc>
      </w:tr>
    </w:tbl>
    <w:p w:rsidR="00620B74" w:rsidRPr="00DD39EB" w:rsidRDefault="00827AF1" w:rsidP="002029BA">
      <w:pPr>
        <w:pStyle w:val="pie"/>
      </w:pPr>
      <w:r w:rsidRPr="00DD39EB">
        <w:t xml:space="preserve">  </w:t>
      </w:r>
      <w:r w:rsidR="00F85049" w:rsidRPr="00DD39EB">
        <w:t xml:space="preserve"> </w:t>
      </w:r>
      <w:r w:rsidR="00AB02D3" w:rsidRPr="00DD39EB">
        <w:t xml:space="preserve">FUENTE: </w:t>
      </w:r>
      <w:r w:rsidR="00106708" w:rsidRPr="00DD39EB">
        <w:t>PROFEPA 2009</w:t>
      </w:r>
    </w:p>
    <w:p w:rsidR="00344E17" w:rsidRPr="00DD39EB" w:rsidRDefault="00344E17" w:rsidP="00E61523">
      <w:pPr>
        <w:spacing w:line="320" w:lineRule="exact"/>
        <w:jc w:val="both"/>
        <w:rPr>
          <w:rFonts w:ascii="Arial" w:hAnsi="Arial" w:cs="Arial"/>
        </w:rPr>
      </w:pPr>
    </w:p>
    <w:p w:rsidR="000F37F5" w:rsidRPr="00DD39EB" w:rsidRDefault="00106708" w:rsidP="000F37F5">
      <w:pPr>
        <w:spacing w:line="320" w:lineRule="exact"/>
        <w:jc w:val="both"/>
        <w:rPr>
          <w:rFonts w:ascii="Arial" w:hAnsi="Arial" w:cs="Arial"/>
          <w:sz w:val="22"/>
          <w:szCs w:val="22"/>
        </w:rPr>
      </w:pPr>
      <w:r w:rsidRPr="00DD39EB">
        <w:rPr>
          <w:rFonts w:ascii="Arial" w:hAnsi="Arial" w:cs="Arial"/>
          <w:sz w:val="22"/>
          <w:szCs w:val="22"/>
        </w:rPr>
        <w:t>De la anterior información se desconoce la cantidad de ilícitos sancionados dentro de la UMAFOR 2107, en cuanto a las denuncias ambientales ante la PROFEPA al mes de Mayo 2009 se había recibido un total de 144 de las cuales 63 eran de material forestal.</w:t>
      </w:r>
      <w:r w:rsidR="000F37F5" w:rsidRPr="00DD39EB">
        <w:rPr>
          <w:rFonts w:ascii="Arial" w:hAnsi="Arial" w:cs="Arial"/>
          <w:sz w:val="22"/>
          <w:szCs w:val="22"/>
        </w:rPr>
        <w:br w:type="page"/>
      </w:r>
    </w:p>
    <w:p w:rsidR="008252F7" w:rsidRPr="00DD39EB" w:rsidRDefault="00620B74" w:rsidP="00E61523">
      <w:pPr>
        <w:spacing w:line="320" w:lineRule="exact"/>
        <w:jc w:val="both"/>
        <w:rPr>
          <w:rFonts w:ascii="Arial" w:hAnsi="Arial" w:cs="Arial"/>
          <w:sz w:val="22"/>
          <w:szCs w:val="22"/>
        </w:rPr>
      </w:pPr>
      <w:r w:rsidRPr="00DD39EB">
        <w:rPr>
          <w:rFonts w:ascii="Arial" w:hAnsi="Arial" w:cs="Arial"/>
          <w:sz w:val="22"/>
          <w:szCs w:val="22"/>
        </w:rPr>
        <w:lastRenderedPageBreak/>
        <w:t>E</w:t>
      </w:r>
      <w:r w:rsidR="00F85049" w:rsidRPr="00DD39EB">
        <w:rPr>
          <w:rFonts w:ascii="Arial" w:hAnsi="Arial" w:cs="Arial"/>
          <w:sz w:val="22"/>
          <w:szCs w:val="22"/>
        </w:rPr>
        <w:t xml:space="preserve">n cuanto a </w:t>
      </w:r>
      <w:r w:rsidR="00B27FC9" w:rsidRPr="00DD39EB">
        <w:rPr>
          <w:rFonts w:ascii="Arial" w:hAnsi="Arial" w:cs="Arial"/>
          <w:sz w:val="22"/>
          <w:szCs w:val="22"/>
        </w:rPr>
        <w:t xml:space="preserve">la infraestructura de vigilancia forestal no se cuenta con datos reales que puedan  ser </w:t>
      </w:r>
      <w:r w:rsidR="008252F7" w:rsidRPr="00DD39EB">
        <w:rPr>
          <w:rFonts w:ascii="Arial" w:hAnsi="Arial" w:cs="Arial"/>
          <w:sz w:val="22"/>
          <w:szCs w:val="22"/>
        </w:rPr>
        <w:t>útiles</w:t>
      </w:r>
      <w:r w:rsidR="0052768B" w:rsidRPr="00DD39EB">
        <w:rPr>
          <w:rFonts w:ascii="Arial" w:hAnsi="Arial" w:cs="Arial"/>
          <w:sz w:val="22"/>
          <w:szCs w:val="22"/>
        </w:rPr>
        <w:t xml:space="preserve"> en el estudio, solo existe una brigada oficial por parte de CONAFOR en el municipio de Nicolás Bravo.</w:t>
      </w:r>
    </w:p>
    <w:p w:rsidR="00560EC8" w:rsidRPr="00DD39EB" w:rsidRDefault="00560EC8" w:rsidP="00E61523">
      <w:pPr>
        <w:spacing w:line="320" w:lineRule="exact"/>
        <w:jc w:val="both"/>
        <w:rPr>
          <w:rFonts w:ascii="Arial" w:hAnsi="Arial" w:cs="Arial"/>
        </w:rPr>
      </w:pPr>
    </w:p>
    <w:p w:rsidR="00E61523" w:rsidRPr="00DD39EB" w:rsidRDefault="00E61523" w:rsidP="00E61523">
      <w:pPr>
        <w:spacing w:line="320" w:lineRule="exact"/>
        <w:jc w:val="both"/>
        <w:rPr>
          <w:rFonts w:ascii="Arial" w:hAnsi="Arial" w:cs="Arial"/>
          <w:sz w:val="22"/>
          <w:szCs w:val="22"/>
        </w:rPr>
      </w:pPr>
      <w:r w:rsidRPr="00DD39EB">
        <w:rPr>
          <w:rFonts w:ascii="Arial" w:hAnsi="Arial" w:cs="Arial"/>
          <w:sz w:val="22"/>
          <w:szCs w:val="22"/>
        </w:rPr>
        <w:t>3.5.5 Conservación</w:t>
      </w:r>
    </w:p>
    <w:p w:rsidR="00214793" w:rsidRPr="00DD39EB" w:rsidRDefault="00214793" w:rsidP="00214793">
      <w:pPr>
        <w:pStyle w:val="TABLAS"/>
      </w:pPr>
      <w:bookmarkStart w:id="123" w:name="_Toc271287572"/>
    </w:p>
    <w:p w:rsidR="00E61523" w:rsidRPr="00DD39EB" w:rsidRDefault="00EF03C1" w:rsidP="00214793">
      <w:pPr>
        <w:pStyle w:val="TABLAS"/>
      </w:pPr>
      <w:bookmarkStart w:id="124" w:name="_Toc289426182"/>
      <w:r w:rsidRPr="00DD39EB">
        <w:t>Cuadro 3.2</w:t>
      </w:r>
      <w:r w:rsidR="00542C7C" w:rsidRPr="00DD39EB">
        <w:t xml:space="preserve">8 </w:t>
      </w:r>
      <w:r w:rsidRPr="00DD39EB">
        <w:t>Áreas Naturales Protegidas</w:t>
      </w:r>
      <w:bookmarkEnd w:id="123"/>
      <w:bookmarkEnd w:id="124"/>
    </w:p>
    <w:tbl>
      <w:tblPr>
        <w:tblW w:w="9110" w:type="dxa"/>
        <w:jc w:val="center"/>
        <w:tblInd w:w="140"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0" w:type="dxa"/>
          <w:right w:w="0" w:type="dxa"/>
        </w:tblCellMar>
        <w:tblLook w:val="0000"/>
      </w:tblPr>
      <w:tblGrid>
        <w:gridCol w:w="1555"/>
        <w:gridCol w:w="1276"/>
        <w:gridCol w:w="1559"/>
        <w:gridCol w:w="2127"/>
        <w:gridCol w:w="2593"/>
      </w:tblGrid>
      <w:tr w:rsidR="00E61523" w:rsidRPr="00DD39EB" w:rsidTr="00214793">
        <w:trPr>
          <w:trHeight w:hRule="exact" w:val="1107"/>
          <w:jc w:val="center"/>
        </w:trPr>
        <w:tc>
          <w:tcPr>
            <w:tcW w:w="1555" w:type="dxa"/>
            <w:shd w:val="clear" w:color="auto" w:fill="D6E3BC" w:themeFill="accent3" w:themeFillTint="66"/>
            <w:vAlign w:val="center"/>
          </w:tcPr>
          <w:p w:rsidR="00E61523" w:rsidRPr="00DD39EB" w:rsidRDefault="00E61523" w:rsidP="00214793">
            <w:pPr>
              <w:widowControl w:val="0"/>
              <w:autoSpaceDE w:val="0"/>
              <w:autoSpaceDN w:val="0"/>
              <w:adjustRightInd w:val="0"/>
              <w:ind w:left="469" w:right="-20"/>
              <w:jc w:val="center"/>
              <w:rPr>
                <w:rFonts w:asciiTheme="minorHAnsi" w:hAnsiTheme="minorHAnsi"/>
                <w:b/>
              </w:rPr>
            </w:pPr>
            <w:r w:rsidRPr="00DD39EB">
              <w:rPr>
                <w:rFonts w:asciiTheme="minorHAnsi" w:hAnsiTheme="minorHAnsi" w:cs="Arial"/>
                <w:b/>
                <w:spacing w:val="-8"/>
                <w:w w:val="103"/>
              </w:rPr>
              <w:t>T</w:t>
            </w:r>
            <w:r w:rsidRPr="00DD39EB">
              <w:rPr>
                <w:rFonts w:asciiTheme="minorHAnsi" w:hAnsiTheme="minorHAnsi" w:cs="Arial"/>
                <w:b/>
                <w:spacing w:val="-9"/>
                <w:w w:val="103"/>
              </w:rPr>
              <w:t>i</w:t>
            </w:r>
            <w:r w:rsidRPr="00DD39EB">
              <w:rPr>
                <w:rFonts w:asciiTheme="minorHAnsi" w:hAnsiTheme="minorHAnsi" w:cs="Arial"/>
                <w:b/>
                <w:spacing w:val="2"/>
                <w:w w:val="103"/>
              </w:rPr>
              <w:t>p</w:t>
            </w:r>
            <w:r w:rsidRPr="00DD39EB">
              <w:rPr>
                <w:rFonts w:asciiTheme="minorHAnsi" w:hAnsiTheme="minorHAnsi" w:cs="Arial"/>
                <w:b/>
                <w:w w:val="103"/>
              </w:rPr>
              <w:t>o</w:t>
            </w:r>
            <w:r w:rsidRPr="00DD39EB">
              <w:rPr>
                <w:rFonts w:asciiTheme="minorHAnsi" w:hAnsiTheme="minorHAnsi" w:cs="Arial"/>
                <w:b/>
                <w:spacing w:val="5"/>
              </w:rPr>
              <w:t xml:space="preserve"> </w:t>
            </w:r>
            <w:r w:rsidRPr="00DD39EB">
              <w:rPr>
                <w:rFonts w:asciiTheme="minorHAnsi" w:hAnsiTheme="minorHAnsi" w:cs="Arial"/>
                <w:b/>
                <w:spacing w:val="2"/>
                <w:w w:val="103"/>
              </w:rPr>
              <w:t>d</w:t>
            </w:r>
            <w:r w:rsidRPr="00DD39EB">
              <w:rPr>
                <w:rFonts w:asciiTheme="minorHAnsi" w:hAnsiTheme="minorHAnsi" w:cs="Arial"/>
                <w:b/>
                <w:w w:val="103"/>
              </w:rPr>
              <w:t>e</w:t>
            </w:r>
            <w:r w:rsidRPr="00DD39EB">
              <w:rPr>
                <w:rFonts w:asciiTheme="minorHAnsi" w:hAnsiTheme="minorHAnsi" w:cs="Arial"/>
                <w:b/>
                <w:spacing w:val="-5"/>
              </w:rPr>
              <w:t xml:space="preserve"> </w:t>
            </w:r>
            <w:r w:rsidRPr="00DD39EB">
              <w:rPr>
                <w:rFonts w:asciiTheme="minorHAnsi" w:hAnsiTheme="minorHAnsi" w:cs="Arial"/>
                <w:b/>
                <w:spacing w:val="2"/>
                <w:w w:val="103"/>
              </w:rPr>
              <w:t>ANP</w:t>
            </w:r>
          </w:p>
        </w:tc>
        <w:tc>
          <w:tcPr>
            <w:tcW w:w="1276" w:type="dxa"/>
            <w:shd w:val="clear" w:color="auto" w:fill="D6E3BC" w:themeFill="accent3" w:themeFillTint="66"/>
            <w:vAlign w:val="center"/>
          </w:tcPr>
          <w:p w:rsidR="00E61523" w:rsidRPr="00DD39EB" w:rsidRDefault="00E61523" w:rsidP="00214793">
            <w:pPr>
              <w:widowControl w:val="0"/>
              <w:autoSpaceDE w:val="0"/>
              <w:autoSpaceDN w:val="0"/>
              <w:adjustRightInd w:val="0"/>
              <w:ind w:right="-20"/>
              <w:jc w:val="center"/>
              <w:rPr>
                <w:rFonts w:asciiTheme="minorHAnsi" w:hAnsiTheme="minorHAnsi"/>
                <w:b/>
              </w:rPr>
            </w:pPr>
            <w:r w:rsidRPr="00DD39EB">
              <w:rPr>
                <w:rFonts w:asciiTheme="minorHAnsi" w:hAnsiTheme="minorHAnsi" w:cs="Arial"/>
                <w:b/>
                <w:spacing w:val="-7"/>
                <w:w w:val="103"/>
              </w:rPr>
              <w:t>N</w:t>
            </w:r>
            <w:r w:rsidRPr="00DD39EB">
              <w:rPr>
                <w:rFonts w:asciiTheme="minorHAnsi" w:hAnsiTheme="minorHAnsi" w:cs="Arial"/>
                <w:b/>
                <w:spacing w:val="2"/>
                <w:w w:val="103"/>
              </w:rPr>
              <w:t>ú</w:t>
            </w:r>
            <w:r w:rsidRPr="00DD39EB">
              <w:rPr>
                <w:rFonts w:asciiTheme="minorHAnsi" w:hAnsiTheme="minorHAnsi" w:cs="Arial"/>
                <w:b/>
                <w:spacing w:val="3"/>
                <w:w w:val="103"/>
              </w:rPr>
              <w:t>m</w:t>
            </w:r>
            <w:r w:rsidRPr="00DD39EB">
              <w:rPr>
                <w:rFonts w:asciiTheme="minorHAnsi" w:hAnsiTheme="minorHAnsi" w:cs="Arial"/>
                <w:b/>
                <w:spacing w:val="2"/>
                <w:w w:val="103"/>
              </w:rPr>
              <w:t>e</w:t>
            </w:r>
            <w:r w:rsidRPr="00DD39EB">
              <w:rPr>
                <w:rFonts w:asciiTheme="minorHAnsi" w:hAnsiTheme="minorHAnsi" w:cs="Arial"/>
                <w:b/>
                <w:spacing w:val="-9"/>
                <w:w w:val="103"/>
              </w:rPr>
              <w:t>r</w:t>
            </w:r>
            <w:r w:rsidRPr="00DD39EB">
              <w:rPr>
                <w:rFonts w:asciiTheme="minorHAnsi" w:hAnsiTheme="minorHAnsi" w:cs="Arial"/>
                <w:b/>
                <w:w w:val="103"/>
              </w:rPr>
              <w:t>o</w:t>
            </w:r>
          </w:p>
        </w:tc>
        <w:tc>
          <w:tcPr>
            <w:tcW w:w="1559" w:type="dxa"/>
            <w:shd w:val="clear" w:color="auto" w:fill="D6E3BC" w:themeFill="accent3" w:themeFillTint="66"/>
            <w:vAlign w:val="center"/>
          </w:tcPr>
          <w:p w:rsidR="00E61523" w:rsidRPr="00DD39EB" w:rsidRDefault="00E61523" w:rsidP="00214793">
            <w:pPr>
              <w:widowControl w:val="0"/>
              <w:autoSpaceDE w:val="0"/>
              <w:autoSpaceDN w:val="0"/>
              <w:adjustRightInd w:val="0"/>
              <w:spacing w:line="270" w:lineRule="auto"/>
              <w:ind w:left="281" w:right="142" w:hanging="100"/>
              <w:jc w:val="center"/>
              <w:rPr>
                <w:rFonts w:asciiTheme="minorHAnsi" w:hAnsiTheme="minorHAnsi"/>
                <w:b/>
              </w:rPr>
            </w:pPr>
            <w:r w:rsidRPr="00DD39EB">
              <w:rPr>
                <w:rFonts w:asciiTheme="minorHAnsi" w:hAnsiTheme="minorHAnsi" w:cs="Arial"/>
                <w:b/>
                <w:spacing w:val="2"/>
                <w:w w:val="103"/>
              </w:rPr>
              <w:t>Supe</w:t>
            </w:r>
            <w:r w:rsidRPr="00DD39EB">
              <w:rPr>
                <w:rFonts w:asciiTheme="minorHAnsi" w:hAnsiTheme="minorHAnsi" w:cs="Arial"/>
                <w:b/>
                <w:spacing w:val="-9"/>
                <w:w w:val="103"/>
              </w:rPr>
              <w:t>r</w:t>
            </w:r>
            <w:r w:rsidRPr="00DD39EB">
              <w:rPr>
                <w:rFonts w:asciiTheme="minorHAnsi" w:hAnsiTheme="minorHAnsi" w:cs="Arial"/>
                <w:b/>
                <w:spacing w:val="1"/>
                <w:w w:val="103"/>
              </w:rPr>
              <w:t>fi</w:t>
            </w:r>
            <w:r w:rsidRPr="00DD39EB">
              <w:rPr>
                <w:rFonts w:asciiTheme="minorHAnsi" w:hAnsiTheme="minorHAnsi" w:cs="Arial"/>
                <w:b/>
                <w:spacing w:val="-8"/>
                <w:w w:val="103"/>
              </w:rPr>
              <w:t>c</w:t>
            </w:r>
            <w:r w:rsidRPr="00DD39EB">
              <w:rPr>
                <w:rFonts w:asciiTheme="minorHAnsi" w:hAnsiTheme="minorHAnsi" w:cs="Arial"/>
                <w:b/>
                <w:spacing w:val="1"/>
                <w:w w:val="103"/>
              </w:rPr>
              <w:t>i</w:t>
            </w:r>
            <w:r w:rsidRPr="00DD39EB">
              <w:rPr>
                <w:rFonts w:asciiTheme="minorHAnsi" w:hAnsiTheme="minorHAnsi" w:cs="Arial"/>
                <w:b/>
                <w:w w:val="103"/>
              </w:rPr>
              <w:t xml:space="preserve">e </w:t>
            </w:r>
            <w:r w:rsidRPr="00DD39EB">
              <w:rPr>
                <w:rFonts w:asciiTheme="minorHAnsi" w:hAnsiTheme="minorHAnsi" w:cs="Arial"/>
                <w:b/>
                <w:spacing w:val="1"/>
                <w:w w:val="103"/>
              </w:rPr>
              <w:t>t</w:t>
            </w:r>
            <w:r w:rsidRPr="00DD39EB">
              <w:rPr>
                <w:rFonts w:asciiTheme="minorHAnsi" w:hAnsiTheme="minorHAnsi" w:cs="Arial"/>
                <w:b/>
                <w:spacing w:val="2"/>
                <w:w w:val="103"/>
              </w:rPr>
              <w:t>o</w:t>
            </w:r>
            <w:r w:rsidRPr="00DD39EB">
              <w:rPr>
                <w:rFonts w:asciiTheme="minorHAnsi" w:hAnsiTheme="minorHAnsi" w:cs="Arial"/>
                <w:b/>
                <w:spacing w:val="1"/>
                <w:w w:val="103"/>
              </w:rPr>
              <w:t>t</w:t>
            </w:r>
            <w:r w:rsidRPr="00DD39EB">
              <w:rPr>
                <w:rFonts w:asciiTheme="minorHAnsi" w:hAnsiTheme="minorHAnsi" w:cs="Arial"/>
                <w:b/>
                <w:spacing w:val="-8"/>
                <w:w w:val="103"/>
              </w:rPr>
              <w:t>a</w:t>
            </w:r>
            <w:r w:rsidRPr="00DD39EB">
              <w:rPr>
                <w:rFonts w:asciiTheme="minorHAnsi" w:hAnsiTheme="minorHAnsi" w:cs="Arial"/>
                <w:b/>
                <w:w w:val="103"/>
              </w:rPr>
              <w:t>l</w:t>
            </w:r>
            <w:r w:rsidRPr="00DD39EB">
              <w:rPr>
                <w:rFonts w:asciiTheme="minorHAnsi" w:hAnsiTheme="minorHAnsi" w:cs="Arial"/>
                <w:b/>
                <w:spacing w:val="4"/>
              </w:rPr>
              <w:t xml:space="preserve"> </w:t>
            </w:r>
            <w:r w:rsidRPr="00DD39EB">
              <w:rPr>
                <w:rFonts w:asciiTheme="minorHAnsi" w:hAnsiTheme="minorHAnsi" w:cs="Arial"/>
                <w:b/>
                <w:spacing w:val="2"/>
                <w:w w:val="103"/>
              </w:rPr>
              <w:t>h</w:t>
            </w:r>
            <w:r w:rsidRPr="00DD39EB">
              <w:rPr>
                <w:rFonts w:asciiTheme="minorHAnsi" w:hAnsiTheme="minorHAnsi" w:cs="Arial"/>
                <w:b/>
                <w:w w:val="103"/>
              </w:rPr>
              <w:t>a</w:t>
            </w:r>
          </w:p>
        </w:tc>
        <w:tc>
          <w:tcPr>
            <w:tcW w:w="2127" w:type="dxa"/>
            <w:shd w:val="clear" w:color="auto" w:fill="D6E3BC" w:themeFill="accent3" w:themeFillTint="66"/>
            <w:vAlign w:val="center"/>
          </w:tcPr>
          <w:p w:rsidR="00E61523" w:rsidRPr="00DD39EB" w:rsidRDefault="00E61523" w:rsidP="00214793">
            <w:pPr>
              <w:widowControl w:val="0"/>
              <w:autoSpaceDE w:val="0"/>
              <w:autoSpaceDN w:val="0"/>
              <w:adjustRightInd w:val="0"/>
              <w:spacing w:before="9" w:line="270" w:lineRule="auto"/>
              <w:ind w:left="131" w:right="77" w:firstLine="160"/>
              <w:jc w:val="center"/>
              <w:rPr>
                <w:rFonts w:asciiTheme="minorHAnsi" w:hAnsiTheme="minorHAnsi"/>
                <w:b/>
              </w:rPr>
            </w:pPr>
            <w:r w:rsidRPr="00DD39EB">
              <w:rPr>
                <w:rFonts w:asciiTheme="minorHAnsi" w:hAnsiTheme="minorHAnsi" w:cs="Arial"/>
                <w:b/>
                <w:spacing w:val="-8"/>
                <w:w w:val="103"/>
              </w:rPr>
              <w:t>T</w:t>
            </w:r>
            <w:r w:rsidRPr="00DD39EB">
              <w:rPr>
                <w:rFonts w:asciiTheme="minorHAnsi" w:hAnsiTheme="minorHAnsi" w:cs="Arial"/>
                <w:b/>
                <w:spacing w:val="-9"/>
                <w:w w:val="103"/>
              </w:rPr>
              <w:t>i</w:t>
            </w:r>
            <w:r w:rsidRPr="00DD39EB">
              <w:rPr>
                <w:rFonts w:asciiTheme="minorHAnsi" w:hAnsiTheme="minorHAnsi" w:cs="Arial"/>
                <w:b/>
                <w:spacing w:val="2"/>
                <w:w w:val="103"/>
              </w:rPr>
              <w:t>p</w:t>
            </w:r>
            <w:r w:rsidRPr="00DD39EB">
              <w:rPr>
                <w:rFonts w:asciiTheme="minorHAnsi" w:hAnsiTheme="minorHAnsi" w:cs="Arial"/>
                <w:b/>
                <w:w w:val="103"/>
              </w:rPr>
              <w:t>o</w:t>
            </w:r>
            <w:r w:rsidRPr="00DD39EB">
              <w:rPr>
                <w:rFonts w:asciiTheme="minorHAnsi" w:hAnsiTheme="minorHAnsi" w:cs="Arial"/>
                <w:b/>
                <w:spacing w:val="5"/>
              </w:rPr>
              <w:t xml:space="preserve"> </w:t>
            </w:r>
            <w:r w:rsidRPr="00DD39EB">
              <w:rPr>
                <w:rFonts w:asciiTheme="minorHAnsi" w:hAnsiTheme="minorHAnsi" w:cs="Arial"/>
                <w:b/>
                <w:spacing w:val="2"/>
                <w:w w:val="103"/>
              </w:rPr>
              <w:t>de ec</w:t>
            </w:r>
            <w:r w:rsidRPr="00DD39EB">
              <w:rPr>
                <w:rFonts w:asciiTheme="minorHAnsi" w:hAnsiTheme="minorHAnsi" w:cs="Arial"/>
                <w:b/>
                <w:spacing w:val="-8"/>
                <w:w w:val="103"/>
              </w:rPr>
              <w:t>o</w:t>
            </w:r>
            <w:r w:rsidRPr="00DD39EB">
              <w:rPr>
                <w:rFonts w:asciiTheme="minorHAnsi" w:hAnsiTheme="minorHAnsi" w:cs="Arial"/>
                <w:b/>
                <w:spacing w:val="2"/>
                <w:w w:val="103"/>
              </w:rPr>
              <w:t>s</w:t>
            </w:r>
            <w:r w:rsidRPr="00DD39EB">
              <w:rPr>
                <w:rFonts w:asciiTheme="minorHAnsi" w:hAnsiTheme="minorHAnsi" w:cs="Arial"/>
                <w:b/>
                <w:spacing w:val="1"/>
                <w:w w:val="103"/>
              </w:rPr>
              <w:t>i</w:t>
            </w:r>
            <w:r w:rsidRPr="00DD39EB">
              <w:rPr>
                <w:rFonts w:asciiTheme="minorHAnsi" w:hAnsiTheme="minorHAnsi" w:cs="Arial"/>
                <w:b/>
                <w:spacing w:val="2"/>
                <w:w w:val="103"/>
              </w:rPr>
              <w:t>s</w:t>
            </w:r>
            <w:r w:rsidRPr="00DD39EB">
              <w:rPr>
                <w:rFonts w:asciiTheme="minorHAnsi" w:hAnsiTheme="minorHAnsi" w:cs="Arial"/>
                <w:b/>
                <w:spacing w:val="1"/>
                <w:w w:val="103"/>
              </w:rPr>
              <w:t>t</w:t>
            </w:r>
            <w:r w:rsidRPr="00DD39EB">
              <w:rPr>
                <w:rFonts w:asciiTheme="minorHAnsi" w:hAnsiTheme="minorHAnsi" w:cs="Arial"/>
                <w:b/>
                <w:spacing w:val="-8"/>
                <w:w w:val="103"/>
              </w:rPr>
              <w:t>e</w:t>
            </w:r>
            <w:r w:rsidRPr="00DD39EB">
              <w:rPr>
                <w:rFonts w:asciiTheme="minorHAnsi" w:hAnsiTheme="minorHAnsi" w:cs="Arial"/>
                <w:b/>
                <w:spacing w:val="3"/>
                <w:w w:val="103"/>
              </w:rPr>
              <w:t>m</w:t>
            </w:r>
            <w:r w:rsidRPr="00DD39EB">
              <w:rPr>
                <w:rFonts w:asciiTheme="minorHAnsi" w:hAnsiTheme="minorHAnsi" w:cs="Arial"/>
                <w:b/>
                <w:w w:val="103"/>
              </w:rPr>
              <w:t xml:space="preserve">a </w:t>
            </w:r>
            <w:r w:rsidRPr="00DD39EB">
              <w:rPr>
                <w:rFonts w:asciiTheme="minorHAnsi" w:hAnsiTheme="minorHAnsi" w:cs="Arial"/>
                <w:b/>
                <w:spacing w:val="-9"/>
                <w:w w:val="103"/>
              </w:rPr>
              <w:t>f</w:t>
            </w:r>
            <w:r w:rsidRPr="00DD39EB">
              <w:rPr>
                <w:rFonts w:asciiTheme="minorHAnsi" w:hAnsiTheme="minorHAnsi" w:cs="Arial"/>
                <w:b/>
                <w:spacing w:val="2"/>
                <w:w w:val="103"/>
              </w:rPr>
              <w:t>o</w:t>
            </w:r>
            <w:r w:rsidRPr="00DD39EB">
              <w:rPr>
                <w:rFonts w:asciiTheme="minorHAnsi" w:hAnsiTheme="minorHAnsi" w:cs="Arial"/>
                <w:b/>
                <w:spacing w:val="-9"/>
                <w:w w:val="103"/>
              </w:rPr>
              <w:t>r</w:t>
            </w:r>
            <w:r w:rsidRPr="00DD39EB">
              <w:rPr>
                <w:rFonts w:asciiTheme="minorHAnsi" w:hAnsiTheme="minorHAnsi" w:cs="Arial"/>
                <w:b/>
                <w:spacing w:val="2"/>
                <w:w w:val="103"/>
              </w:rPr>
              <w:t>es</w:t>
            </w:r>
            <w:r w:rsidRPr="00DD39EB">
              <w:rPr>
                <w:rFonts w:asciiTheme="minorHAnsi" w:hAnsiTheme="minorHAnsi" w:cs="Arial"/>
                <w:b/>
                <w:spacing w:val="1"/>
                <w:w w:val="103"/>
              </w:rPr>
              <w:t>t</w:t>
            </w:r>
            <w:r w:rsidRPr="00DD39EB">
              <w:rPr>
                <w:rFonts w:asciiTheme="minorHAnsi" w:hAnsiTheme="minorHAnsi" w:cs="Arial"/>
                <w:b/>
                <w:spacing w:val="-8"/>
                <w:w w:val="103"/>
              </w:rPr>
              <w:t>a</w:t>
            </w:r>
            <w:r w:rsidRPr="00DD39EB">
              <w:rPr>
                <w:rFonts w:asciiTheme="minorHAnsi" w:hAnsiTheme="minorHAnsi" w:cs="Arial"/>
                <w:b/>
                <w:w w:val="103"/>
              </w:rPr>
              <w:t>l</w:t>
            </w:r>
          </w:p>
        </w:tc>
        <w:tc>
          <w:tcPr>
            <w:tcW w:w="2593" w:type="dxa"/>
            <w:shd w:val="clear" w:color="auto" w:fill="D6E3BC" w:themeFill="accent3" w:themeFillTint="66"/>
            <w:vAlign w:val="center"/>
          </w:tcPr>
          <w:p w:rsidR="00E61523" w:rsidRPr="00DD39EB" w:rsidRDefault="00E61523" w:rsidP="00214793">
            <w:pPr>
              <w:widowControl w:val="0"/>
              <w:autoSpaceDE w:val="0"/>
              <w:autoSpaceDN w:val="0"/>
              <w:adjustRightInd w:val="0"/>
              <w:ind w:left="211" w:right="-20"/>
              <w:jc w:val="center"/>
              <w:rPr>
                <w:rFonts w:asciiTheme="minorHAnsi" w:hAnsiTheme="minorHAnsi"/>
                <w:b/>
              </w:rPr>
            </w:pPr>
            <w:r w:rsidRPr="00DD39EB">
              <w:rPr>
                <w:rFonts w:asciiTheme="minorHAnsi" w:hAnsiTheme="minorHAnsi" w:cs="Arial"/>
                <w:b/>
                <w:spacing w:val="2"/>
                <w:w w:val="103"/>
              </w:rPr>
              <w:t>Pr</w:t>
            </w:r>
            <w:r w:rsidRPr="00DD39EB">
              <w:rPr>
                <w:rFonts w:asciiTheme="minorHAnsi" w:hAnsiTheme="minorHAnsi" w:cs="Arial"/>
                <w:b/>
                <w:spacing w:val="1"/>
                <w:w w:val="103"/>
              </w:rPr>
              <w:t>i</w:t>
            </w:r>
            <w:r w:rsidRPr="00DD39EB">
              <w:rPr>
                <w:rFonts w:asciiTheme="minorHAnsi" w:hAnsiTheme="minorHAnsi" w:cs="Arial"/>
                <w:b/>
                <w:spacing w:val="2"/>
                <w:w w:val="103"/>
              </w:rPr>
              <w:t>n</w:t>
            </w:r>
            <w:r w:rsidRPr="00DD39EB">
              <w:rPr>
                <w:rFonts w:asciiTheme="minorHAnsi" w:hAnsiTheme="minorHAnsi" w:cs="Arial"/>
                <w:b/>
                <w:spacing w:val="-8"/>
                <w:w w:val="103"/>
              </w:rPr>
              <w:t>c</w:t>
            </w:r>
            <w:r w:rsidRPr="00DD39EB">
              <w:rPr>
                <w:rFonts w:asciiTheme="minorHAnsi" w:hAnsiTheme="minorHAnsi" w:cs="Arial"/>
                <w:b/>
                <w:spacing w:val="1"/>
                <w:w w:val="103"/>
              </w:rPr>
              <w:t>i</w:t>
            </w:r>
            <w:r w:rsidRPr="00DD39EB">
              <w:rPr>
                <w:rFonts w:asciiTheme="minorHAnsi" w:hAnsiTheme="minorHAnsi" w:cs="Arial"/>
                <w:b/>
                <w:spacing w:val="2"/>
                <w:w w:val="103"/>
              </w:rPr>
              <w:t>pa</w:t>
            </w:r>
            <w:r w:rsidRPr="00DD39EB">
              <w:rPr>
                <w:rFonts w:asciiTheme="minorHAnsi" w:hAnsiTheme="minorHAnsi" w:cs="Arial"/>
                <w:b/>
                <w:spacing w:val="1"/>
                <w:w w:val="103"/>
              </w:rPr>
              <w:t>l</w:t>
            </w:r>
            <w:r w:rsidRPr="00DD39EB">
              <w:rPr>
                <w:rFonts w:asciiTheme="minorHAnsi" w:hAnsiTheme="minorHAnsi" w:cs="Arial"/>
                <w:b/>
                <w:spacing w:val="-8"/>
                <w:w w:val="103"/>
              </w:rPr>
              <w:t>e</w:t>
            </w:r>
            <w:r w:rsidRPr="00DD39EB">
              <w:rPr>
                <w:rFonts w:asciiTheme="minorHAnsi" w:hAnsiTheme="minorHAnsi" w:cs="Arial"/>
                <w:b/>
                <w:w w:val="103"/>
              </w:rPr>
              <w:t>s</w:t>
            </w:r>
            <w:r w:rsidRPr="00DD39EB">
              <w:rPr>
                <w:rFonts w:asciiTheme="minorHAnsi" w:hAnsiTheme="minorHAnsi" w:cs="Arial"/>
                <w:b/>
                <w:spacing w:val="5"/>
              </w:rPr>
              <w:t xml:space="preserve"> </w:t>
            </w:r>
            <w:r w:rsidRPr="00DD39EB">
              <w:rPr>
                <w:rFonts w:asciiTheme="minorHAnsi" w:hAnsiTheme="minorHAnsi" w:cs="Arial"/>
                <w:b/>
                <w:spacing w:val="2"/>
                <w:w w:val="103"/>
              </w:rPr>
              <w:t>pr</w:t>
            </w:r>
            <w:r w:rsidRPr="00DD39EB">
              <w:rPr>
                <w:rFonts w:asciiTheme="minorHAnsi" w:hAnsiTheme="minorHAnsi" w:cs="Arial"/>
                <w:b/>
                <w:spacing w:val="-8"/>
                <w:w w:val="103"/>
              </w:rPr>
              <w:t>o</w:t>
            </w:r>
            <w:r w:rsidRPr="00DD39EB">
              <w:rPr>
                <w:rFonts w:asciiTheme="minorHAnsi" w:hAnsiTheme="minorHAnsi" w:cs="Arial"/>
                <w:b/>
                <w:spacing w:val="2"/>
                <w:w w:val="103"/>
              </w:rPr>
              <w:t>b</w:t>
            </w:r>
            <w:r w:rsidRPr="00DD39EB">
              <w:rPr>
                <w:rFonts w:asciiTheme="minorHAnsi" w:hAnsiTheme="minorHAnsi" w:cs="Arial"/>
                <w:b/>
                <w:spacing w:val="1"/>
                <w:w w:val="103"/>
              </w:rPr>
              <w:t>l</w:t>
            </w:r>
            <w:r w:rsidRPr="00DD39EB">
              <w:rPr>
                <w:rFonts w:asciiTheme="minorHAnsi" w:hAnsiTheme="minorHAnsi" w:cs="Arial"/>
                <w:b/>
                <w:spacing w:val="-8"/>
                <w:w w:val="103"/>
              </w:rPr>
              <w:t>e</w:t>
            </w:r>
            <w:r w:rsidRPr="00DD39EB">
              <w:rPr>
                <w:rFonts w:asciiTheme="minorHAnsi" w:hAnsiTheme="minorHAnsi" w:cs="Arial"/>
                <w:b/>
                <w:spacing w:val="3"/>
                <w:w w:val="103"/>
              </w:rPr>
              <w:t>m</w:t>
            </w:r>
            <w:r w:rsidRPr="00DD39EB">
              <w:rPr>
                <w:rFonts w:asciiTheme="minorHAnsi" w:hAnsiTheme="minorHAnsi" w:cs="Arial"/>
                <w:b/>
                <w:spacing w:val="2"/>
                <w:w w:val="103"/>
              </w:rPr>
              <w:t>a</w:t>
            </w:r>
            <w:r w:rsidRPr="00DD39EB">
              <w:rPr>
                <w:rFonts w:asciiTheme="minorHAnsi" w:hAnsiTheme="minorHAnsi" w:cs="Arial"/>
                <w:b/>
                <w:w w:val="103"/>
              </w:rPr>
              <w:t>s</w:t>
            </w:r>
          </w:p>
        </w:tc>
      </w:tr>
      <w:tr w:rsidR="00E61523" w:rsidRPr="00DD39EB" w:rsidTr="00214793">
        <w:trPr>
          <w:trHeight w:hRule="exact" w:val="2374"/>
          <w:jc w:val="center"/>
        </w:trPr>
        <w:tc>
          <w:tcPr>
            <w:tcW w:w="1555" w:type="dxa"/>
            <w:vAlign w:val="center"/>
          </w:tcPr>
          <w:p w:rsidR="00E61523" w:rsidRPr="00DD39EB" w:rsidRDefault="00E61523" w:rsidP="00214793">
            <w:pPr>
              <w:widowControl w:val="0"/>
              <w:autoSpaceDE w:val="0"/>
              <w:autoSpaceDN w:val="0"/>
              <w:adjustRightInd w:val="0"/>
              <w:spacing w:line="194" w:lineRule="exact"/>
              <w:ind w:left="99" w:right="-20"/>
              <w:jc w:val="center"/>
              <w:rPr>
                <w:rFonts w:asciiTheme="minorHAnsi" w:hAnsiTheme="minorHAnsi"/>
                <w:sz w:val="22"/>
                <w:szCs w:val="22"/>
              </w:rPr>
            </w:pPr>
            <w:r w:rsidRPr="00DD39EB">
              <w:rPr>
                <w:rFonts w:asciiTheme="minorHAnsi" w:hAnsiTheme="minorHAnsi" w:cs="Arial"/>
                <w:spacing w:val="2"/>
                <w:w w:val="103"/>
                <w:sz w:val="22"/>
                <w:szCs w:val="22"/>
              </w:rPr>
              <w:t>R</w:t>
            </w:r>
            <w:r w:rsidRPr="00DD39EB">
              <w:rPr>
                <w:rFonts w:asciiTheme="minorHAnsi" w:hAnsiTheme="minorHAnsi" w:cs="Arial"/>
                <w:spacing w:val="-8"/>
                <w:w w:val="103"/>
                <w:sz w:val="22"/>
                <w:szCs w:val="22"/>
              </w:rPr>
              <w:t>e</w:t>
            </w:r>
            <w:r w:rsidRPr="00DD39EB">
              <w:rPr>
                <w:rFonts w:asciiTheme="minorHAnsi" w:hAnsiTheme="minorHAnsi" w:cs="Arial"/>
                <w:spacing w:val="2"/>
                <w:w w:val="103"/>
                <w:sz w:val="22"/>
                <w:szCs w:val="22"/>
              </w:rPr>
              <w:t>s</w:t>
            </w:r>
            <w:r w:rsidRPr="00DD39EB">
              <w:rPr>
                <w:rFonts w:asciiTheme="minorHAnsi" w:hAnsiTheme="minorHAnsi" w:cs="Arial"/>
                <w:spacing w:val="-8"/>
                <w:w w:val="103"/>
                <w:sz w:val="22"/>
                <w:szCs w:val="22"/>
              </w:rPr>
              <w:t>e</w:t>
            </w:r>
            <w:r w:rsidRPr="00DD39EB">
              <w:rPr>
                <w:rFonts w:asciiTheme="minorHAnsi" w:hAnsiTheme="minorHAnsi" w:cs="Arial"/>
                <w:spacing w:val="2"/>
                <w:w w:val="103"/>
                <w:sz w:val="22"/>
                <w:szCs w:val="22"/>
              </w:rPr>
              <w:t>r</w:t>
            </w:r>
            <w:r w:rsidRPr="00DD39EB">
              <w:rPr>
                <w:rFonts w:asciiTheme="minorHAnsi" w:hAnsiTheme="minorHAnsi" w:cs="Arial"/>
                <w:spacing w:val="-8"/>
                <w:w w:val="103"/>
                <w:sz w:val="22"/>
                <w:szCs w:val="22"/>
              </w:rPr>
              <w:t>v</w:t>
            </w:r>
            <w:r w:rsidRPr="00DD39EB">
              <w:rPr>
                <w:rFonts w:asciiTheme="minorHAnsi" w:hAnsiTheme="minorHAnsi" w:cs="Arial"/>
                <w:w w:val="103"/>
                <w:sz w:val="22"/>
                <w:szCs w:val="22"/>
              </w:rPr>
              <w:t>a</w:t>
            </w:r>
            <w:r w:rsidRPr="00DD39EB">
              <w:rPr>
                <w:rFonts w:asciiTheme="minorHAnsi" w:hAnsiTheme="minorHAnsi" w:cs="Arial"/>
                <w:spacing w:val="5"/>
                <w:sz w:val="22"/>
                <w:szCs w:val="22"/>
              </w:rPr>
              <w:t xml:space="preserve"> </w:t>
            </w:r>
            <w:r w:rsidRPr="00DD39EB">
              <w:rPr>
                <w:rFonts w:asciiTheme="minorHAnsi" w:hAnsiTheme="minorHAnsi" w:cs="Arial"/>
                <w:spacing w:val="2"/>
                <w:w w:val="103"/>
                <w:sz w:val="22"/>
                <w:szCs w:val="22"/>
              </w:rPr>
              <w:t>d</w:t>
            </w:r>
            <w:r w:rsidRPr="00DD39EB">
              <w:rPr>
                <w:rFonts w:asciiTheme="minorHAnsi" w:hAnsiTheme="minorHAnsi" w:cs="Arial"/>
                <w:w w:val="103"/>
                <w:sz w:val="22"/>
                <w:szCs w:val="22"/>
              </w:rPr>
              <w:t>e</w:t>
            </w:r>
            <w:r w:rsidRPr="00DD39EB">
              <w:rPr>
                <w:rFonts w:asciiTheme="minorHAnsi" w:hAnsiTheme="minorHAnsi" w:cs="Arial"/>
                <w:spacing w:val="-5"/>
                <w:sz w:val="22"/>
                <w:szCs w:val="22"/>
              </w:rPr>
              <w:t xml:space="preserve"> </w:t>
            </w:r>
            <w:r w:rsidRPr="00DD39EB">
              <w:rPr>
                <w:rFonts w:asciiTheme="minorHAnsi" w:hAnsiTheme="minorHAnsi" w:cs="Arial"/>
                <w:spacing w:val="1"/>
                <w:w w:val="103"/>
                <w:sz w:val="22"/>
                <w:szCs w:val="22"/>
              </w:rPr>
              <w:t>l</w:t>
            </w:r>
            <w:r w:rsidRPr="00DD39EB">
              <w:rPr>
                <w:rFonts w:asciiTheme="minorHAnsi" w:hAnsiTheme="minorHAnsi" w:cs="Arial"/>
                <w:w w:val="103"/>
                <w:sz w:val="22"/>
                <w:szCs w:val="22"/>
              </w:rPr>
              <w:t>a</w:t>
            </w:r>
            <w:r w:rsidRPr="00DD39EB">
              <w:rPr>
                <w:rFonts w:asciiTheme="minorHAnsi" w:hAnsiTheme="minorHAnsi" w:cs="Arial"/>
                <w:spacing w:val="-5"/>
                <w:sz w:val="22"/>
                <w:szCs w:val="22"/>
              </w:rPr>
              <w:t xml:space="preserve"> </w:t>
            </w:r>
            <w:r w:rsidRPr="00DD39EB">
              <w:rPr>
                <w:rFonts w:asciiTheme="minorHAnsi" w:hAnsiTheme="minorHAnsi" w:cs="Arial"/>
                <w:spacing w:val="2"/>
                <w:w w:val="103"/>
                <w:sz w:val="22"/>
                <w:szCs w:val="22"/>
              </w:rPr>
              <w:t>b</w:t>
            </w:r>
            <w:r w:rsidRPr="00DD39EB">
              <w:rPr>
                <w:rFonts w:asciiTheme="minorHAnsi" w:hAnsiTheme="minorHAnsi" w:cs="Arial"/>
                <w:spacing w:val="1"/>
                <w:w w:val="103"/>
                <w:sz w:val="22"/>
                <w:szCs w:val="22"/>
              </w:rPr>
              <w:t>i</w:t>
            </w:r>
            <w:r w:rsidRPr="00DD39EB">
              <w:rPr>
                <w:rFonts w:asciiTheme="minorHAnsi" w:hAnsiTheme="minorHAnsi" w:cs="Arial"/>
                <w:spacing w:val="2"/>
                <w:w w:val="103"/>
                <w:sz w:val="22"/>
                <w:szCs w:val="22"/>
              </w:rPr>
              <w:t>o</w:t>
            </w:r>
            <w:r w:rsidRPr="00DD39EB">
              <w:rPr>
                <w:rFonts w:asciiTheme="minorHAnsi" w:hAnsiTheme="minorHAnsi" w:cs="Arial"/>
                <w:spacing w:val="-8"/>
                <w:w w:val="103"/>
                <w:sz w:val="22"/>
                <w:szCs w:val="22"/>
              </w:rPr>
              <w:t>s</w:t>
            </w:r>
            <w:r w:rsidRPr="00DD39EB">
              <w:rPr>
                <w:rFonts w:asciiTheme="minorHAnsi" w:hAnsiTheme="minorHAnsi" w:cs="Arial"/>
                <w:spacing w:val="1"/>
                <w:w w:val="103"/>
                <w:sz w:val="22"/>
                <w:szCs w:val="22"/>
              </w:rPr>
              <w:t>f</w:t>
            </w:r>
            <w:r w:rsidRPr="00DD39EB">
              <w:rPr>
                <w:rFonts w:asciiTheme="minorHAnsi" w:hAnsiTheme="minorHAnsi" w:cs="Arial"/>
                <w:spacing w:val="-8"/>
                <w:w w:val="103"/>
                <w:sz w:val="22"/>
                <w:szCs w:val="22"/>
              </w:rPr>
              <w:t>e</w:t>
            </w:r>
            <w:r w:rsidRPr="00DD39EB">
              <w:rPr>
                <w:rFonts w:asciiTheme="minorHAnsi" w:hAnsiTheme="minorHAnsi" w:cs="Arial"/>
                <w:spacing w:val="2"/>
                <w:w w:val="103"/>
                <w:sz w:val="22"/>
                <w:szCs w:val="22"/>
              </w:rPr>
              <w:t>ra</w:t>
            </w:r>
          </w:p>
        </w:tc>
        <w:tc>
          <w:tcPr>
            <w:tcW w:w="1276" w:type="dxa"/>
            <w:vAlign w:val="center"/>
          </w:tcPr>
          <w:p w:rsidR="00E61523" w:rsidRPr="00DD39EB" w:rsidRDefault="00E61523" w:rsidP="00214793">
            <w:pPr>
              <w:widowControl w:val="0"/>
              <w:autoSpaceDE w:val="0"/>
              <w:autoSpaceDN w:val="0"/>
              <w:adjustRightInd w:val="0"/>
              <w:jc w:val="center"/>
              <w:rPr>
                <w:rFonts w:asciiTheme="minorHAnsi" w:hAnsiTheme="minorHAnsi"/>
                <w:b/>
                <w:sz w:val="22"/>
                <w:szCs w:val="22"/>
              </w:rPr>
            </w:pPr>
            <w:r w:rsidRPr="00DD39EB">
              <w:rPr>
                <w:rFonts w:asciiTheme="minorHAnsi" w:hAnsiTheme="minorHAnsi"/>
                <w:b/>
                <w:sz w:val="22"/>
                <w:szCs w:val="22"/>
              </w:rPr>
              <w:t>1</w:t>
            </w:r>
          </w:p>
        </w:tc>
        <w:tc>
          <w:tcPr>
            <w:tcW w:w="1559" w:type="dxa"/>
            <w:vAlign w:val="center"/>
          </w:tcPr>
          <w:p w:rsidR="00E61523" w:rsidRPr="00DD39EB" w:rsidRDefault="00E61523" w:rsidP="00214793">
            <w:pPr>
              <w:widowControl w:val="0"/>
              <w:autoSpaceDE w:val="0"/>
              <w:autoSpaceDN w:val="0"/>
              <w:adjustRightInd w:val="0"/>
              <w:jc w:val="center"/>
              <w:rPr>
                <w:rFonts w:asciiTheme="minorHAnsi" w:hAnsiTheme="minorHAnsi"/>
                <w:b/>
                <w:sz w:val="22"/>
                <w:szCs w:val="22"/>
              </w:rPr>
            </w:pPr>
            <w:r w:rsidRPr="00DD39EB">
              <w:rPr>
                <w:rFonts w:asciiTheme="minorHAnsi" w:hAnsiTheme="minorHAnsi"/>
                <w:b/>
                <w:sz w:val="22"/>
                <w:szCs w:val="22"/>
              </w:rPr>
              <w:t>490,186.88</w:t>
            </w:r>
          </w:p>
        </w:tc>
        <w:tc>
          <w:tcPr>
            <w:tcW w:w="2127" w:type="dxa"/>
            <w:vAlign w:val="center"/>
          </w:tcPr>
          <w:p w:rsidR="00E61523" w:rsidRPr="00DD39EB" w:rsidRDefault="00E61523" w:rsidP="00214793">
            <w:pPr>
              <w:widowControl w:val="0"/>
              <w:autoSpaceDE w:val="0"/>
              <w:autoSpaceDN w:val="0"/>
              <w:adjustRightInd w:val="0"/>
              <w:jc w:val="center"/>
              <w:rPr>
                <w:rFonts w:asciiTheme="minorHAnsi" w:hAnsiTheme="minorHAnsi"/>
                <w:sz w:val="22"/>
                <w:szCs w:val="22"/>
              </w:rPr>
            </w:pPr>
            <w:r w:rsidRPr="00DD39EB">
              <w:rPr>
                <w:rFonts w:asciiTheme="minorHAnsi" w:hAnsiTheme="minorHAnsi"/>
                <w:sz w:val="22"/>
                <w:szCs w:val="22"/>
              </w:rPr>
              <w:t>Bosques de pino y roble de la Sierra Madre del Sur, Matorrales de cactus de Guerrero, Bosques secos de Balsas (1)</w:t>
            </w:r>
          </w:p>
        </w:tc>
        <w:tc>
          <w:tcPr>
            <w:tcW w:w="2593" w:type="dxa"/>
            <w:vAlign w:val="center"/>
          </w:tcPr>
          <w:p w:rsidR="00E61523" w:rsidRPr="00DD39EB" w:rsidRDefault="00E61523" w:rsidP="00214793">
            <w:pPr>
              <w:widowControl w:val="0"/>
              <w:autoSpaceDE w:val="0"/>
              <w:autoSpaceDN w:val="0"/>
              <w:adjustRightInd w:val="0"/>
              <w:jc w:val="center"/>
              <w:rPr>
                <w:rFonts w:asciiTheme="minorHAnsi" w:hAnsiTheme="minorHAnsi"/>
                <w:sz w:val="22"/>
                <w:szCs w:val="22"/>
              </w:rPr>
            </w:pPr>
            <w:r w:rsidRPr="00DD39EB">
              <w:rPr>
                <w:rFonts w:asciiTheme="minorHAnsi" w:hAnsiTheme="minorHAnsi"/>
                <w:sz w:val="22"/>
                <w:szCs w:val="22"/>
              </w:rPr>
              <w:t>Saqueo de cactáceas, tala y cacería ilegales, pastoreo caprino, contaminación y avances de la “modernización” (torres eléctricas, plantas industriales, construcción de vías de comunicación, etc).</w:t>
            </w:r>
          </w:p>
        </w:tc>
      </w:tr>
    </w:tbl>
    <w:p w:rsidR="00E61523" w:rsidRPr="00DD39EB" w:rsidRDefault="00C915C8" w:rsidP="002029BA">
      <w:pPr>
        <w:pStyle w:val="pie"/>
      </w:pPr>
      <w:r w:rsidRPr="00DD39EB">
        <w:t xml:space="preserve">FUENTE </w:t>
      </w:r>
      <w:hyperlink r:id="rId33" w:history="1">
        <w:r w:rsidR="00E61523" w:rsidRPr="00DD39EB">
          <w:rPr>
            <w:rStyle w:val="Hipervnculo"/>
          </w:rPr>
          <w:t>http://www.conanp.gob.mx/sig/</w:t>
        </w:r>
      </w:hyperlink>
    </w:p>
    <w:p w:rsidR="00E61523" w:rsidRPr="00DD39EB" w:rsidRDefault="00E61523" w:rsidP="002029BA">
      <w:pPr>
        <w:pStyle w:val="pie"/>
      </w:pPr>
      <w:r w:rsidRPr="00DD39EB">
        <w:t xml:space="preserve">1 </w:t>
      </w:r>
      <w:hyperlink r:id="rId34" w:history="1">
        <w:r w:rsidRPr="00DD39EB">
          <w:t>http://www.parkswatch.org/parkprofile.php?l=spa&amp;country=mex&amp;park=tcbr</w:t>
        </w:r>
      </w:hyperlink>
    </w:p>
    <w:p w:rsidR="00E61523" w:rsidRPr="00DD39EB" w:rsidRDefault="00E61523" w:rsidP="00E61523">
      <w:pPr>
        <w:rPr>
          <w:rFonts w:ascii="Arial" w:hAnsi="Arial" w:cs="Arial"/>
        </w:rPr>
      </w:pPr>
    </w:p>
    <w:p w:rsidR="00E61523" w:rsidRPr="00DD39EB" w:rsidRDefault="00E61523" w:rsidP="00E61523">
      <w:pPr>
        <w:jc w:val="both"/>
        <w:rPr>
          <w:rFonts w:ascii="Arial" w:hAnsi="Arial" w:cs="Arial"/>
          <w:sz w:val="22"/>
          <w:szCs w:val="22"/>
        </w:rPr>
      </w:pPr>
      <w:r w:rsidRPr="00DD39EB">
        <w:rPr>
          <w:rFonts w:ascii="Arial" w:hAnsi="Arial" w:cs="Arial"/>
          <w:sz w:val="22"/>
          <w:szCs w:val="22"/>
        </w:rPr>
        <w:t>Fue creada por el decreto con fecha de 18 de septiembre de 1998, abarca 18 municipios de Puebla y 32 de Oaxaca, posee una gran diversidad de plantas.</w:t>
      </w:r>
    </w:p>
    <w:p w:rsidR="008252F7" w:rsidRPr="00DD39EB" w:rsidRDefault="008252F7" w:rsidP="00832528">
      <w:pPr>
        <w:spacing w:line="320" w:lineRule="exact"/>
        <w:jc w:val="both"/>
        <w:rPr>
          <w:rFonts w:ascii="Arial" w:hAnsi="Arial" w:cs="Arial"/>
        </w:rPr>
      </w:pPr>
    </w:p>
    <w:p w:rsidR="00D75459" w:rsidRPr="00DD39EB" w:rsidRDefault="00D75459" w:rsidP="00832528">
      <w:pPr>
        <w:spacing w:line="320" w:lineRule="exact"/>
        <w:jc w:val="both"/>
        <w:rPr>
          <w:rFonts w:ascii="Arial" w:hAnsi="Arial" w:cs="Arial"/>
          <w:sz w:val="22"/>
          <w:szCs w:val="22"/>
        </w:rPr>
      </w:pPr>
      <w:r w:rsidRPr="00DD39EB">
        <w:rPr>
          <w:rFonts w:ascii="Arial" w:hAnsi="Arial" w:cs="Arial"/>
          <w:sz w:val="22"/>
          <w:szCs w:val="22"/>
        </w:rPr>
        <w:t>3.5.</w:t>
      </w:r>
      <w:r w:rsidR="00E61523" w:rsidRPr="00DD39EB">
        <w:rPr>
          <w:rFonts w:ascii="Arial" w:hAnsi="Arial" w:cs="Arial"/>
          <w:sz w:val="22"/>
          <w:szCs w:val="22"/>
        </w:rPr>
        <w:t>6</w:t>
      </w:r>
      <w:r w:rsidRPr="00DD39EB">
        <w:rPr>
          <w:rFonts w:ascii="Arial" w:hAnsi="Arial" w:cs="Arial"/>
          <w:sz w:val="22"/>
          <w:szCs w:val="22"/>
        </w:rPr>
        <w:t xml:space="preserve"> Restauración forestal</w:t>
      </w:r>
    </w:p>
    <w:p w:rsidR="00D75459" w:rsidRPr="00DD39EB" w:rsidRDefault="00D75459" w:rsidP="00832528">
      <w:pPr>
        <w:spacing w:line="320" w:lineRule="exact"/>
        <w:jc w:val="both"/>
        <w:rPr>
          <w:rFonts w:ascii="Arial" w:hAnsi="Arial" w:cs="Arial"/>
        </w:rPr>
      </w:pPr>
    </w:p>
    <w:p w:rsidR="00856DD0" w:rsidRPr="00DD39EB" w:rsidRDefault="00856DD0" w:rsidP="00832528">
      <w:pPr>
        <w:spacing w:line="320" w:lineRule="exact"/>
        <w:jc w:val="both"/>
        <w:rPr>
          <w:rFonts w:ascii="Arial" w:hAnsi="Arial" w:cs="Arial"/>
          <w:sz w:val="22"/>
          <w:szCs w:val="22"/>
        </w:rPr>
      </w:pPr>
      <w:r w:rsidRPr="00DD39EB">
        <w:rPr>
          <w:rFonts w:ascii="Arial" w:hAnsi="Arial" w:cs="Arial"/>
          <w:sz w:val="22"/>
          <w:szCs w:val="22"/>
        </w:rPr>
        <w:t>AREAS POTENCIALES PARA RESTAURAR.</w:t>
      </w:r>
    </w:p>
    <w:p w:rsidR="002135A2" w:rsidRPr="00DD39EB" w:rsidRDefault="002135A2" w:rsidP="00832528">
      <w:pPr>
        <w:spacing w:line="320" w:lineRule="exact"/>
        <w:jc w:val="both"/>
        <w:rPr>
          <w:rFonts w:ascii="Arial" w:eastAsia="Calibri" w:hAnsi="Arial" w:cs="Arial"/>
          <w:sz w:val="22"/>
          <w:szCs w:val="22"/>
        </w:rPr>
      </w:pPr>
      <w:r w:rsidRPr="00DD39EB">
        <w:rPr>
          <w:rFonts w:ascii="Arial" w:eastAsia="Calibri" w:hAnsi="Arial" w:cs="Arial"/>
          <w:sz w:val="22"/>
          <w:szCs w:val="22"/>
        </w:rPr>
        <w:t xml:space="preserve">Las superficies con una cobertura menor al 20 % fueron consideradas </w:t>
      </w:r>
      <w:r w:rsidR="00856DD0" w:rsidRPr="00DD39EB">
        <w:rPr>
          <w:rFonts w:ascii="Arial" w:eastAsia="Calibri" w:hAnsi="Arial" w:cs="Arial"/>
          <w:sz w:val="22"/>
          <w:szCs w:val="22"/>
        </w:rPr>
        <w:t xml:space="preserve">en la zonificación </w:t>
      </w:r>
      <w:r w:rsidRPr="00DD39EB">
        <w:rPr>
          <w:rFonts w:ascii="Arial" w:eastAsia="Calibri" w:hAnsi="Arial" w:cs="Arial"/>
          <w:sz w:val="22"/>
          <w:szCs w:val="22"/>
        </w:rPr>
        <w:t xml:space="preserve">para la Categoría III de Áreas de Restauración, tomando en cuenta lo que menciona la Ley Forestal y su reglamento, al tratarse de áreas con poca cobertura se consideran con superficies forestales con cierto nivel de degradación. Por lo tanto para obtener esta categoría se realizó una sobreposición de las áreas con cobertura forestal inferior al </w:t>
      </w:r>
      <w:r w:rsidR="00D7513B" w:rsidRPr="00DD39EB">
        <w:rPr>
          <w:rFonts w:ascii="Arial" w:eastAsia="Calibri" w:hAnsi="Arial" w:cs="Arial"/>
          <w:sz w:val="22"/>
          <w:szCs w:val="22"/>
        </w:rPr>
        <w:t>20</w:t>
      </w:r>
      <w:r w:rsidRPr="00DD39EB">
        <w:rPr>
          <w:rFonts w:ascii="Arial" w:eastAsia="Calibri" w:hAnsi="Arial" w:cs="Arial"/>
          <w:sz w:val="22"/>
          <w:szCs w:val="22"/>
        </w:rPr>
        <w:t>%, con la cobertura de niveles de erosión generada en el proceso anterior. De este modo se integra la Categoría III de Zonas de Restaurac</w:t>
      </w:r>
      <w:r w:rsidR="00D7513B" w:rsidRPr="00DD39EB">
        <w:rPr>
          <w:rFonts w:ascii="Arial" w:eastAsia="Calibri" w:hAnsi="Arial" w:cs="Arial"/>
          <w:sz w:val="22"/>
          <w:szCs w:val="22"/>
        </w:rPr>
        <w:t xml:space="preserve">ión en el Mapa de Zonificación y </w:t>
      </w:r>
      <w:r w:rsidRPr="00DD39EB">
        <w:rPr>
          <w:rFonts w:ascii="Arial" w:eastAsia="Calibri" w:hAnsi="Arial" w:cs="Arial"/>
          <w:sz w:val="22"/>
          <w:szCs w:val="22"/>
        </w:rPr>
        <w:t xml:space="preserve">para </w:t>
      </w:r>
      <w:r w:rsidR="00856DD0" w:rsidRPr="00DD39EB">
        <w:rPr>
          <w:rFonts w:ascii="Arial" w:eastAsia="Calibri" w:hAnsi="Arial" w:cs="Arial"/>
          <w:sz w:val="22"/>
          <w:szCs w:val="22"/>
        </w:rPr>
        <w:t>definir las áreas potenciales de restauración</w:t>
      </w:r>
      <w:r w:rsidR="00D7513B" w:rsidRPr="00DD39EB">
        <w:rPr>
          <w:rFonts w:ascii="Arial" w:eastAsia="Calibri" w:hAnsi="Arial" w:cs="Arial"/>
          <w:sz w:val="22"/>
          <w:szCs w:val="22"/>
        </w:rPr>
        <w:t xml:space="preserve"> se tomaron en cuenta las categorías de áreas forestales con degradación alta y media, el cual se muestran las superficies por municipios en la siguiente tabla</w:t>
      </w:r>
    </w:p>
    <w:p w:rsidR="00D7513B" w:rsidRPr="00DD39EB" w:rsidRDefault="00D7513B" w:rsidP="00832528">
      <w:pPr>
        <w:spacing w:line="320" w:lineRule="exact"/>
        <w:jc w:val="both"/>
        <w:rPr>
          <w:rFonts w:ascii="Arial" w:eastAsia="Calibri" w:hAnsi="Arial" w:cs="Arial"/>
          <w:sz w:val="22"/>
          <w:szCs w:val="22"/>
        </w:rPr>
      </w:pPr>
    </w:p>
    <w:p w:rsidR="00D7513B" w:rsidRPr="00DD39EB" w:rsidRDefault="00D7513B" w:rsidP="00832528">
      <w:pPr>
        <w:spacing w:line="320" w:lineRule="exact"/>
        <w:jc w:val="both"/>
        <w:rPr>
          <w:rFonts w:ascii="Arial" w:hAnsi="Arial" w:cs="Arial"/>
          <w:sz w:val="22"/>
          <w:szCs w:val="22"/>
        </w:rPr>
      </w:pPr>
    </w:p>
    <w:p w:rsidR="00224B4B" w:rsidRPr="00DD39EB" w:rsidRDefault="00224B4B" w:rsidP="00832528">
      <w:pPr>
        <w:spacing w:line="320" w:lineRule="exact"/>
        <w:jc w:val="both"/>
        <w:rPr>
          <w:rFonts w:ascii="Arial" w:hAnsi="Arial" w:cs="Arial"/>
          <w:sz w:val="22"/>
          <w:szCs w:val="22"/>
        </w:rPr>
      </w:pPr>
    </w:p>
    <w:p w:rsidR="00D9462B" w:rsidRPr="00DD39EB" w:rsidRDefault="00D9462B">
      <w:pPr>
        <w:rPr>
          <w:rFonts w:ascii="Arial" w:hAnsi="Arial" w:cs="Arial"/>
          <w:sz w:val="22"/>
          <w:szCs w:val="22"/>
        </w:rPr>
      </w:pPr>
      <w:r w:rsidRPr="00DD39EB">
        <w:rPr>
          <w:rFonts w:ascii="Arial" w:hAnsi="Arial" w:cs="Arial"/>
          <w:sz w:val="22"/>
          <w:szCs w:val="22"/>
        </w:rPr>
        <w:br w:type="page"/>
      </w:r>
    </w:p>
    <w:p w:rsidR="00EB01E2" w:rsidRPr="00DD39EB" w:rsidRDefault="00EB01E2" w:rsidP="00EB01E2">
      <w:pPr>
        <w:pStyle w:val="TABLAS"/>
      </w:pPr>
      <w:bookmarkStart w:id="125" w:name="_Toc289426183"/>
      <w:r w:rsidRPr="00DD39EB">
        <w:lastRenderedPageBreak/>
        <w:t>Cuadro 3.2</w:t>
      </w:r>
      <w:r w:rsidR="00542C7C" w:rsidRPr="00DD39EB">
        <w:t>9</w:t>
      </w:r>
      <w:r w:rsidRPr="00DD39EB">
        <w:t xml:space="preserve"> Áreas potenciales por municipio por restaurar</w:t>
      </w:r>
      <w:bookmarkEnd w:id="125"/>
    </w:p>
    <w:tbl>
      <w:tblPr>
        <w:tblW w:w="8379" w:type="dxa"/>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3276"/>
        <w:gridCol w:w="2268"/>
        <w:gridCol w:w="2835"/>
      </w:tblGrid>
      <w:tr w:rsidR="00D7513B" w:rsidRPr="00DD39EB" w:rsidTr="00A431DF">
        <w:trPr>
          <w:trHeight w:val="300"/>
        </w:trPr>
        <w:tc>
          <w:tcPr>
            <w:tcW w:w="3276" w:type="dxa"/>
            <w:shd w:val="clear" w:color="auto" w:fill="D6E3BC" w:themeFill="accent3" w:themeFillTint="66"/>
            <w:noWrap/>
            <w:vAlign w:val="center"/>
            <w:hideMark/>
          </w:tcPr>
          <w:p w:rsidR="00D7513B" w:rsidRPr="00DD39EB" w:rsidRDefault="00D7513B" w:rsidP="00D7513B">
            <w:pPr>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MUNICIPIOS</w:t>
            </w:r>
          </w:p>
        </w:tc>
        <w:tc>
          <w:tcPr>
            <w:tcW w:w="2268" w:type="dxa"/>
            <w:shd w:val="clear" w:color="auto" w:fill="D6E3BC" w:themeFill="accent3" w:themeFillTint="66"/>
            <w:noWrap/>
            <w:vAlign w:val="center"/>
            <w:hideMark/>
          </w:tcPr>
          <w:p w:rsidR="00D7513B" w:rsidRPr="00DD39EB" w:rsidRDefault="00D7513B" w:rsidP="00D7513B">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 xml:space="preserve">Terrenos forestales con </w:t>
            </w:r>
            <w:r w:rsidR="00EB01E2" w:rsidRPr="00DD39EB">
              <w:rPr>
                <w:rFonts w:ascii="Arial" w:hAnsi="Arial" w:cs="Arial"/>
                <w:b/>
                <w:color w:val="000000"/>
                <w:sz w:val="18"/>
                <w:szCs w:val="18"/>
                <w:lang w:eastAsia="es-MX"/>
              </w:rPr>
              <w:t>degradación</w:t>
            </w:r>
            <w:r w:rsidRPr="00DD39EB">
              <w:rPr>
                <w:rFonts w:ascii="Arial" w:hAnsi="Arial" w:cs="Arial"/>
                <w:b/>
                <w:color w:val="000000"/>
                <w:sz w:val="18"/>
                <w:szCs w:val="18"/>
                <w:lang w:eastAsia="es-MX"/>
              </w:rPr>
              <w:t xml:space="preserve"> alt</w:t>
            </w:r>
            <w:r w:rsidR="00C8737B" w:rsidRPr="00DD39EB">
              <w:rPr>
                <w:rFonts w:ascii="Arial" w:hAnsi="Arial" w:cs="Arial"/>
                <w:b/>
                <w:color w:val="000000"/>
                <w:sz w:val="18"/>
                <w:szCs w:val="18"/>
                <w:lang w:eastAsia="es-MX"/>
              </w:rPr>
              <w:t>(has)</w:t>
            </w:r>
          </w:p>
        </w:tc>
        <w:tc>
          <w:tcPr>
            <w:tcW w:w="2835" w:type="dxa"/>
            <w:shd w:val="clear" w:color="auto" w:fill="D6E3BC" w:themeFill="accent3" w:themeFillTint="66"/>
            <w:noWrap/>
            <w:vAlign w:val="center"/>
            <w:hideMark/>
          </w:tcPr>
          <w:p w:rsidR="00D7513B" w:rsidRPr="00DD39EB" w:rsidRDefault="00D7513B" w:rsidP="00D7513B">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 xml:space="preserve">Terrenos forestales con </w:t>
            </w:r>
            <w:r w:rsidR="00EB01E2" w:rsidRPr="00DD39EB">
              <w:rPr>
                <w:rFonts w:ascii="Arial" w:hAnsi="Arial" w:cs="Arial"/>
                <w:b/>
                <w:color w:val="000000"/>
                <w:sz w:val="18"/>
                <w:szCs w:val="18"/>
                <w:lang w:eastAsia="es-MX"/>
              </w:rPr>
              <w:t>degradación</w:t>
            </w:r>
            <w:r w:rsidRPr="00DD39EB">
              <w:rPr>
                <w:rFonts w:ascii="Arial" w:hAnsi="Arial" w:cs="Arial"/>
                <w:b/>
                <w:color w:val="000000"/>
                <w:sz w:val="18"/>
                <w:szCs w:val="18"/>
                <w:lang w:eastAsia="es-MX"/>
              </w:rPr>
              <w:t xml:space="preserve"> media</w:t>
            </w:r>
            <w:r w:rsidR="00C8737B" w:rsidRPr="00DD39EB">
              <w:rPr>
                <w:rFonts w:ascii="Arial" w:hAnsi="Arial" w:cs="Arial"/>
                <w:b/>
                <w:color w:val="000000"/>
                <w:sz w:val="18"/>
                <w:szCs w:val="18"/>
                <w:lang w:eastAsia="es-MX"/>
              </w:rPr>
              <w:t>(has)</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Ajalpan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559.11</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2060.41</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Altepexi</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Caltepec</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7.33</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Coxcatlán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95.25</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246.73</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Coyomeapan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23.78</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570.95</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Eloxochitlán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258.46</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509.24</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Nicolás Bravo</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3.09</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124.18</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San Antonio Cañada</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38.05</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San Gabriel Chilac</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San José Miahuatlán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San Sebastián Tlacotepec</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1.95</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Santiago Miahuatlán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8.50</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Tehuacán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3.15</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238.06</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Vicente Guerrero</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200.51</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1199.14</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Zapotitlán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7.25</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Zinacatepec</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 </w:t>
            </w:r>
            <w:r w:rsidR="00EB01E2" w:rsidRPr="00DD39EB">
              <w:rPr>
                <w:rFonts w:ascii="Arial" w:hAnsi="Arial" w:cs="Arial"/>
                <w:color w:val="000000"/>
                <w:sz w:val="20"/>
                <w:szCs w:val="20"/>
                <w:lang w:eastAsia="es-MX"/>
              </w:rPr>
              <w:t>0</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Zoquitlán</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72.63</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1084.06</w:t>
            </w:r>
          </w:p>
        </w:tc>
      </w:tr>
      <w:tr w:rsidR="00D7513B" w:rsidRPr="00DD39EB" w:rsidTr="00A431DF">
        <w:trPr>
          <w:trHeight w:val="300"/>
        </w:trPr>
        <w:tc>
          <w:tcPr>
            <w:tcW w:w="3276" w:type="dxa"/>
            <w:shd w:val="clear" w:color="auto" w:fill="D6E3BC" w:themeFill="accent3" w:themeFillTint="66"/>
            <w:noWrap/>
            <w:vAlign w:val="bottom"/>
            <w:hideMark/>
          </w:tcPr>
          <w:p w:rsidR="00D7513B" w:rsidRPr="00DD39EB" w:rsidRDefault="00D7513B" w:rsidP="00D7513B">
            <w:pPr>
              <w:rPr>
                <w:rFonts w:ascii="Arial" w:hAnsi="Arial" w:cs="Arial"/>
                <w:bCs/>
                <w:color w:val="000000"/>
                <w:sz w:val="20"/>
                <w:szCs w:val="20"/>
                <w:lang w:eastAsia="es-MX"/>
              </w:rPr>
            </w:pPr>
            <w:r w:rsidRPr="00DD39EB">
              <w:rPr>
                <w:rFonts w:ascii="Arial" w:hAnsi="Arial" w:cs="Arial"/>
                <w:bCs/>
                <w:color w:val="000000"/>
                <w:sz w:val="20"/>
                <w:szCs w:val="20"/>
                <w:lang w:eastAsia="es-MX"/>
              </w:rPr>
              <w:t>Total general</w:t>
            </w:r>
          </w:p>
        </w:tc>
        <w:tc>
          <w:tcPr>
            <w:tcW w:w="2268"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1215.99</w:t>
            </w:r>
          </w:p>
        </w:tc>
        <w:tc>
          <w:tcPr>
            <w:tcW w:w="2835" w:type="dxa"/>
            <w:shd w:val="clear" w:color="auto" w:fill="auto"/>
            <w:noWrap/>
            <w:vAlign w:val="bottom"/>
            <w:hideMark/>
          </w:tcPr>
          <w:p w:rsidR="00D7513B" w:rsidRPr="00DD39EB" w:rsidRDefault="00D7513B" w:rsidP="00EB01E2">
            <w:pPr>
              <w:jc w:val="right"/>
              <w:rPr>
                <w:rFonts w:ascii="Arial" w:hAnsi="Arial" w:cs="Arial"/>
                <w:color w:val="000000"/>
                <w:sz w:val="20"/>
                <w:szCs w:val="20"/>
                <w:lang w:eastAsia="es-MX"/>
              </w:rPr>
            </w:pPr>
            <w:r w:rsidRPr="00DD39EB">
              <w:rPr>
                <w:rFonts w:ascii="Arial" w:hAnsi="Arial" w:cs="Arial"/>
                <w:color w:val="000000"/>
                <w:sz w:val="20"/>
                <w:szCs w:val="20"/>
                <w:lang w:eastAsia="es-MX"/>
              </w:rPr>
              <w:t>6095.88</w:t>
            </w:r>
          </w:p>
        </w:tc>
      </w:tr>
    </w:tbl>
    <w:p w:rsidR="00D7513B" w:rsidRPr="00DD39EB" w:rsidRDefault="00D7513B" w:rsidP="00832528">
      <w:pPr>
        <w:spacing w:line="320" w:lineRule="exact"/>
        <w:jc w:val="both"/>
        <w:rPr>
          <w:rFonts w:ascii="Arial" w:hAnsi="Arial" w:cs="Arial"/>
          <w:sz w:val="16"/>
          <w:szCs w:val="16"/>
        </w:rPr>
      </w:pPr>
    </w:p>
    <w:p w:rsidR="00EF26B6" w:rsidRPr="00DD39EB" w:rsidRDefault="00EF26B6" w:rsidP="00832528">
      <w:pPr>
        <w:spacing w:line="320" w:lineRule="exact"/>
        <w:jc w:val="both"/>
        <w:rPr>
          <w:rFonts w:ascii="Arial" w:hAnsi="Arial" w:cs="Arial"/>
          <w:sz w:val="22"/>
          <w:szCs w:val="22"/>
        </w:rPr>
      </w:pPr>
      <w:r w:rsidRPr="00DD39EB">
        <w:rPr>
          <w:rFonts w:ascii="Arial" w:hAnsi="Arial" w:cs="Arial"/>
          <w:sz w:val="22"/>
          <w:szCs w:val="22"/>
        </w:rPr>
        <w:t>VIVEROS FORESTALES</w:t>
      </w:r>
    </w:p>
    <w:p w:rsidR="0015116C" w:rsidRPr="00DD39EB" w:rsidRDefault="0083741A" w:rsidP="00832528">
      <w:pPr>
        <w:spacing w:line="320" w:lineRule="exact"/>
        <w:jc w:val="both"/>
        <w:rPr>
          <w:rFonts w:ascii="Arial" w:hAnsi="Arial" w:cs="Arial"/>
          <w:sz w:val="22"/>
          <w:szCs w:val="22"/>
        </w:rPr>
      </w:pPr>
      <w:r w:rsidRPr="00DD39EB">
        <w:rPr>
          <w:rFonts w:ascii="Arial" w:hAnsi="Arial" w:cs="Arial"/>
          <w:sz w:val="22"/>
          <w:szCs w:val="22"/>
        </w:rPr>
        <w:t>Dentro de la UMAFOR, los v</w:t>
      </w:r>
      <w:r w:rsidR="0015116C" w:rsidRPr="00DD39EB">
        <w:rPr>
          <w:rFonts w:ascii="Arial" w:hAnsi="Arial" w:cs="Arial"/>
          <w:sz w:val="22"/>
          <w:szCs w:val="22"/>
        </w:rPr>
        <w:t xml:space="preserve">iveros administrados por productores forestales </w:t>
      </w:r>
      <w:r w:rsidRPr="00DD39EB">
        <w:rPr>
          <w:rFonts w:ascii="Arial" w:hAnsi="Arial" w:cs="Arial"/>
          <w:sz w:val="22"/>
          <w:szCs w:val="22"/>
        </w:rPr>
        <w:t xml:space="preserve">se ubican </w:t>
      </w:r>
      <w:r w:rsidR="0015116C" w:rsidRPr="00DD39EB">
        <w:rPr>
          <w:rFonts w:ascii="Arial" w:hAnsi="Arial" w:cs="Arial"/>
          <w:sz w:val="22"/>
          <w:szCs w:val="22"/>
        </w:rPr>
        <w:t>en los municipios</w:t>
      </w:r>
      <w:r w:rsidRPr="00DD39EB">
        <w:rPr>
          <w:rFonts w:ascii="Arial" w:hAnsi="Arial" w:cs="Arial"/>
          <w:sz w:val="22"/>
          <w:szCs w:val="22"/>
        </w:rPr>
        <w:t xml:space="preserve"> de</w:t>
      </w:r>
      <w:r w:rsidR="0015116C" w:rsidRPr="00DD39EB">
        <w:rPr>
          <w:rFonts w:ascii="Arial" w:hAnsi="Arial" w:cs="Arial"/>
          <w:sz w:val="22"/>
          <w:szCs w:val="22"/>
        </w:rPr>
        <w:t xml:space="preserve"> Ajalpan, Eloxochitlán, Nicolás Brav</w:t>
      </w:r>
      <w:r w:rsidRPr="00DD39EB">
        <w:rPr>
          <w:rFonts w:ascii="Arial" w:hAnsi="Arial" w:cs="Arial"/>
          <w:sz w:val="22"/>
          <w:szCs w:val="22"/>
        </w:rPr>
        <w:t>o, Vicente Guerrero y Zoquitlán, con producción de pino en su mayoría.</w:t>
      </w:r>
    </w:p>
    <w:p w:rsidR="00C235C4" w:rsidRPr="00DD39EB" w:rsidRDefault="00C235C4" w:rsidP="00C235C4">
      <w:pPr>
        <w:pStyle w:val="TABLAS"/>
      </w:pPr>
      <w:bookmarkStart w:id="126" w:name="_Toc271287573"/>
    </w:p>
    <w:p w:rsidR="00E61523" w:rsidRPr="00DD39EB" w:rsidRDefault="00C915C8" w:rsidP="00C235C4">
      <w:pPr>
        <w:pStyle w:val="TABLAS"/>
      </w:pPr>
      <w:bookmarkStart w:id="127" w:name="_Toc289426184"/>
      <w:r w:rsidRPr="00DD39EB">
        <w:t>Cuadro 3.</w:t>
      </w:r>
      <w:r w:rsidR="004738B1" w:rsidRPr="00DD39EB">
        <w:t xml:space="preserve">30 </w:t>
      </w:r>
      <w:r w:rsidRPr="00DD39EB">
        <w:t>Viveros</w:t>
      </w:r>
      <w:bookmarkEnd w:id="126"/>
      <w:bookmarkEnd w:id="127"/>
    </w:p>
    <w:tbl>
      <w:tblPr>
        <w:tblW w:w="0" w:type="auto"/>
        <w:jc w:val="center"/>
        <w:tblInd w:w="-1751"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ook w:val="04A0"/>
      </w:tblPr>
      <w:tblGrid>
        <w:gridCol w:w="3986"/>
        <w:gridCol w:w="3306"/>
      </w:tblGrid>
      <w:tr w:rsidR="00AE0BFB" w:rsidRPr="00DD39EB" w:rsidTr="00224B4B">
        <w:trPr>
          <w:trHeight w:val="535"/>
          <w:tblHeader/>
          <w:jc w:val="center"/>
        </w:trPr>
        <w:tc>
          <w:tcPr>
            <w:tcW w:w="3986" w:type="dxa"/>
            <w:shd w:val="clear" w:color="auto" w:fill="D6E3BC" w:themeFill="accent3" w:themeFillTint="66"/>
            <w:vAlign w:val="center"/>
          </w:tcPr>
          <w:p w:rsidR="00AE0BFB" w:rsidRPr="00DD39EB" w:rsidRDefault="00AE0BFB" w:rsidP="00224B4B">
            <w:pPr>
              <w:jc w:val="center"/>
              <w:rPr>
                <w:rFonts w:ascii="Arial" w:hAnsi="Arial" w:cs="Arial"/>
                <w:sz w:val="18"/>
                <w:szCs w:val="18"/>
              </w:rPr>
            </w:pPr>
            <w:r w:rsidRPr="00DD39EB">
              <w:rPr>
                <w:rFonts w:ascii="Arial" w:hAnsi="Arial" w:cs="Arial"/>
                <w:sz w:val="18"/>
                <w:szCs w:val="18"/>
              </w:rPr>
              <w:t>NOMBRE DEL VIVERO</w:t>
            </w:r>
          </w:p>
        </w:tc>
        <w:tc>
          <w:tcPr>
            <w:tcW w:w="3306" w:type="dxa"/>
            <w:shd w:val="clear" w:color="auto" w:fill="D6E3BC" w:themeFill="accent3" w:themeFillTint="66"/>
            <w:vAlign w:val="center"/>
          </w:tcPr>
          <w:p w:rsidR="00AE0BFB" w:rsidRPr="00DD39EB" w:rsidRDefault="00AE0BFB" w:rsidP="00224B4B">
            <w:pPr>
              <w:jc w:val="center"/>
              <w:rPr>
                <w:rFonts w:ascii="Arial" w:hAnsi="Arial" w:cs="Arial"/>
                <w:sz w:val="18"/>
                <w:szCs w:val="18"/>
              </w:rPr>
            </w:pPr>
            <w:r w:rsidRPr="00DD39EB">
              <w:rPr>
                <w:rFonts w:ascii="Arial" w:hAnsi="Arial" w:cs="Arial"/>
                <w:sz w:val="18"/>
                <w:szCs w:val="18"/>
              </w:rPr>
              <w:t>CAPACIDD INSTALADA EN TUBETES</w:t>
            </w:r>
          </w:p>
        </w:tc>
      </w:tr>
      <w:tr w:rsidR="00AE0BFB" w:rsidRPr="00DD39EB" w:rsidTr="00224B4B">
        <w:trPr>
          <w:trHeight w:val="268"/>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Chichicapa</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700,000.00</w:t>
            </w:r>
          </w:p>
        </w:tc>
      </w:tr>
      <w:tr w:rsidR="00AE0BFB" w:rsidRPr="00DD39EB" w:rsidTr="00224B4B">
        <w:trPr>
          <w:trHeight w:val="268"/>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Coacoyunque</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2,000,000.00</w:t>
            </w:r>
          </w:p>
        </w:tc>
      </w:tr>
      <w:tr w:rsidR="00AE0BFB" w:rsidRPr="00DD39EB" w:rsidTr="00224B4B">
        <w:trPr>
          <w:trHeight w:val="268"/>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El bosque nos reclama a todos</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100,000.00</w:t>
            </w:r>
          </w:p>
        </w:tc>
      </w:tr>
      <w:tr w:rsidR="00AE0BFB" w:rsidRPr="00DD39EB" w:rsidTr="00224B4B">
        <w:trPr>
          <w:trHeight w:val="282"/>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El paraíso de la naturaleza</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120,000.00</w:t>
            </w:r>
          </w:p>
        </w:tc>
      </w:tr>
      <w:tr w:rsidR="00AE0BFB" w:rsidRPr="00DD39EB" w:rsidTr="00224B4B">
        <w:trPr>
          <w:trHeight w:val="282"/>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Lagunas</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100,000.00</w:t>
            </w:r>
          </w:p>
        </w:tc>
      </w:tr>
      <w:tr w:rsidR="00AE0BFB" w:rsidRPr="00DD39EB" w:rsidTr="00224B4B">
        <w:trPr>
          <w:trHeight w:val="282"/>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Ne nitlatokas yo sembrare</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500,000.00</w:t>
            </w:r>
          </w:p>
        </w:tc>
      </w:tr>
      <w:tr w:rsidR="00AE0BFB" w:rsidRPr="00DD39EB" w:rsidTr="00224B4B">
        <w:trPr>
          <w:trHeight w:val="282"/>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Rancho cabras</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2,000,000.00</w:t>
            </w:r>
          </w:p>
        </w:tc>
      </w:tr>
      <w:tr w:rsidR="00AE0BFB" w:rsidRPr="00DD39EB" w:rsidTr="00224B4B">
        <w:trPr>
          <w:trHeight w:val="282"/>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Tepetl tlilihuik (sierra negra)</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100,000.00</w:t>
            </w:r>
          </w:p>
        </w:tc>
      </w:tr>
      <w:tr w:rsidR="00AE0BFB" w:rsidRPr="00DD39EB" w:rsidTr="00224B4B">
        <w:trPr>
          <w:trHeight w:val="282"/>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Teotlalco</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300,000.00</w:t>
            </w:r>
          </w:p>
        </w:tc>
      </w:tr>
      <w:tr w:rsidR="00AE0BFB" w:rsidRPr="00DD39EB" w:rsidTr="00224B4B">
        <w:trPr>
          <w:trHeight w:val="282"/>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Tlacotepec de porfirio  díaz</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300,000.00</w:t>
            </w:r>
          </w:p>
        </w:tc>
      </w:tr>
      <w:tr w:rsidR="00AE0BFB" w:rsidRPr="00DD39EB" w:rsidTr="00224B4B">
        <w:trPr>
          <w:trHeight w:val="282"/>
          <w:tblHeader/>
          <w:jc w:val="center"/>
        </w:trPr>
        <w:tc>
          <w:tcPr>
            <w:tcW w:w="3986" w:type="dxa"/>
            <w:vAlign w:val="center"/>
          </w:tcPr>
          <w:p w:rsidR="00AE0BFB" w:rsidRPr="00DD39EB" w:rsidRDefault="00C235C4">
            <w:pPr>
              <w:rPr>
                <w:rFonts w:ascii="Arial" w:hAnsi="Arial" w:cs="Arial"/>
                <w:bCs/>
                <w:color w:val="000000"/>
                <w:sz w:val="16"/>
                <w:szCs w:val="16"/>
              </w:rPr>
            </w:pPr>
            <w:r w:rsidRPr="00DD39EB">
              <w:rPr>
                <w:rFonts w:ascii="Arial" w:hAnsi="Arial" w:cs="Arial"/>
                <w:bCs/>
                <w:color w:val="000000"/>
                <w:sz w:val="16"/>
                <w:szCs w:val="16"/>
              </w:rPr>
              <w:t>Tijyolitiske kuauyo</w:t>
            </w:r>
          </w:p>
        </w:tc>
        <w:tc>
          <w:tcPr>
            <w:tcW w:w="3306" w:type="dxa"/>
            <w:vAlign w:val="center"/>
          </w:tcPr>
          <w:p w:rsidR="00AE0BFB" w:rsidRPr="00DD39EB" w:rsidRDefault="00AE0BFB" w:rsidP="00DA2AD7">
            <w:pPr>
              <w:jc w:val="right"/>
              <w:rPr>
                <w:rFonts w:ascii="Arial" w:hAnsi="Arial" w:cs="Arial"/>
                <w:bCs/>
                <w:color w:val="000000"/>
                <w:sz w:val="16"/>
                <w:szCs w:val="16"/>
              </w:rPr>
            </w:pPr>
            <w:r w:rsidRPr="00DD39EB">
              <w:rPr>
                <w:rFonts w:ascii="Arial" w:hAnsi="Arial" w:cs="Arial"/>
                <w:bCs/>
                <w:color w:val="000000"/>
                <w:sz w:val="16"/>
                <w:szCs w:val="16"/>
              </w:rPr>
              <w:t>250,000.00</w:t>
            </w:r>
          </w:p>
        </w:tc>
      </w:tr>
    </w:tbl>
    <w:p w:rsidR="00E61523" w:rsidRPr="00DD39EB" w:rsidRDefault="00AE0BFB" w:rsidP="002029BA">
      <w:pPr>
        <w:pStyle w:val="pie"/>
      </w:pPr>
      <w:r w:rsidRPr="00DD39EB">
        <w:t xml:space="preserve">FUENTE: </w:t>
      </w:r>
      <w:r w:rsidR="00A431DF" w:rsidRPr="00DD39EB">
        <w:t>secretaria del medio ambiente y recursos naturales (s.m.r.n.) 2010</w:t>
      </w:r>
    </w:p>
    <w:p w:rsidR="00D9462B" w:rsidRPr="00DD39EB" w:rsidRDefault="00D9462B">
      <w:pPr>
        <w:rPr>
          <w:rFonts w:ascii="Arial" w:hAnsi="Arial" w:cs="Arial"/>
          <w:sz w:val="22"/>
          <w:szCs w:val="22"/>
        </w:rPr>
      </w:pPr>
      <w:r w:rsidRPr="00DD39EB">
        <w:rPr>
          <w:rFonts w:ascii="Arial" w:hAnsi="Arial" w:cs="Arial"/>
          <w:sz w:val="22"/>
          <w:szCs w:val="22"/>
        </w:rPr>
        <w:br w:type="page"/>
      </w:r>
    </w:p>
    <w:p w:rsidR="004F3919" w:rsidRPr="00DD39EB" w:rsidRDefault="004F3919" w:rsidP="00E61523">
      <w:pPr>
        <w:rPr>
          <w:rFonts w:ascii="Arial" w:hAnsi="Arial" w:cs="Arial"/>
          <w:sz w:val="22"/>
          <w:szCs w:val="22"/>
        </w:rPr>
      </w:pPr>
      <w:r w:rsidRPr="00DD39EB">
        <w:rPr>
          <w:rFonts w:ascii="Arial" w:hAnsi="Arial" w:cs="Arial"/>
          <w:sz w:val="22"/>
          <w:szCs w:val="22"/>
        </w:rPr>
        <w:lastRenderedPageBreak/>
        <w:t>Los 3 principales que enfrentan en los viveros son los siguientes:</w:t>
      </w:r>
    </w:p>
    <w:p w:rsidR="004F3919" w:rsidRPr="00DD39EB" w:rsidRDefault="004F3919" w:rsidP="00E61523">
      <w:pPr>
        <w:rPr>
          <w:rFonts w:ascii="Arial" w:hAnsi="Arial" w:cs="Arial"/>
          <w:sz w:val="22"/>
          <w:szCs w:val="22"/>
        </w:rPr>
      </w:pPr>
    </w:p>
    <w:p w:rsidR="004F3919" w:rsidRPr="00DD39EB" w:rsidRDefault="004F3919" w:rsidP="00C8737B">
      <w:pPr>
        <w:pStyle w:val="Prrafodelista"/>
        <w:numPr>
          <w:ilvl w:val="0"/>
          <w:numId w:val="9"/>
        </w:numPr>
        <w:spacing w:line="320" w:lineRule="exact"/>
        <w:jc w:val="both"/>
        <w:rPr>
          <w:rFonts w:ascii="Arial" w:hAnsi="Arial" w:cs="Arial"/>
          <w:sz w:val="22"/>
          <w:szCs w:val="22"/>
        </w:rPr>
      </w:pPr>
      <w:r w:rsidRPr="00DD39EB">
        <w:rPr>
          <w:rFonts w:ascii="Arial" w:hAnsi="Arial" w:cs="Arial"/>
          <w:sz w:val="22"/>
          <w:szCs w:val="22"/>
        </w:rPr>
        <w:t xml:space="preserve">Plagas (Damping-off).- Causado por el agente </w:t>
      </w:r>
      <w:r w:rsidR="00294B8E" w:rsidRPr="00DD39EB">
        <w:rPr>
          <w:rFonts w:ascii="Arial" w:hAnsi="Arial" w:cs="Arial"/>
          <w:i/>
          <w:sz w:val="22"/>
          <w:szCs w:val="22"/>
        </w:rPr>
        <w:t>Fusarium, Pythium spp, y Rhizoctonia,</w:t>
      </w:r>
      <w:r w:rsidR="00294B8E" w:rsidRPr="00DD39EB">
        <w:rPr>
          <w:rFonts w:ascii="Arial" w:hAnsi="Arial" w:cs="Arial"/>
          <w:sz w:val="22"/>
          <w:szCs w:val="22"/>
        </w:rPr>
        <w:t xml:space="preserve"> esta enfermedad es frecuente en viveros que utilizan la tierra de monte como sustrato, una vez que el hongo </w:t>
      </w:r>
      <w:r w:rsidR="00377229" w:rsidRPr="00DD39EB">
        <w:rPr>
          <w:rFonts w:ascii="Arial" w:hAnsi="Arial" w:cs="Arial"/>
          <w:sz w:val="22"/>
          <w:szCs w:val="22"/>
        </w:rPr>
        <w:t>está</w:t>
      </w:r>
      <w:r w:rsidR="00294B8E" w:rsidRPr="00DD39EB">
        <w:rPr>
          <w:rFonts w:ascii="Arial" w:hAnsi="Arial" w:cs="Arial"/>
          <w:sz w:val="22"/>
          <w:szCs w:val="22"/>
        </w:rPr>
        <w:t xml:space="preserve"> adentro de la planta se reproduce con rapidez y en pocas horas o días se pueden tener grandes manchones de planta muerta.</w:t>
      </w:r>
    </w:p>
    <w:p w:rsidR="00294B8E" w:rsidRPr="00DD39EB" w:rsidRDefault="00294B8E" w:rsidP="00C8737B">
      <w:pPr>
        <w:pStyle w:val="Prrafodelista"/>
        <w:spacing w:line="320" w:lineRule="exact"/>
        <w:jc w:val="both"/>
        <w:rPr>
          <w:rFonts w:ascii="Arial" w:hAnsi="Arial" w:cs="Arial"/>
          <w:sz w:val="22"/>
          <w:szCs w:val="22"/>
        </w:rPr>
      </w:pPr>
      <w:r w:rsidRPr="00DD39EB">
        <w:rPr>
          <w:rFonts w:ascii="Arial" w:hAnsi="Arial" w:cs="Arial"/>
          <w:sz w:val="22"/>
          <w:szCs w:val="22"/>
        </w:rPr>
        <w:t xml:space="preserve">La prevención de la infección </w:t>
      </w:r>
      <w:r w:rsidR="003A7965" w:rsidRPr="00DD39EB">
        <w:rPr>
          <w:rFonts w:ascii="Arial" w:hAnsi="Arial" w:cs="Arial"/>
          <w:sz w:val="22"/>
          <w:szCs w:val="22"/>
        </w:rPr>
        <w:t>tiene que ver con el sustrato</w:t>
      </w:r>
      <w:r w:rsidRPr="00DD39EB">
        <w:rPr>
          <w:rFonts w:ascii="Arial" w:hAnsi="Arial" w:cs="Arial"/>
          <w:sz w:val="22"/>
          <w:szCs w:val="22"/>
        </w:rPr>
        <w:t>, un buen drenaje de preferencia esterilizarlo ya sea con gas fumigante o con medios físicos; manejar la temperatura e insolación ya que cubrir de manera continua la planta favorece el desarrollo de la enfermedad.</w:t>
      </w:r>
      <w:r w:rsidR="003A7965" w:rsidRPr="00DD39EB">
        <w:rPr>
          <w:rFonts w:ascii="Arial" w:hAnsi="Arial" w:cs="Arial"/>
          <w:sz w:val="22"/>
          <w:szCs w:val="22"/>
        </w:rPr>
        <w:t xml:space="preserve"> Para la prevención se utiliza fungicida diseñado para proteger semillas, y para el combate se pueden usar varios productos pero el más efectivo es el Ridomil.</w:t>
      </w:r>
    </w:p>
    <w:p w:rsidR="004F3919" w:rsidRPr="00DD39EB" w:rsidRDefault="004F3919" w:rsidP="00C8737B">
      <w:pPr>
        <w:spacing w:line="320" w:lineRule="exact"/>
        <w:rPr>
          <w:rFonts w:ascii="Arial" w:hAnsi="Arial" w:cs="Arial"/>
          <w:sz w:val="22"/>
          <w:szCs w:val="22"/>
        </w:rPr>
      </w:pPr>
    </w:p>
    <w:p w:rsidR="004F3919" w:rsidRPr="00DD39EB" w:rsidRDefault="004F3919" w:rsidP="00C8737B">
      <w:pPr>
        <w:pStyle w:val="Prrafodelista"/>
        <w:numPr>
          <w:ilvl w:val="0"/>
          <w:numId w:val="9"/>
        </w:numPr>
        <w:spacing w:line="320" w:lineRule="exact"/>
        <w:jc w:val="both"/>
        <w:rPr>
          <w:rFonts w:ascii="Arial" w:hAnsi="Arial" w:cs="Arial"/>
          <w:sz w:val="22"/>
          <w:szCs w:val="22"/>
        </w:rPr>
      </w:pPr>
      <w:r w:rsidRPr="00DD39EB">
        <w:rPr>
          <w:rFonts w:ascii="Arial" w:hAnsi="Arial" w:cs="Arial"/>
          <w:sz w:val="22"/>
          <w:szCs w:val="22"/>
        </w:rPr>
        <w:t>Tallas no aptas para plantación</w:t>
      </w:r>
      <w:r w:rsidR="003A7965" w:rsidRPr="00DD39EB">
        <w:rPr>
          <w:rFonts w:ascii="Arial" w:hAnsi="Arial" w:cs="Arial"/>
          <w:sz w:val="22"/>
          <w:szCs w:val="22"/>
        </w:rPr>
        <w:t>.- la escases de semilla es una limitante para que la plantación no se lleve a cabo en las fechas adecuadas lo cual trae como consecuencia que las plantas no estén en el vivero el tiempo suficiente para alcanzar sus tallas aptas para ser llevadas al bosque y alcanzar un desarrollo estable dentro de este.</w:t>
      </w:r>
    </w:p>
    <w:p w:rsidR="003A7965" w:rsidRPr="00DD39EB" w:rsidRDefault="003A7965" w:rsidP="00C8737B">
      <w:pPr>
        <w:pStyle w:val="Prrafodelista"/>
        <w:spacing w:line="320" w:lineRule="exact"/>
        <w:jc w:val="both"/>
        <w:rPr>
          <w:rFonts w:ascii="Arial" w:hAnsi="Arial" w:cs="Arial"/>
          <w:sz w:val="22"/>
          <w:szCs w:val="22"/>
        </w:rPr>
      </w:pPr>
      <w:r w:rsidRPr="00DD39EB">
        <w:rPr>
          <w:rFonts w:ascii="Arial" w:hAnsi="Arial" w:cs="Arial"/>
          <w:sz w:val="22"/>
          <w:szCs w:val="22"/>
        </w:rPr>
        <w:t xml:space="preserve">La medida de prevención que se toma en este caso es la elaboración de un programa estricto y adecuado de producción para cada especie que se produce en los viveros de esta región, en el cual se establecerán las fechas en que cada especie debe ser plantada para que alcance tallas optimas adecuadas para la plantación, en el programa se establecerá en </w:t>
      </w:r>
      <w:r w:rsidR="00D9462B" w:rsidRPr="00DD39EB">
        <w:rPr>
          <w:rFonts w:ascii="Arial" w:hAnsi="Arial" w:cs="Arial"/>
          <w:sz w:val="22"/>
          <w:szCs w:val="22"/>
        </w:rPr>
        <w:t>qué</w:t>
      </w:r>
      <w:r w:rsidRPr="00DD39EB">
        <w:rPr>
          <w:rFonts w:ascii="Arial" w:hAnsi="Arial" w:cs="Arial"/>
          <w:sz w:val="22"/>
          <w:szCs w:val="22"/>
        </w:rPr>
        <w:t xml:space="preserve"> fecha debe estar disponible la semilla lo cual evitara demoras en la plantación.</w:t>
      </w:r>
    </w:p>
    <w:p w:rsidR="003A7965" w:rsidRPr="00DD39EB" w:rsidRDefault="003A7965" w:rsidP="00C8737B">
      <w:pPr>
        <w:pStyle w:val="Prrafodelista"/>
        <w:spacing w:line="320" w:lineRule="exact"/>
        <w:rPr>
          <w:rFonts w:ascii="Arial" w:hAnsi="Arial" w:cs="Arial"/>
          <w:sz w:val="22"/>
          <w:szCs w:val="22"/>
        </w:rPr>
      </w:pPr>
    </w:p>
    <w:p w:rsidR="004F3919" w:rsidRPr="00DD39EB" w:rsidRDefault="004F3919" w:rsidP="00C8737B">
      <w:pPr>
        <w:pStyle w:val="Prrafodelista"/>
        <w:numPr>
          <w:ilvl w:val="0"/>
          <w:numId w:val="9"/>
        </w:numPr>
        <w:spacing w:line="320" w:lineRule="exact"/>
        <w:jc w:val="both"/>
        <w:rPr>
          <w:rFonts w:ascii="Arial" w:hAnsi="Arial" w:cs="Arial"/>
          <w:sz w:val="22"/>
          <w:szCs w:val="22"/>
        </w:rPr>
      </w:pPr>
      <w:r w:rsidRPr="00DD39EB">
        <w:rPr>
          <w:rFonts w:ascii="Arial" w:hAnsi="Arial" w:cs="Arial"/>
          <w:sz w:val="22"/>
          <w:szCs w:val="22"/>
        </w:rPr>
        <w:t>Heladas</w:t>
      </w:r>
      <w:r w:rsidR="003A7965" w:rsidRPr="00DD39EB">
        <w:rPr>
          <w:rFonts w:ascii="Arial" w:hAnsi="Arial" w:cs="Arial"/>
          <w:sz w:val="22"/>
          <w:szCs w:val="22"/>
        </w:rPr>
        <w:t>.- El fenómeno natural de las heladas es otro problema al que se afrentan los viveros de esta región</w:t>
      </w:r>
      <w:r w:rsidR="00A141A9" w:rsidRPr="00DD39EB">
        <w:rPr>
          <w:rFonts w:ascii="Arial" w:hAnsi="Arial" w:cs="Arial"/>
          <w:sz w:val="22"/>
          <w:szCs w:val="22"/>
        </w:rPr>
        <w:t xml:space="preserve">, existe un vivero que por la ubicación en que se encuentra es </w:t>
      </w:r>
      <w:r w:rsidR="00D9462B" w:rsidRPr="00DD39EB">
        <w:rPr>
          <w:rFonts w:ascii="Arial" w:hAnsi="Arial" w:cs="Arial"/>
          <w:sz w:val="22"/>
          <w:szCs w:val="22"/>
        </w:rPr>
        <w:t>más</w:t>
      </w:r>
      <w:r w:rsidR="00A141A9" w:rsidRPr="00DD39EB">
        <w:rPr>
          <w:rFonts w:ascii="Arial" w:hAnsi="Arial" w:cs="Arial"/>
          <w:sz w:val="22"/>
          <w:szCs w:val="22"/>
        </w:rPr>
        <w:t xml:space="preserve"> susceptible a este daño y es el de Rancho Cabras el cual </w:t>
      </w:r>
      <w:r w:rsidR="00D9462B" w:rsidRPr="00DD39EB">
        <w:rPr>
          <w:rFonts w:ascii="Arial" w:hAnsi="Arial" w:cs="Arial"/>
          <w:sz w:val="22"/>
          <w:szCs w:val="22"/>
        </w:rPr>
        <w:t>está</w:t>
      </w:r>
      <w:r w:rsidR="00A141A9" w:rsidRPr="00DD39EB">
        <w:rPr>
          <w:rFonts w:ascii="Arial" w:hAnsi="Arial" w:cs="Arial"/>
          <w:sz w:val="22"/>
          <w:szCs w:val="22"/>
        </w:rPr>
        <w:t xml:space="preserve"> ubicado en una cañada lo que trae como consecuencia que en temporada de heladas reciba todo el frio en las instalaciones.</w:t>
      </w:r>
    </w:p>
    <w:p w:rsidR="00A141A9" w:rsidRPr="00DD39EB" w:rsidRDefault="00A141A9" w:rsidP="00C8737B">
      <w:pPr>
        <w:spacing w:line="320" w:lineRule="exact"/>
        <w:ind w:left="720"/>
        <w:jc w:val="both"/>
        <w:rPr>
          <w:rFonts w:ascii="Arial" w:hAnsi="Arial" w:cs="Arial"/>
          <w:sz w:val="22"/>
          <w:szCs w:val="22"/>
        </w:rPr>
      </w:pPr>
      <w:r w:rsidRPr="00DD39EB">
        <w:rPr>
          <w:rFonts w:ascii="Arial" w:hAnsi="Arial" w:cs="Arial"/>
          <w:sz w:val="22"/>
          <w:szCs w:val="22"/>
        </w:rPr>
        <w:t>Para este invernadero la única solución para no tener perdidas en cuanto a las plantaciones por este fenómeno es que se reubique lo que trae como consecuencia gastos que al paso del tiempo se recuperaran con la menor perdida de planta por heladas.</w:t>
      </w:r>
    </w:p>
    <w:p w:rsidR="00C8737B" w:rsidRPr="00DD39EB" w:rsidRDefault="00C8737B">
      <w:pPr>
        <w:rPr>
          <w:rFonts w:ascii="Arial" w:hAnsi="Arial" w:cs="Arial"/>
        </w:rPr>
      </w:pPr>
      <w:r w:rsidRPr="00DD39EB">
        <w:rPr>
          <w:rFonts w:ascii="Arial" w:hAnsi="Arial" w:cs="Arial"/>
        </w:rPr>
        <w:br w:type="page"/>
      </w:r>
    </w:p>
    <w:p w:rsidR="00EF26B6" w:rsidRPr="00DD39EB" w:rsidRDefault="00EF26B6" w:rsidP="004F3919">
      <w:pPr>
        <w:spacing w:line="320" w:lineRule="exact"/>
        <w:jc w:val="both"/>
        <w:rPr>
          <w:rFonts w:ascii="Arial" w:hAnsi="Arial" w:cs="Arial"/>
          <w:sz w:val="22"/>
          <w:szCs w:val="22"/>
        </w:rPr>
      </w:pPr>
      <w:r w:rsidRPr="00DD39EB">
        <w:rPr>
          <w:rFonts w:ascii="Arial" w:hAnsi="Arial" w:cs="Arial"/>
          <w:sz w:val="22"/>
          <w:szCs w:val="22"/>
        </w:rPr>
        <w:lastRenderedPageBreak/>
        <w:t>REFORESTACION</w:t>
      </w:r>
    </w:p>
    <w:p w:rsidR="00EF26B6" w:rsidRPr="00DD39EB" w:rsidRDefault="00EF26B6" w:rsidP="004F3919">
      <w:pPr>
        <w:spacing w:line="320" w:lineRule="exact"/>
        <w:jc w:val="both"/>
        <w:rPr>
          <w:rFonts w:ascii="Arial" w:hAnsi="Arial" w:cs="Arial"/>
          <w:sz w:val="22"/>
          <w:szCs w:val="22"/>
        </w:rPr>
      </w:pPr>
    </w:p>
    <w:p w:rsidR="004F3919" w:rsidRPr="00DD39EB" w:rsidRDefault="004F3919" w:rsidP="009860C7">
      <w:pPr>
        <w:spacing w:line="320" w:lineRule="exact"/>
        <w:jc w:val="both"/>
        <w:rPr>
          <w:rFonts w:ascii="Arial" w:hAnsi="Arial" w:cs="Arial"/>
          <w:sz w:val="22"/>
          <w:szCs w:val="22"/>
        </w:rPr>
      </w:pPr>
      <w:r w:rsidRPr="00DD39EB">
        <w:rPr>
          <w:rFonts w:ascii="Arial" w:hAnsi="Arial" w:cs="Arial"/>
          <w:sz w:val="22"/>
          <w:szCs w:val="22"/>
        </w:rPr>
        <w:t>De acuerdo con los resultados del PROARBOL 2008, los predios de la UMAFOR que solicitaron apoyo para reforestación y que fueron aprobados, recibieron planta de los siguientes viveros: Acoculco, A.R.S. Iztapopo, A.R.S. Libres, A.R.S. Sogametzo, Atoluca, Bosque Libre, Coacoyunque, El Manantial, El Vergel, Esperanza Del Mañana, González Ortega, Ixtinco, Ixtlahuaca, La Ceiba, Las Presas, Los Insurgentes, Maprac, Oro Verde, Oyameles, P.A. Sierra Negra, Pueblo Nuevo, Rancho Cabras, Rio Frio,  San Martin Texmelucan, San Rafael, Santa Catarina, Texmalaquilla, Temaxcalapa, U.P. Sierra Negra, Xoyatlan, Zoquitlán.</w:t>
      </w:r>
    </w:p>
    <w:p w:rsidR="00AB02D3" w:rsidRPr="00DD39EB" w:rsidRDefault="00AB02D3" w:rsidP="004F3919">
      <w:pPr>
        <w:spacing w:line="320" w:lineRule="exact"/>
        <w:jc w:val="both"/>
        <w:rPr>
          <w:rFonts w:ascii="Arial" w:hAnsi="Arial" w:cs="Arial"/>
        </w:rPr>
      </w:pPr>
    </w:p>
    <w:p w:rsidR="004F3919" w:rsidRPr="00DD39EB" w:rsidRDefault="00C915C8" w:rsidP="00D5686A">
      <w:pPr>
        <w:pStyle w:val="TABLAS"/>
      </w:pPr>
      <w:bookmarkStart w:id="128" w:name="_Toc271287574"/>
      <w:bookmarkStart w:id="129" w:name="_Toc289426185"/>
      <w:r w:rsidRPr="00DD39EB">
        <w:t>Cuadro 3.</w:t>
      </w:r>
      <w:r w:rsidR="00857702" w:rsidRPr="00DD39EB">
        <w:t>31</w:t>
      </w:r>
      <w:r w:rsidR="004F3919" w:rsidRPr="00DD39EB">
        <w:t xml:space="preserve"> Cantidad de planta para reforestación asignadas en el PROARBOL 2009 en la UMAFOR</w:t>
      </w:r>
      <w:bookmarkEnd w:id="128"/>
      <w:bookmarkEnd w:id="129"/>
    </w:p>
    <w:tbl>
      <w:tblPr>
        <w:tblW w:w="6340" w:type="dxa"/>
        <w:jc w:val="center"/>
        <w:tblBorders>
          <w:top w:val="single" w:sz="8" w:space="0" w:color="9BBB59" w:themeColor="accent3"/>
          <w:bottom w:val="single" w:sz="8" w:space="0" w:color="9BBB59" w:themeColor="accent3"/>
        </w:tblBorders>
        <w:tblLook w:val="04A0"/>
      </w:tblPr>
      <w:tblGrid>
        <w:gridCol w:w="2800"/>
        <w:gridCol w:w="1780"/>
        <w:gridCol w:w="1760"/>
      </w:tblGrid>
      <w:tr w:rsidR="004F3919" w:rsidRPr="00DD39EB" w:rsidTr="00D5686A">
        <w:trPr>
          <w:trHeight w:val="300"/>
          <w:jc w:val="center"/>
        </w:trPr>
        <w:tc>
          <w:tcPr>
            <w:tcW w:w="2800" w:type="dxa"/>
            <w:tcBorders>
              <w:top w:val="single" w:sz="8" w:space="0" w:color="9BBB59" w:themeColor="accent3"/>
              <w:bottom w:val="single" w:sz="8" w:space="0" w:color="9BBB59" w:themeColor="accent3"/>
            </w:tcBorders>
            <w:shd w:val="clear" w:color="auto" w:fill="D6E3BC" w:themeFill="accent3" w:themeFillTint="66"/>
            <w:noWrap/>
          </w:tcPr>
          <w:p w:rsidR="004F3919" w:rsidRPr="00DD39EB" w:rsidRDefault="004F3919" w:rsidP="008D476E">
            <w:pPr>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MUNICIPIO</w:t>
            </w:r>
          </w:p>
        </w:tc>
        <w:tc>
          <w:tcPr>
            <w:tcW w:w="1780" w:type="dxa"/>
            <w:tcBorders>
              <w:top w:val="single" w:sz="8" w:space="0" w:color="9BBB59" w:themeColor="accent3"/>
              <w:bottom w:val="single" w:sz="8" w:space="0" w:color="9BBB59" w:themeColor="accent3"/>
            </w:tcBorders>
            <w:shd w:val="clear" w:color="auto" w:fill="D6E3BC" w:themeFill="accent3" w:themeFillTint="66"/>
            <w:noWrap/>
          </w:tcPr>
          <w:p w:rsidR="004F3919" w:rsidRPr="00DD39EB" w:rsidRDefault="004F3919" w:rsidP="008D476E">
            <w:pPr>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PLANTA ASIGNADA</w:t>
            </w:r>
          </w:p>
        </w:tc>
        <w:tc>
          <w:tcPr>
            <w:tcW w:w="1760" w:type="dxa"/>
            <w:tcBorders>
              <w:top w:val="single" w:sz="8" w:space="0" w:color="9BBB59" w:themeColor="accent3"/>
              <w:bottom w:val="single" w:sz="8" w:space="0" w:color="9BBB59" w:themeColor="accent3"/>
            </w:tcBorders>
            <w:shd w:val="clear" w:color="auto" w:fill="D6E3BC" w:themeFill="accent3" w:themeFillTint="66"/>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
                <w:bCs/>
                <w:color w:val="000000"/>
                <w:sz w:val="18"/>
                <w:szCs w:val="18"/>
                <w:lang w:eastAsia="es-MX"/>
              </w:rPr>
              <w:t>SUPERFICIE (has)</w:t>
            </w:r>
          </w:p>
        </w:tc>
      </w:tr>
      <w:tr w:rsidR="004F3919" w:rsidRPr="00DD39EB" w:rsidTr="00D5686A">
        <w:trPr>
          <w:trHeight w:val="300"/>
          <w:jc w:val="center"/>
        </w:trPr>
        <w:tc>
          <w:tcPr>
            <w:tcW w:w="2800" w:type="dxa"/>
            <w:tcBorders>
              <w:top w:val="single" w:sz="8" w:space="0" w:color="9BBB59" w:themeColor="accent3"/>
            </w:tcBorders>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Ajalpan</w:t>
            </w:r>
          </w:p>
        </w:tc>
        <w:tc>
          <w:tcPr>
            <w:tcW w:w="1780" w:type="dxa"/>
            <w:tcBorders>
              <w:top w:val="single" w:sz="8" w:space="0" w:color="9BBB59" w:themeColor="accent3"/>
            </w:tcBorders>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330,000</w:t>
            </w:r>
          </w:p>
        </w:tc>
        <w:tc>
          <w:tcPr>
            <w:tcW w:w="1760" w:type="dxa"/>
            <w:tcBorders>
              <w:top w:val="single" w:sz="8" w:space="0" w:color="9BBB59" w:themeColor="accent3"/>
            </w:tcBorders>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300</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Caltepec</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281,250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450</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Coxcatlán</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242,500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350</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Coyomeapan</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359,500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370</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Eloxochitlán</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107,500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150</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Nicolás Bravo</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130,600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122</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San José Miahuatlán</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18,750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30</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San Sebastián Tlacotepec</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103,950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166</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Tehuacán</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222,200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202</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Vicente Guerrero</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391,125</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361.5</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Zapotitlán</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21,150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33</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Zoquitlán</w:t>
            </w:r>
          </w:p>
        </w:tc>
        <w:tc>
          <w:tcPr>
            <w:tcW w:w="178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93,800</w:t>
            </w:r>
          </w:p>
        </w:tc>
        <w:tc>
          <w:tcPr>
            <w:tcW w:w="1760" w:type="dxa"/>
            <w:noWrap/>
          </w:tcPr>
          <w:p w:rsidR="004F3919" w:rsidRPr="00DD39EB" w:rsidRDefault="004F3919" w:rsidP="008D476E">
            <w:pPr>
              <w:jc w:val="right"/>
              <w:rPr>
                <w:rFonts w:ascii="Arial" w:hAnsi="Arial" w:cs="Arial"/>
                <w:color w:val="000000"/>
                <w:sz w:val="18"/>
                <w:szCs w:val="18"/>
                <w:lang w:eastAsia="es-MX"/>
              </w:rPr>
            </w:pPr>
            <w:r w:rsidRPr="00DD39EB">
              <w:rPr>
                <w:rFonts w:ascii="Arial" w:hAnsi="Arial" w:cs="Arial"/>
                <w:color w:val="000000"/>
                <w:sz w:val="18"/>
                <w:szCs w:val="18"/>
                <w:lang w:eastAsia="es-MX"/>
              </w:rPr>
              <w:t>102</w:t>
            </w:r>
          </w:p>
        </w:tc>
      </w:tr>
      <w:tr w:rsidR="004F3919" w:rsidRPr="00DD39EB" w:rsidTr="00D5686A">
        <w:trPr>
          <w:trHeight w:val="300"/>
          <w:jc w:val="center"/>
        </w:trPr>
        <w:tc>
          <w:tcPr>
            <w:tcW w:w="2800" w:type="dxa"/>
            <w:noWrap/>
          </w:tcPr>
          <w:p w:rsidR="004F3919" w:rsidRPr="00DD39EB" w:rsidRDefault="004F3919" w:rsidP="008D476E">
            <w:pPr>
              <w:rPr>
                <w:rFonts w:ascii="Arial" w:hAnsi="Arial" w:cs="Arial"/>
                <w:b/>
                <w:bCs/>
                <w:color w:val="000000"/>
                <w:sz w:val="18"/>
                <w:szCs w:val="18"/>
                <w:lang w:eastAsia="es-MX"/>
              </w:rPr>
            </w:pPr>
            <w:r w:rsidRPr="00DD39EB">
              <w:rPr>
                <w:rFonts w:ascii="Arial" w:hAnsi="Arial" w:cs="Arial"/>
                <w:bCs/>
                <w:color w:val="000000"/>
                <w:sz w:val="18"/>
                <w:szCs w:val="18"/>
                <w:lang w:eastAsia="es-MX"/>
              </w:rPr>
              <w:t>Total UMAFOR</w:t>
            </w:r>
          </w:p>
        </w:tc>
        <w:tc>
          <w:tcPr>
            <w:tcW w:w="1780" w:type="dxa"/>
            <w:noWrap/>
          </w:tcPr>
          <w:p w:rsidR="004F3919" w:rsidRPr="00DD39EB" w:rsidRDefault="004F3919" w:rsidP="008D476E">
            <w:pPr>
              <w:jc w:val="right"/>
              <w:rPr>
                <w:rFonts w:ascii="Arial" w:hAnsi="Arial" w:cs="Arial"/>
                <w:b/>
                <w:bCs/>
                <w:color w:val="000000"/>
                <w:sz w:val="18"/>
                <w:szCs w:val="18"/>
                <w:lang w:eastAsia="es-MX"/>
              </w:rPr>
            </w:pPr>
            <w:r w:rsidRPr="00DD39EB">
              <w:rPr>
                <w:rFonts w:ascii="Arial" w:hAnsi="Arial" w:cs="Arial"/>
                <w:b/>
                <w:bCs/>
                <w:color w:val="000000"/>
                <w:sz w:val="18"/>
                <w:szCs w:val="18"/>
                <w:lang w:eastAsia="es-MX"/>
              </w:rPr>
              <w:t>2,302,325</w:t>
            </w:r>
          </w:p>
        </w:tc>
        <w:tc>
          <w:tcPr>
            <w:tcW w:w="1760" w:type="dxa"/>
            <w:noWrap/>
          </w:tcPr>
          <w:p w:rsidR="004F3919" w:rsidRPr="00DD39EB" w:rsidRDefault="004F3919" w:rsidP="008D476E">
            <w:pPr>
              <w:jc w:val="right"/>
              <w:rPr>
                <w:rFonts w:ascii="Arial" w:hAnsi="Arial" w:cs="Arial"/>
                <w:b/>
                <w:bCs/>
                <w:color w:val="000000"/>
                <w:sz w:val="18"/>
                <w:szCs w:val="18"/>
                <w:lang w:eastAsia="es-MX"/>
              </w:rPr>
            </w:pPr>
            <w:r w:rsidRPr="00DD39EB">
              <w:rPr>
                <w:rFonts w:ascii="Arial" w:hAnsi="Arial" w:cs="Arial"/>
                <w:b/>
                <w:bCs/>
                <w:color w:val="000000"/>
                <w:sz w:val="18"/>
                <w:szCs w:val="18"/>
                <w:lang w:eastAsia="es-MX"/>
              </w:rPr>
              <w:t>2,636.5</w:t>
            </w:r>
          </w:p>
        </w:tc>
      </w:tr>
    </w:tbl>
    <w:p w:rsidR="004F3919" w:rsidRPr="00DD39EB" w:rsidRDefault="004F3919" w:rsidP="002029BA">
      <w:pPr>
        <w:pStyle w:val="pie"/>
      </w:pPr>
      <w:r w:rsidRPr="00DD39EB">
        <w:t>Fuente: CONAFOR. Resultados PORARBOL 2009.</w:t>
      </w:r>
    </w:p>
    <w:p w:rsidR="004F3919" w:rsidRPr="00DD39EB" w:rsidRDefault="004F3919" w:rsidP="004F3919">
      <w:pPr>
        <w:spacing w:line="320" w:lineRule="exact"/>
        <w:jc w:val="both"/>
        <w:rPr>
          <w:rFonts w:ascii="Arial" w:hAnsi="Arial" w:cs="Arial"/>
        </w:rPr>
      </w:pPr>
    </w:p>
    <w:p w:rsidR="00467967" w:rsidRPr="00DD39EB" w:rsidRDefault="00467967" w:rsidP="006D37FB">
      <w:pPr>
        <w:spacing w:line="320" w:lineRule="exact"/>
        <w:rPr>
          <w:rFonts w:ascii="Arial" w:hAnsi="Arial" w:cs="Arial"/>
          <w:sz w:val="22"/>
          <w:szCs w:val="22"/>
        </w:rPr>
      </w:pPr>
      <w:r w:rsidRPr="00DD39EB">
        <w:rPr>
          <w:rFonts w:ascii="Arial" w:hAnsi="Arial" w:cs="Arial"/>
          <w:sz w:val="22"/>
          <w:szCs w:val="22"/>
        </w:rPr>
        <w:t>Los principales problemas a que se enfrentan las plantaciones en estos lugares son:</w:t>
      </w:r>
    </w:p>
    <w:p w:rsidR="00EF26B6" w:rsidRPr="00DD39EB" w:rsidRDefault="00EF26B6" w:rsidP="006D37FB">
      <w:pPr>
        <w:spacing w:line="320" w:lineRule="exact"/>
        <w:rPr>
          <w:rFonts w:ascii="Arial" w:hAnsi="Arial" w:cs="Arial"/>
          <w:sz w:val="22"/>
          <w:szCs w:val="22"/>
        </w:rPr>
      </w:pPr>
    </w:p>
    <w:p w:rsidR="00467967" w:rsidRPr="00DD39EB" w:rsidRDefault="00467967" w:rsidP="006D37FB">
      <w:pPr>
        <w:spacing w:line="320" w:lineRule="exact"/>
        <w:jc w:val="both"/>
        <w:rPr>
          <w:rFonts w:ascii="Arial" w:hAnsi="Arial" w:cs="Arial"/>
          <w:sz w:val="22"/>
          <w:szCs w:val="22"/>
        </w:rPr>
      </w:pPr>
      <w:r w:rsidRPr="00DD39EB">
        <w:rPr>
          <w:rFonts w:ascii="Arial" w:hAnsi="Arial" w:cs="Arial"/>
          <w:sz w:val="22"/>
          <w:szCs w:val="22"/>
        </w:rPr>
        <w:t>En primer lugar la pérdida de suelo por erosión, debido a que son lugares con pendientes pronunciadas trae como consecuencia que el agua se lleve los nutrientes necesarios para el buen desarrollo de la planta, al perder las capas superiores el suelo también pierde capacidad de retención de agua que se refleja en los lentos crecimientos diamétricos, para disminuir las erosiones es conveniente realizar obras de suelo lo cual ayuda a regenerar este a pesar de que son tardadas y emplear un arduo trabajo con el tiempo se refleja el esfuerzo en la estabilidad del bosque.</w:t>
      </w:r>
    </w:p>
    <w:p w:rsidR="00344E17" w:rsidRPr="00DD39EB" w:rsidRDefault="00344E17" w:rsidP="006D37FB">
      <w:pPr>
        <w:spacing w:line="320" w:lineRule="exact"/>
        <w:jc w:val="both"/>
        <w:rPr>
          <w:rFonts w:ascii="Arial" w:hAnsi="Arial" w:cs="Arial"/>
          <w:sz w:val="22"/>
          <w:szCs w:val="22"/>
        </w:rPr>
      </w:pPr>
    </w:p>
    <w:p w:rsidR="00ED1B53" w:rsidRPr="00DD39EB" w:rsidRDefault="00467967" w:rsidP="006D37FB">
      <w:pPr>
        <w:spacing w:line="320" w:lineRule="exact"/>
        <w:jc w:val="both"/>
        <w:rPr>
          <w:rFonts w:ascii="Arial" w:hAnsi="Arial" w:cs="Arial"/>
          <w:sz w:val="22"/>
          <w:szCs w:val="22"/>
        </w:rPr>
      </w:pPr>
      <w:r w:rsidRPr="00DD39EB">
        <w:rPr>
          <w:rFonts w:ascii="Arial" w:hAnsi="Arial" w:cs="Arial"/>
          <w:sz w:val="22"/>
          <w:szCs w:val="22"/>
        </w:rPr>
        <w:t xml:space="preserve">Otro problema al que se enfrentas las plantaciones y regeneraciones es que los habitantes de los municipios no cuentan con un programa de podas especializado desarrollado por un técnico lo cual trae como consecuencia que los pobladores de las </w:t>
      </w:r>
      <w:r w:rsidRPr="00DD39EB">
        <w:rPr>
          <w:rFonts w:ascii="Arial" w:hAnsi="Arial" w:cs="Arial"/>
          <w:sz w:val="22"/>
          <w:szCs w:val="22"/>
        </w:rPr>
        <w:lastRenderedPageBreak/>
        <w:t xml:space="preserve">comunidades realicen estas tareas pero en forma esporádica y </w:t>
      </w:r>
      <w:r w:rsidR="001659DF" w:rsidRPr="00DD39EB">
        <w:rPr>
          <w:rFonts w:ascii="Arial" w:hAnsi="Arial" w:cs="Arial"/>
          <w:sz w:val="22"/>
          <w:szCs w:val="22"/>
        </w:rPr>
        <w:t xml:space="preserve">rudimentaria, </w:t>
      </w:r>
      <w:r w:rsidR="00ED1B53" w:rsidRPr="00DD39EB">
        <w:rPr>
          <w:rFonts w:ascii="Arial" w:hAnsi="Arial" w:cs="Arial"/>
          <w:sz w:val="22"/>
          <w:szCs w:val="22"/>
        </w:rPr>
        <w:t>para combatir este problema lo mejor es que un técnico realice un programa de podas y equipar a la gente con la herramienta necesaria y especializada para que pueda desarrollar esta actividad con la asistencia requerida.</w:t>
      </w:r>
    </w:p>
    <w:p w:rsidR="00384846" w:rsidRPr="00DD39EB" w:rsidRDefault="00384846" w:rsidP="006D37FB">
      <w:pPr>
        <w:spacing w:line="320" w:lineRule="exact"/>
        <w:jc w:val="both"/>
        <w:rPr>
          <w:rFonts w:ascii="Arial" w:hAnsi="Arial" w:cs="Arial"/>
          <w:sz w:val="22"/>
          <w:szCs w:val="22"/>
        </w:rPr>
      </w:pPr>
      <w:r w:rsidRPr="00DD39EB">
        <w:rPr>
          <w:rFonts w:ascii="Arial" w:hAnsi="Arial" w:cs="Arial"/>
          <w:sz w:val="22"/>
          <w:szCs w:val="22"/>
        </w:rPr>
        <w:t xml:space="preserve">Con respecto a la reforestación con fines ornamentales, no hay en la legislación forestal dicho concepto.  </w:t>
      </w:r>
    </w:p>
    <w:p w:rsidR="00C915C8" w:rsidRPr="00DD39EB" w:rsidRDefault="00C915C8" w:rsidP="00467967">
      <w:pPr>
        <w:jc w:val="both"/>
        <w:rPr>
          <w:rFonts w:ascii="Arial" w:hAnsi="Arial" w:cs="Arial"/>
        </w:rPr>
      </w:pPr>
    </w:p>
    <w:p w:rsidR="00ED1B53" w:rsidRPr="00DD39EB" w:rsidRDefault="00EF26B6" w:rsidP="00467967">
      <w:pPr>
        <w:jc w:val="both"/>
        <w:rPr>
          <w:rFonts w:ascii="Arial" w:hAnsi="Arial" w:cs="Arial"/>
          <w:sz w:val="22"/>
          <w:szCs w:val="22"/>
        </w:rPr>
      </w:pPr>
      <w:r w:rsidRPr="00DD39EB">
        <w:rPr>
          <w:rFonts w:ascii="Arial" w:hAnsi="Arial" w:cs="Arial"/>
          <w:sz w:val="22"/>
          <w:szCs w:val="22"/>
        </w:rPr>
        <w:t>OBRAS DE CONSERVACION DEL SUELO Y AGUA</w:t>
      </w:r>
    </w:p>
    <w:p w:rsidR="00590535" w:rsidRPr="00DD39EB" w:rsidRDefault="00590535" w:rsidP="00467967">
      <w:pPr>
        <w:jc w:val="both"/>
        <w:rPr>
          <w:rFonts w:ascii="Arial" w:hAnsi="Arial" w:cs="Arial"/>
        </w:rPr>
      </w:pPr>
    </w:p>
    <w:p w:rsidR="00EF26B6" w:rsidRPr="00DD39EB" w:rsidRDefault="00C915C8" w:rsidP="002C4250">
      <w:pPr>
        <w:pStyle w:val="TABLAS"/>
      </w:pPr>
      <w:bookmarkStart w:id="130" w:name="_Toc271287575"/>
      <w:bookmarkStart w:id="131" w:name="_Toc289426186"/>
      <w:r w:rsidRPr="00DD39EB">
        <w:t>Cuadro 3.</w:t>
      </w:r>
      <w:r w:rsidR="00857702" w:rsidRPr="00DD39EB">
        <w:t>32</w:t>
      </w:r>
      <w:r w:rsidRPr="00DD39EB">
        <w:t xml:space="preserve"> Obras de conservación de suelo y agua</w:t>
      </w:r>
      <w:bookmarkEnd w:id="130"/>
      <w:bookmarkEnd w:id="131"/>
    </w:p>
    <w:tbl>
      <w:tblPr>
        <w:tblStyle w:val="Sombreadomedio1-nfasis5"/>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ook w:val="04A0"/>
      </w:tblPr>
      <w:tblGrid>
        <w:gridCol w:w="1169"/>
        <w:gridCol w:w="1349"/>
        <w:gridCol w:w="1276"/>
        <w:gridCol w:w="1417"/>
        <w:gridCol w:w="1100"/>
        <w:gridCol w:w="1452"/>
        <w:gridCol w:w="1290"/>
      </w:tblGrid>
      <w:tr w:rsidR="004A69A8" w:rsidRPr="00DD39EB" w:rsidTr="00857702">
        <w:trPr>
          <w:cnfStyle w:val="100000000000"/>
        </w:trPr>
        <w:tc>
          <w:tcPr>
            <w:cnfStyle w:val="001000000000"/>
            <w:tcW w:w="2518"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4A69A8" w:rsidRPr="00DD39EB" w:rsidRDefault="004A69A8" w:rsidP="00D41E5C">
            <w:pPr>
              <w:jc w:val="center"/>
              <w:rPr>
                <w:rFonts w:ascii="Arial" w:hAnsi="Arial" w:cs="Arial"/>
                <w:color w:val="auto"/>
                <w:sz w:val="18"/>
                <w:szCs w:val="18"/>
              </w:rPr>
            </w:pPr>
            <w:r w:rsidRPr="00DD39EB">
              <w:rPr>
                <w:rFonts w:ascii="Arial" w:hAnsi="Arial" w:cs="Arial"/>
                <w:color w:val="auto"/>
                <w:sz w:val="18"/>
                <w:szCs w:val="18"/>
              </w:rPr>
              <w:t>MUNICIPIO</w:t>
            </w:r>
          </w:p>
        </w:tc>
        <w:tc>
          <w:tcPr>
            <w:tcW w:w="1276" w:type="dxa"/>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4A69A8" w:rsidRPr="00DD39EB" w:rsidRDefault="004A69A8" w:rsidP="00D41E5C">
            <w:pPr>
              <w:jc w:val="center"/>
              <w:cnfStyle w:val="100000000000"/>
              <w:rPr>
                <w:rFonts w:ascii="Arial" w:hAnsi="Arial" w:cs="Arial"/>
                <w:color w:val="auto"/>
                <w:sz w:val="18"/>
                <w:szCs w:val="18"/>
              </w:rPr>
            </w:pPr>
            <w:r w:rsidRPr="00DD39EB">
              <w:rPr>
                <w:rFonts w:ascii="Arial" w:hAnsi="Arial" w:cs="Arial"/>
                <w:color w:val="auto"/>
                <w:sz w:val="18"/>
                <w:szCs w:val="18"/>
              </w:rPr>
              <w:t>Presas de gaviones</w:t>
            </w:r>
          </w:p>
        </w:tc>
        <w:tc>
          <w:tcPr>
            <w:tcW w:w="1417" w:type="dxa"/>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4A69A8" w:rsidRPr="00DD39EB" w:rsidRDefault="004A69A8" w:rsidP="00D41E5C">
            <w:pPr>
              <w:jc w:val="center"/>
              <w:cnfStyle w:val="100000000000"/>
              <w:rPr>
                <w:rFonts w:ascii="Arial" w:hAnsi="Arial" w:cs="Arial"/>
                <w:color w:val="auto"/>
                <w:sz w:val="18"/>
                <w:szCs w:val="18"/>
              </w:rPr>
            </w:pPr>
            <w:r w:rsidRPr="00DD39EB">
              <w:rPr>
                <w:rFonts w:ascii="Arial" w:hAnsi="Arial" w:cs="Arial"/>
                <w:color w:val="auto"/>
                <w:sz w:val="18"/>
                <w:szCs w:val="18"/>
              </w:rPr>
              <w:t>Terrazas con maquinaria</w:t>
            </w:r>
          </w:p>
        </w:tc>
        <w:tc>
          <w:tcPr>
            <w:tcW w:w="1100" w:type="dxa"/>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4A69A8" w:rsidRPr="00DD39EB" w:rsidRDefault="004A69A8" w:rsidP="00D41E5C">
            <w:pPr>
              <w:jc w:val="center"/>
              <w:cnfStyle w:val="100000000000"/>
              <w:rPr>
                <w:rFonts w:ascii="Arial" w:hAnsi="Arial" w:cs="Arial"/>
                <w:color w:val="auto"/>
                <w:sz w:val="18"/>
                <w:szCs w:val="18"/>
              </w:rPr>
            </w:pPr>
            <w:r w:rsidRPr="00DD39EB">
              <w:rPr>
                <w:rFonts w:ascii="Arial" w:hAnsi="Arial" w:cs="Arial"/>
                <w:color w:val="auto"/>
                <w:sz w:val="18"/>
                <w:szCs w:val="18"/>
              </w:rPr>
              <w:t>Bordos</w:t>
            </w:r>
          </w:p>
        </w:tc>
        <w:tc>
          <w:tcPr>
            <w:tcW w:w="1452" w:type="dxa"/>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4A69A8" w:rsidRPr="00DD39EB" w:rsidRDefault="004A69A8" w:rsidP="00D41E5C">
            <w:pPr>
              <w:jc w:val="center"/>
              <w:cnfStyle w:val="100000000000"/>
              <w:rPr>
                <w:rFonts w:ascii="Arial" w:hAnsi="Arial" w:cs="Arial"/>
                <w:color w:val="auto"/>
                <w:sz w:val="18"/>
                <w:szCs w:val="18"/>
              </w:rPr>
            </w:pPr>
            <w:r w:rsidRPr="00DD39EB">
              <w:rPr>
                <w:rFonts w:ascii="Arial" w:hAnsi="Arial" w:cs="Arial"/>
                <w:color w:val="auto"/>
                <w:sz w:val="18"/>
                <w:szCs w:val="18"/>
              </w:rPr>
              <w:t>Tinas ciegas</w:t>
            </w:r>
          </w:p>
        </w:tc>
        <w:tc>
          <w:tcPr>
            <w:tcW w:w="1290" w:type="dxa"/>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4A69A8" w:rsidRPr="00DD39EB" w:rsidRDefault="004A69A8" w:rsidP="00D41E5C">
            <w:pPr>
              <w:jc w:val="center"/>
              <w:cnfStyle w:val="100000000000"/>
              <w:rPr>
                <w:rFonts w:ascii="Arial" w:hAnsi="Arial" w:cs="Arial"/>
                <w:color w:val="auto"/>
                <w:sz w:val="18"/>
                <w:szCs w:val="18"/>
              </w:rPr>
            </w:pPr>
            <w:r w:rsidRPr="00DD39EB">
              <w:rPr>
                <w:rFonts w:ascii="Arial" w:hAnsi="Arial" w:cs="Arial"/>
                <w:color w:val="auto"/>
                <w:sz w:val="18"/>
                <w:szCs w:val="18"/>
              </w:rPr>
              <w:t>Otras (especificar)</w:t>
            </w:r>
          </w:p>
        </w:tc>
      </w:tr>
      <w:tr w:rsidR="004A69A8" w:rsidRPr="00DD39EB" w:rsidTr="00857702">
        <w:trPr>
          <w:cnfStyle w:val="000000100000"/>
        </w:trPr>
        <w:tc>
          <w:tcPr>
            <w:cnfStyle w:val="001000000000"/>
            <w:tcW w:w="1169" w:type="dxa"/>
            <w:vMerge w:val="restart"/>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r w:rsidRPr="00DD39EB">
              <w:rPr>
                <w:rFonts w:ascii="Arial" w:hAnsi="Arial" w:cs="Arial"/>
                <w:sz w:val="18"/>
                <w:szCs w:val="18"/>
              </w:rPr>
              <w:t>Nicolás Bravo</w:t>
            </w:r>
          </w:p>
        </w:tc>
        <w:tc>
          <w:tcPr>
            <w:tcW w:w="1349" w:type="dxa"/>
            <w:tcBorders>
              <w:left w:val="none" w:sz="0" w:space="0" w:color="auto"/>
              <w:right w:val="none" w:sz="0" w:space="0" w:color="auto"/>
            </w:tcBorders>
            <w:shd w:val="clear" w:color="auto" w:fill="D6E3BC" w:themeFill="accent3" w:themeFillTint="66"/>
          </w:tcPr>
          <w:p w:rsidR="004A69A8" w:rsidRPr="00DD39EB" w:rsidRDefault="004A69A8" w:rsidP="00467967">
            <w:pPr>
              <w:jc w:val="both"/>
              <w:cnfStyle w:val="000000100000"/>
              <w:rPr>
                <w:rFonts w:ascii="Arial" w:hAnsi="Arial" w:cs="Arial"/>
                <w:sz w:val="18"/>
                <w:szCs w:val="18"/>
              </w:rPr>
            </w:pPr>
            <w:r w:rsidRPr="00DD39EB">
              <w:rPr>
                <w:rFonts w:ascii="Arial" w:hAnsi="Arial" w:cs="Arial"/>
                <w:sz w:val="18"/>
                <w:szCs w:val="18"/>
              </w:rPr>
              <w:t>Realización actual (si o no)</w:t>
            </w:r>
          </w:p>
        </w:tc>
        <w:tc>
          <w:tcPr>
            <w:tcW w:w="1276"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17"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100"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52"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290" w:type="dxa"/>
            <w:tcBorders>
              <w:left w:val="none" w:sz="0" w:space="0" w:color="auto"/>
            </w:tcBorders>
            <w:shd w:val="clear" w:color="auto" w:fill="D6E3BC" w:themeFill="accent3" w:themeFillTint="66"/>
          </w:tcPr>
          <w:p w:rsidR="004A69A8" w:rsidRPr="00DD39EB" w:rsidRDefault="004A69A8" w:rsidP="00467967">
            <w:pPr>
              <w:jc w:val="both"/>
              <w:cnfStyle w:val="000000100000"/>
              <w:rPr>
                <w:rFonts w:ascii="Arial" w:hAnsi="Arial" w:cs="Arial"/>
                <w:sz w:val="18"/>
                <w:szCs w:val="18"/>
              </w:rPr>
            </w:pPr>
          </w:p>
        </w:tc>
      </w:tr>
      <w:tr w:rsidR="004A69A8" w:rsidRPr="00DD39EB" w:rsidTr="00857702">
        <w:trPr>
          <w:cnfStyle w:val="000000010000"/>
        </w:trPr>
        <w:tc>
          <w:tcPr>
            <w:cnfStyle w:val="001000000000"/>
            <w:tcW w:w="1169" w:type="dxa"/>
            <w:vMerge/>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p>
        </w:tc>
        <w:tc>
          <w:tcPr>
            <w:tcW w:w="1349" w:type="dxa"/>
            <w:tcBorders>
              <w:left w:val="none" w:sz="0" w:space="0" w:color="auto"/>
              <w:right w:val="none" w:sz="0" w:space="0" w:color="auto"/>
            </w:tcBorders>
          </w:tcPr>
          <w:p w:rsidR="004A69A8" w:rsidRPr="00DD39EB" w:rsidRDefault="004A69A8" w:rsidP="00467967">
            <w:pPr>
              <w:jc w:val="both"/>
              <w:cnfStyle w:val="000000010000"/>
              <w:rPr>
                <w:rFonts w:ascii="Arial" w:hAnsi="Arial" w:cs="Arial"/>
                <w:sz w:val="18"/>
                <w:szCs w:val="18"/>
              </w:rPr>
            </w:pPr>
            <w:r w:rsidRPr="00DD39EB">
              <w:rPr>
                <w:rFonts w:ascii="Arial" w:hAnsi="Arial" w:cs="Arial"/>
                <w:sz w:val="18"/>
                <w:szCs w:val="18"/>
              </w:rPr>
              <w:t>Necesidad (alta, media, baja)</w:t>
            </w:r>
          </w:p>
        </w:tc>
        <w:tc>
          <w:tcPr>
            <w:tcW w:w="1276"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BAJA</w:t>
            </w:r>
          </w:p>
        </w:tc>
        <w:tc>
          <w:tcPr>
            <w:tcW w:w="1417"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ALTA</w:t>
            </w:r>
          </w:p>
        </w:tc>
        <w:tc>
          <w:tcPr>
            <w:tcW w:w="1100"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BAJA</w:t>
            </w:r>
          </w:p>
        </w:tc>
        <w:tc>
          <w:tcPr>
            <w:tcW w:w="1452"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ALTA</w:t>
            </w:r>
          </w:p>
        </w:tc>
        <w:tc>
          <w:tcPr>
            <w:tcW w:w="1290" w:type="dxa"/>
            <w:tcBorders>
              <w:left w:val="none" w:sz="0" w:space="0" w:color="auto"/>
            </w:tcBorders>
          </w:tcPr>
          <w:p w:rsidR="004A69A8" w:rsidRPr="00DD39EB" w:rsidRDefault="004A69A8" w:rsidP="00467967">
            <w:pPr>
              <w:jc w:val="both"/>
              <w:cnfStyle w:val="000000010000"/>
              <w:rPr>
                <w:rFonts w:ascii="Arial" w:hAnsi="Arial" w:cs="Arial"/>
                <w:sz w:val="18"/>
                <w:szCs w:val="18"/>
              </w:rPr>
            </w:pPr>
          </w:p>
        </w:tc>
      </w:tr>
      <w:tr w:rsidR="004A69A8" w:rsidRPr="00DD39EB" w:rsidTr="00857702">
        <w:trPr>
          <w:cnfStyle w:val="000000100000"/>
        </w:trPr>
        <w:tc>
          <w:tcPr>
            <w:cnfStyle w:val="001000000000"/>
            <w:tcW w:w="1169" w:type="dxa"/>
            <w:vMerge w:val="restart"/>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r w:rsidRPr="00DD39EB">
              <w:rPr>
                <w:rFonts w:ascii="Arial" w:hAnsi="Arial" w:cs="Arial"/>
                <w:sz w:val="18"/>
                <w:szCs w:val="18"/>
              </w:rPr>
              <w:t>San Sebastián Tlacotepec</w:t>
            </w:r>
          </w:p>
        </w:tc>
        <w:tc>
          <w:tcPr>
            <w:tcW w:w="1349" w:type="dxa"/>
            <w:tcBorders>
              <w:left w:val="none" w:sz="0" w:space="0" w:color="auto"/>
              <w:right w:val="none" w:sz="0" w:space="0" w:color="auto"/>
            </w:tcBorders>
            <w:shd w:val="clear" w:color="auto" w:fill="D6E3BC" w:themeFill="accent3" w:themeFillTint="66"/>
          </w:tcPr>
          <w:p w:rsidR="004A69A8" w:rsidRPr="00DD39EB" w:rsidRDefault="004A69A8" w:rsidP="00AD0AB8">
            <w:pPr>
              <w:jc w:val="both"/>
              <w:cnfStyle w:val="000000100000"/>
              <w:rPr>
                <w:rFonts w:ascii="Arial" w:hAnsi="Arial" w:cs="Arial"/>
                <w:sz w:val="18"/>
                <w:szCs w:val="18"/>
              </w:rPr>
            </w:pPr>
            <w:r w:rsidRPr="00DD39EB">
              <w:rPr>
                <w:rFonts w:ascii="Arial" w:hAnsi="Arial" w:cs="Arial"/>
                <w:sz w:val="18"/>
                <w:szCs w:val="18"/>
              </w:rPr>
              <w:t>Realización actual (si o no)</w:t>
            </w:r>
          </w:p>
        </w:tc>
        <w:tc>
          <w:tcPr>
            <w:tcW w:w="1276"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17"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100"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52"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290" w:type="dxa"/>
            <w:tcBorders>
              <w:left w:val="none" w:sz="0" w:space="0" w:color="auto"/>
            </w:tcBorders>
            <w:shd w:val="clear" w:color="auto" w:fill="D6E3BC" w:themeFill="accent3" w:themeFillTint="66"/>
          </w:tcPr>
          <w:p w:rsidR="004A69A8" w:rsidRPr="00DD39EB" w:rsidRDefault="004A69A8" w:rsidP="00467967">
            <w:pPr>
              <w:jc w:val="both"/>
              <w:cnfStyle w:val="000000100000"/>
              <w:rPr>
                <w:rFonts w:ascii="Arial" w:hAnsi="Arial" w:cs="Arial"/>
                <w:sz w:val="18"/>
                <w:szCs w:val="18"/>
              </w:rPr>
            </w:pPr>
          </w:p>
        </w:tc>
      </w:tr>
      <w:tr w:rsidR="004A69A8" w:rsidRPr="00DD39EB" w:rsidTr="00857702">
        <w:trPr>
          <w:cnfStyle w:val="000000010000"/>
        </w:trPr>
        <w:tc>
          <w:tcPr>
            <w:cnfStyle w:val="001000000000"/>
            <w:tcW w:w="1169" w:type="dxa"/>
            <w:vMerge/>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p>
        </w:tc>
        <w:tc>
          <w:tcPr>
            <w:tcW w:w="1349" w:type="dxa"/>
            <w:tcBorders>
              <w:left w:val="none" w:sz="0" w:space="0" w:color="auto"/>
              <w:right w:val="none" w:sz="0" w:space="0" w:color="auto"/>
            </w:tcBorders>
          </w:tcPr>
          <w:p w:rsidR="004A69A8" w:rsidRPr="00DD39EB" w:rsidRDefault="004A69A8" w:rsidP="00AD0AB8">
            <w:pPr>
              <w:jc w:val="both"/>
              <w:cnfStyle w:val="000000010000"/>
              <w:rPr>
                <w:rFonts w:ascii="Arial" w:hAnsi="Arial" w:cs="Arial"/>
                <w:sz w:val="18"/>
                <w:szCs w:val="18"/>
              </w:rPr>
            </w:pPr>
            <w:r w:rsidRPr="00DD39EB">
              <w:rPr>
                <w:rFonts w:ascii="Arial" w:hAnsi="Arial" w:cs="Arial"/>
                <w:sz w:val="18"/>
                <w:szCs w:val="18"/>
              </w:rPr>
              <w:t>Necesidad (alta, media, baja)</w:t>
            </w:r>
          </w:p>
        </w:tc>
        <w:tc>
          <w:tcPr>
            <w:tcW w:w="1276"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417"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100"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BAJA</w:t>
            </w:r>
          </w:p>
        </w:tc>
        <w:tc>
          <w:tcPr>
            <w:tcW w:w="1452"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290" w:type="dxa"/>
            <w:tcBorders>
              <w:left w:val="none" w:sz="0" w:space="0" w:color="auto"/>
            </w:tcBorders>
          </w:tcPr>
          <w:p w:rsidR="004A69A8" w:rsidRPr="00DD39EB" w:rsidRDefault="004A69A8" w:rsidP="00467967">
            <w:pPr>
              <w:jc w:val="both"/>
              <w:cnfStyle w:val="000000010000"/>
              <w:rPr>
                <w:rFonts w:ascii="Arial" w:hAnsi="Arial" w:cs="Arial"/>
                <w:sz w:val="18"/>
                <w:szCs w:val="18"/>
              </w:rPr>
            </w:pPr>
          </w:p>
        </w:tc>
      </w:tr>
      <w:tr w:rsidR="004A69A8" w:rsidRPr="00DD39EB" w:rsidTr="00857702">
        <w:trPr>
          <w:cnfStyle w:val="000000100000"/>
        </w:trPr>
        <w:tc>
          <w:tcPr>
            <w:cnfStyle w:val="001000000000"/>
            <w:tcW w:w="1169" w:type="dxa"/>
            <w:vMerge w:val="restart"/>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r w:rsidRPr="00DD39EB">
              <w:rPr>
                <w:rFonts w:ascii="Arial" w:hAnsi="Arial" w:cs="Arial"/>
                <w:sz w:val="18"/>
                <w:szCs w:val="18"/>
              </w:rPr>
              <w:t>Vicente Guerrero</w:t>
            </w:r>
          </w:p>
        </w:tc>
        <w:tc>
          <w:tcPr>
            <w:tcW w:w="1349" w:type="dxa"/>
            <w:tcBorders>
              <w:left w:val="none" w:sz="0" w:space="0" w:color="auto"/>
              <w:right w:val="none" w:sz="0" w:space="0" w:color="auto"/>
            </w:tcBorders>
            <w:shd w:val="clear" w:color="auto" w:fill="D6E3BC" w:themeFill="accent3" w:themeFillTint="66"/>
          </w:tcPr>
          <w:p w:rsidR="004A69A8" w:rsidRPr="00DD39EB" w:rsidRDefault="004A69A8" w:rsidP="00AD0AB8">
            <w:pPr>
              <w:jc w:val="both"/>
              <w:cnfStyle w:val="000000100000"/>
              <w:rPr>
                <w:rFonts w:ascii="Arial" w:hAnsi="Arial" w:cs="Arial"/>
                <w:sz w:val="18"/>
                <w:szCs w:val="18"/>
              </w:rPr>
            </w:pPr>
            <w:r w:rsidRPr="00DD39EB">
              <w:rPr>
                <w:rFonts w:ascii="Arial" w:hAnsi="Arial" w:cs="Arial"/>
                <w:sz w:val="18"/>
                <w:szCs w:val="18"/>
              </w:rPr>
              <w:t>Realización actual (si o no)</w:t>
            </w:r>
          </w:p>
        </w:tc>
        <w:tc>
          <w:tcPr>
            <w:tcW w:w="1276"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17"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100"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52"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290" w:type="dxa"/>
            <w:tcBorders>
              <w:left w:val="none" w:sz="0" w:space="0" w:color="auto"/>
            </w:tcBorders>
            <w:shd w:val="clear" w:color="auto" w:fill="D6E3BC" w:themeFill="accent3" w:themeFillTint="66"/>
          </w:tcPr>
          <w:p w:rsidR="004A69A8" w:rsidRPr="00DD39EB" w:rsidRDefault="004A69A8" w:rsidP="00467967">
            <w:pPr>
              <w:jc w:val="both"/>
              <w:cnfStyle w:val="000000100000"/>
              <w:rPr>
                <w:rFonts w:ascii="Arial" w:hAnsi="Arial" w:cs="Arial"/>
                <w:sz w:val="18"/>
                <w:szCs w:val="18"/>
              </w:rPr>
            </w:pPr>
          </w:p>
        </w:tc>
      </w:tr>
      <w:tr w:rsidR="004A69A8" w:rsidRPr="00DD39EB" w:rsidTr="00857702">
        <w:trPr>
          <w:cnfStyle w:val="000000010000"/>
        </w:trPr>
        <w:tc>
          <w:tcPr>
            <w:cnfStyle w:val="001000000000"/>
            <w:tcW w:w="1169" w:type="dxa"/>
            <w:vMerge/>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p>
        </w:tc>
        <w:tc>
          <w:tcPr>
            <w:tcW w:w="1349" w:type="dxa"/>
            <w:tcBorders>
              <w:left w:val="none" w:sz="0" w:space="0" w:color="auto"/>
              <w:right w:val="none" w:sz="0" w:space="0" w:color="auto"/>
            </w:tcBorders>
          </w:tcPr>
          <w:p w:rsidR="004A69A8" w:rsidRPr="00DD39EB" w:rsidRDefault="004A69A8" w:rsidP="00AD0AB8">
            <w:pPr>
              <w:jc w:val="both"/>
              <w:cnfStyle w:val="000000010000"/>
              <w:rPr>
                <w:rFonts w:ascii="Arial" w:hAnsi="Arial" w:cs="Arial"/>
                <w:sz w:val="18"/>
                <w:szCs w:val="18"/>
              </w:rPr>
            </w:pPr>
            <w:r w:rsidRPr="00DD39EB">
              <w:rPr>
                <w:rFonts w:ascii="Arial" w:hAnsi="Arial" w:cs="Arial"/>
                <w:sz w:val="18"/>
                <w:szCs w:val="18"/>
              </w:rPr>
              <w:t>Necesidad (alta, media, baja)</w:t>
            </w:r>
          </w:p>
        </w:tc>
        <w:tc>
          <w:tcPr>
            <w:tcW w:w="1276"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BAJA</w:t>
            </w:r>
          </w:p>
        </w:tc>
        <w:tc>
          <w:tcPr>
            <w:tcW w:w="1417"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ALTA</w:t>
            </w:r>
          </w:p>
        </w:tc>
        <w:tc>
          <w:tcPr>
            <w:tcW w:w="1100"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BAJA</w:t>
            </w:r>
          </w:p>
        </w:tc>
        <w:tc>
          <w:tcPr>
            <w:tcW w:w="1452"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290" w:type="dxa"/>
            <w:tcBorders>
              <w:left w:val="none" w:sz="0" w:space="0" w:color="auto"/>
            </w:tcBorders>
          </w:tcPr>
          <w:p w:rsidR="004A69A8" w:rsidRPr="00DD39EB" w:rsidRDefault="004A69A8" w:rsidP="00467967">
            <w:pPr>
              <w:jc w:val="both"/>
              <w:cnfStyle w:val="000000010000"/>
              <w:rPr>
                <w:rFonts w:ascii="Arial" w:hAnsi="Arial" w:cs="Arial"/>
                <w:sz w:val="18"/>
                <w:szCs w:val="18"/>
              </w:rPr>
            </w:pPr>
          </w:p>
        </w:tc>
      </w:tr>
      <w:tr w:rsidR="004A69A8" w:rsidRPr="00DD39EB" w:rsidTr="00857702">
        <w:trPr>
          <w:cnfStyle w:val="000000100000"/>
        </w:trPr>
        <w:tc>
          <w:tcPr>
            <w:cnfStyle w:val="001000000000"/>
            <w:tcW w:w="1169" w:type="dxa"/>
            <w:vMerge w:val="restart"/>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r w:rsidRPr="00DD39EB">
              <w:rPr>
                <w:rFonts w:ascii="Arial" w:hAnsi="Arial" w:cs="Arial"/>
                <w:sz w:val="18"/>
                <w:szCs w:val="18"/>
              </w:rPr>
              <w:t>Caltepec</w:t>
            </w:r>
          </w:p>
        </w:tc>
        <w:tc>
          <w:tcPr>
            <w:tcW w:w="1349" w:type="dxa"/>
            <w:tcBorders>
              <w:left w:val="none" w:sz="0" w:space="0" w:color="auto"/>
              <w:right w:val="none" w:sz="0" w:space="0" w:color="auto"/>
            </w:tcBorders>
            <w:shd w:val="clear" w:color="auto" w:fill="D6E3BC" w:themeFill="accent3" w:themeFillTint="66"/>
          </w:tcPr>
          <w:p w:rsidR="004A69A8" w:rsidRPr="00DD39EB" w:rsidRDefault="004A69A8" w:rsidP="00AD0AB8">
            <w:pPr>
              <w:jc w:val="both"/>
              <w:cnfStyle w:val="000000100000"/>
              <w:rPr>
                <w:rFonts w:ascii="Arial" w:hAnsi="Arial" w:cs="Arial"/>
                <w:sz w:val="18"/>
                <w:szCs w:val="18"/>
              </w:rPr>
            </w:pPr>
            <w:r w:rsidRPr="00DD39EB">
              <w:rPr>
                <w:rFonts w:ascii="Arial" w:hAnsi="Arial" w:cs="Arial"/>
                <w:sz w:val="18"/>
                <w:szCs w:val="18"/>
              </w:rPr>
              <w:t>Realización actual (si o no)</w:t>
            </w:r>
          </w:p>
        </w:tc>
        <w:tc>
          <w:tcPr>
            <w:tcW w:w="1276"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17"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100"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52"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290" w:type="dxa"/>
            <w:tcBorders>
              <w:left w:val="none" w:sz="0" w:space="0" w:color="auto"/>
            </w:tcBorders>
            <w:shd w:val="clear" w:color="auto" w:fill="D6E3BC" w:themeFill="accent3" w:themeFillTint="66"/>
          </w:tcPr>
          <w:p w:rsidR="004A69A8" w:rsidRPr="00DD39EB" w:rsidRDefault="004A69A8" w:rsidP="00467967">
            <w:pPr>
              <w:jc w:val="both"/>
              <w:cnfStyle w:val="000000100000"/>
              <w:rPr>
                <w:rFonts w:ascii="Arial" w:hAnsi="Arial" w:cs="Arial"/>
                <w:sz w:val="18"/>
                <w:szCs w:val="18"/>
              </w:rPr>
            </w:pPr>
          </w:p>
        </w:tc>
      </w:tr>
      <w:tr w:rsidR="004A69A8" w:rsidRPr="00DD39EB" w:rsidTr="00857702">
        <w:trPr>
          <w:cnfStyle w:val="000000010000"/>
        </w:trPr>
        <w:tc>
          <w:tcPr>
            <w:cnfStyle w:val="001000000000"/>
            <w:tcW w:w="1169" w:type="dxa"/>
            <w:vMerge/>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p>
        </w:tc>
        <w:tc>
          <w:tcPr>
            <w:tcW w:w="1349" w:type="dxa"/>
            <w:tcBorders>
              <w:left w:val="none" w:sz="0" w:space="0" w:color="auto"/>
              <w:right w:val="none" w:sz="0" w:space="0" w:color="auto"/>
            </w:tcBorders>
          </w:tcPr>
          <w:p w:rsidR="004A69A8" w:rsidRPr="00DD39EB" w:rsidRDefault="004A69A8" w:rsidP="00AD0AB8">
            <w:pPr>
              <w:jc w:val="both"/>
              <w:cnfStyle w:val="000000010000"/>
              <w:rPr>
                <w:rFonts w:ascii="Arial" w:hAnsi="Arial" w:cs="Arial"/>
                <w:sz w:val="18"/>
                <w:szCs w:val="18"/>
              </w:rPr>
            </w:pPr>
            <w:r w:rsidRPr="00DD39EB">
              <w:rPr>
                <w:rFonts w:ascii="Arial" w:hAnsi="Arial" w:cs="Arial"/>
                <w:sz w:val="18"/>
                <w:szCs w:val="18"/>
              </w:rPr>
              <w:t>Necesidad (alta, media, baja)</w:t>
            </w:r>
          </w:p>
        </w:tc>
        <w:tc>
          <w:tcPr>
            <w:tcW w:w="1276"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417"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100"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452"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ALTA</w:t>
            </w:r>
          </w:p>
        </w:tc>
        <w:tc>
          <w:tcPr>
            <w:tcW w:w="1290" w:type="dxa"/>
            <w:tcBorders>
              <w:left w:val="none" w:sz="0" w:space="0" w:color="auto"/>
            </w:tcBorders>
          </w:tcPr>
          <w:p w:rsidR="004A69A8" w:rsidRPr="00DD39EB" w:rsidRDefault="004A69A8" w:rsidP="00467967">
            <w:pPr>
              <w:jc w:val="both"/>
              <w:cnfStyle w:val="000000010000"/>
              <w:rPr>
                <w:rFonts w:ascii="Arial" w:hAnsi="Arial" w:cs="Arial"/>
                <w:sz w:val="18"/>
                <w:szCs w:val="18"/>
              </w:rPr>
            </w:pPr>
          </w:p>
        </w:tc>
      </w:tr>
      <w:tr w:rsidR="004A69A8" w:rsidRPr="00DD39EB" w:rsidTr="00857702">
        <w:trPr>
          <w:cnfStyle w:val="000000100000"/>
        </w:trPr>
        <w:tc>
          <w:tcPr>
            <w:cnfStyle w:val="001000000000"/>
            <w:tcW w:w="1169" w:type="dxa"/>
            <w:vMerge w:val="restart"/>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r w:rsidRPr="00DD39EB">
              <w:rPr>
                <w:rFonts w:ascii="Arial" w:hAnsi="Arial" w:cs="Arial"/>
                <w:sz w:val="18"/>
                <w:szCs w:val="18"/>
              </w:rPr>
              <w:t>Ajalpan</w:t>
            </w:r>
          </w:p>
        </w:tc>
        <w:tc>
          <w:tcPr>
            <w:tcW w:w="1349" w:type="dxa"/>
            <w:tcBorders>
              <w:left w:val="none" w:sz="0" w:space="0" w:color="auto"/>
              <w:right w:val="none" w:sz="0" w:space="0" w:color="auto"/>
            </w:tcBorders>
            <w:shd w:val="clear" w:color="auto" w:fill="D6E3BC" w:themeFill="accent3" w:themeFillTint="66"/>
          </w:tcPr>
          <w:p w:rsidR="004A69A8" w:rsidRPr="00DD39EB" w:rsidRDefault="004A69A8" w:rsidP="00AD0AB8">
            <w:pPr>
              <w:jc w:val="both"/>
              <w:cnfStyle w:val="000000100000"/>
              <w:rPr>
                <w:rFonts w:ascii="Arial" w:hAnsi="Arial" w:cs="Arial"/>
                <w:sz w:val="18"/>
                <w:szCs w:val="18"/>
              </w:rPr>
            </w:pPr>
            <w:r w:rsidRPr="00DD39EB">
              <w:rPr>
                <w:rFonts w:ascii="Arial" w:hAnsi="Arial" w:cs="Arial"/>
                <w:sz w:val="18"/>
                <w:szCs w:val="18"/>
              </w:rPr>
              <w:t>Realización actual (si o no)</w:t>
            </w:r>
          </w:p>
        </w:tc>
        <w:tc>
          <w:tcPr>
            <w:tcW w:w="1276"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17"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100"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52"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290" w:type="dxa"/>
            <w:tcBorders>
              <w:left w:val="none" w:sz="0" w:space="0" w:color="auto"/>
            </w:tcBorders>
            <w:shd w:val="clear" w:color="auto" w:fill="D6E3BC" w:themeFill="accent3" w:themeFillTint="66"/>
          </w:tcPr>
          <w:p w:rsidR="004A69A8" w:rsidRPr="00DD39EB" w:rsidRDefault="004A69A8" w:rsidP="00467967">
            <w:pPr>
              <w:jc w:val="both"/>
              <w:cnfStyle w:val="000000100000"/>
              <w:rPr>
                <w:rFonts w:ascii="Arial" w:hAnsi="Arial" w:cs="Arial"/>
                <w:sz w:val="18"/>
                <w:szCs w:val="18"/>
              </w:rPr>
            </w:pPr>
          </w:p>
        </w:tc>
      </w:tr>
      <w:tr w:rsidR="004A69A8" w:rsidRPr="00DD39EB" w:rsidTr="00857702">
        <w:trPr>
          <w:cnfStyle w:val="000000010000"/>
        </w:trPr>
        <w:tc>
          <w:tcPr>
            <w:cnfStyle w:val="001000000000"/>
            <w:tcW w:w="1169" w:type="dxa"/>
            <w:vMerge/>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p>
        </w:tc>
        <w:tc>
          <w:tcPr>
            <w:tcW w:w="1349" w:type="dxa"/>
            <w:tcBorders>
              <w:left w:val="none" w:sz="0" w:space="0" w:color="auto"/>
              <w:right w:val="none" w:sz="0" w:space="0" w:color="auto"/>
            </w:tcBorders>
          </w:tcPr>
          <w:p w:rsidR="004A69A8" w:rsidRPr="00DD39EB" w:rsidRDefault="004A69A8" w:rsidP="00AD0AB8">
            <w:pPr>
              <w:jc w:val="both"/>
              <w:cnfStyle w:val="000000010000"/>
              <w:rPr>
                <w:rFonts w:ascii="Arial" w:hAnsi="Arial" w:cs="Arial"/>
                <w:sz w:val="18"/>
                <w:szCs w:val="18"/>
              </w:rPr>
            </w:pPr>
            <w:r w:rsidRPr="00DD39EB">
              <w:rPr>
                <w:rFonts w:ascii="Arial" w:hAnsi="Arial" w:cs="Arial"/>
                <w:sz w:val="18"/>
                <w:szCs w:val="18"/>
              </w:rPr>
              <w:t>Necesidad (alta, media, baja)</w:t>
            </w:r>
          </w:p>
        </w:tc>
        <w:tc>
          <w:tcPr>
            <w:tcW w:w="1276"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BAJA</w:t>
            </w:r>
          </w:p>
        </w:tc>
        <w:tc>
          <w:tcPr>
            <w:tcW w:w="1417"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ALTA</w:t>
            </w:r>
          </w:p>
        </w:tc>
        <w:tc>
          <w:tcPr>
            <w:tcW w:w="1100"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BAJA</w:t>
            </w:r>
          </w:p>
        </w:tc>
        <w:tc>
          <w:tcPr>
            <w:tcW w:w="1452"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ALTA</w:t>
            </w:r>
          </w:p>
        </w:tc>
        <w:tc>
          <w:tcPr>
            <w:tcW w:w="1290" w:type="dxa"/>
            <w:tcBorders>
              <w:left w:val="none" w:sz="0" w:space="0" w:color="auto"/>
            </w:tcBorders>
          </w:tcPr>
          <w:p w:rsidR="004A69A8" w:rsidRPr="00DD39EB" w:rsidRDefault="004A69A8" w:rsidP="00467967">
            <w:pPr>
              <w:jc w:val="both"/>
              <w:cnfStyle w:val="000000010000"/>
              <w:rPr>
                <w:rFonts w:ascii="Arial" w:hAnsi="Arial" w:cs="Arial"/>
                <w:sz w:val="18"/>
                <w:szCs w:val="18"/>
              </w:rPr>
            </w:pPr>
          </w:p>
        </w:tc>
      </w:tr>
      <w:tr w:rsidR="004A69A8" w:rsidRPr="00DD39EB" w:rsidTr="00857702">
        <w:trPr>
          <w:cnfStyle w:val="000000100000"/>
        </w:trPr>
        <w:tc>
          <w:tcPr>
            <w:cnfStyle w:val="001000000000"/>
            <w:tcW w:w="1169" w:type="dxa"/>
            <w:vMerge w:val="restart"/>
            <w:tcBorders>
              <w:right w:val="none" w:sz="0" w:space="0" w:color="auto"/>
            </w:tcBorders>
            <w:shd w:val="clear" w:color="auto" w:fill="D6E3BC" w:themeFill="accent3" w:themeFillTint="66"/>
            <w:vAlign w:val="center"/>
          </w:tcPr>
          <w:p w:rsidR="004A69A8" w:rsidRPr="00DD39EB" w:rsidRDefault="004A69A8" w:rsidP="004A69A8">
            <w:pPr>
              <w:jc w:val="center"/>
              <w:rPr>
                <w:rFonts w:ascii="Arial" w:hAnsi="Arial" w:cs="Arial"/>
                <w:sz w:val="18"/>
                <w:szCs w:val="18"/>
              </w:rPr>
            </w:pPr>
            <w:r w:rsidRPr="00DD39EB">
              <w:rPr>
                <w:rFonts w:ascii="Arial" w:hAnsi="Arial" w:cs="Arial"/>
                <w:sz w:val="18"/>
                <w:szCs w:val="18"/>
              </w:rPr>
              <w:t>Zapotitlán</w:t>
            </w:r>
          </w:p>
        </w:tc>
        <w:tc>
          <w:tcPr>
            <w:tcW w:w="1349" w:type="dxa"/>
            <w:tcBorders>
              <w:left w:val="none" w:sz="0" w:space="0" w:color="auto"/>
              <w:right w:val="none" w:sz="0" w:space="0" w:color="auto"/>
            </w:tcBorders>
            <w:shd w:val="clear" w:color="auto" w:fill="D6E3BC" w:themeFill="accent3" w:themeFillTint="66"/>
          </w:tcPr>
          <w:p w:rsidR="004A69A8" w:rsidRPr="00DD39EB" w:rsidRDefault="004A69A8" w:rsidP="00AD0AB8">
            <w:pPr>
              <w:jc w:val="both"/>
              <w:cnfStyle w:val="000000100000"/>
              <w:rPr>
                <w:rFonts w:ascii="Arial" w:hAnsi="Arial" w:cs="Arial"/>
                <w:sz w:val="18"/>
                <w:szCs w:val="18"/>
              </w:rPr>
            </w:pPr>
            <w:r w:rsidRPr="00DD39EB">
              <w:rPr>
                <w:rFonts w:ascii="Arial" w:hAnsi="Arial" w:cs="Arial"/>
                <w:sz w:val="18"/>
                <w:szCs w:val="18"/>
              </w:rPr>
              <w:t>Realización actual (si o no)</w:t>
            </w:r>
          </w:p>
        </w:tc>
        <w:tc>
          <w:tcPr>
            <w:tcW w:w="1276"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17"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100"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452" w:type="dxa"/>
            <w:tcBorders>
              <w:left w:val="none" w:sz="0" w:space="0" w:color="auto"/>
              <w:right w:val="none" w:sz="0" w:space="0" w:color="auto"/>
            </w:tcBorders>
            <w:shd w:val="clear" w:color="auto" w:fill="D6E3BC" w:themeFill="accent3" w:themeFillTint="66"/>
            <w:vAlign w:val="center"/>
          </w:tcPr>
          <w:p w:rsidR="004A69A8" w:rsidRPr="00DD39EB" w:rsidRDefault="004A69A8" w:rsidP="004A69A8">
            <w:pPr>
              <w:jc w:val="center"/>
              <w:cnfStyle w:val="000000100000"/>
              <w:rPr>
                <w:rFonts w:ascii="Arial" w:hAnsi="Arial" w:cs="Arial"/>
                <w:sz w:val="18"/>
                <w:szCs w:val="18"/>
              </w:rPr>
            </w:pPr>
            <w:r w:rsidRPr="00DD39EB">
              <w:rPr>
                <w:rFonts w:ascii="Arial" w:hAnsi="Arial" w:cs="Arial"/>
                <w:sz w:val="18"/>
                <w:szCs w:val="18"/>
              </w:rPr>
              <w:t>NO</w:t>
            </w:r>
          </w:p>
        </w:tc>
        <w:tc>
          <w:tcPr>
            <w:tcW w:w="1290" w:type="dxa"/>
            <w:tcBorders>
              <w:left w:val="none" w:sz="0" w:space="0" w:color="auto"/>
            </w:tcBorders>
            <w:shd w:val="clear" w:color="auto" w:fill="D6E3BC" w:themeFill="accent3" w:themeFillTint="66"/>
          </w:tcPr>
          <w:p w:rsidR="004A69A8" w:rsidRPr="00DD39EB" w:rsidRDefault="004A69A8" w:rsidP="00467967">
            <w:pPr>
              <w:jc w:val="both"/>
              <w:cnfStyle w:val="000000100000"/>
              <w:rPr>
                <w:rFonts w:ascii="Arial" w:hAnsi="Arial" w:cs="Arial"/>
                <w:sz w:val="18"/>
                <w:szCs w:val="18"/>
              </w:rPr>
            </w:pPr>
          </w:p>
        </w:tc>
      </w:tr>
      <w:tr w:rsidR="004A69A8" w:rsidRPr="00DD39EB" w:rsidTr="00857702">
        <w:trPr>
          <w:cnfStyle w:val="000000010000"/>
        </w:trPr>
        <w:tc>
          <w:tcPr>
            <w:cnfStyle w:val="001000000000"/>
            <w:tcW w:w="1169" w:type="dxa"/>
            <w:vMerge/>
            <w:tcBorders>
              <w:right w:val="none" w:sz="0" w:space="0" w:color="auto"/>
            </w:tcBorders>
            <w:shd w:val="clear" w:color="auto" w:fill="D6E3BC" w:themeFill="accent3" w:themeFillTint="66"/>
          </w:tcPr>
          <w:p w:rsidR="004A69A8" w:rsidRPr="00DD39EB" w:rsidRDefault="004A69A8" w:rsidP="00467967">
            <w:pPr>
              <w:jc w:val="both"/>
              <w:rPr>
                <w:rFonts w:ascii="Arial" w:hAnsi="Arial" w:cs="Arial"/>
                <w:sz w:val="18"/>
                <w:szCs w:val="18"/>
              </w:rPr>
            </w:pPr>
          </w:p>
        </w:tc>
        <w:tc>
          <w:tcPr>
            <w:tcW w:w="1349" w:type="dxa"/>
            <w:tcBorders>
              <w:left w:val="none" w:sz="0" w:space="0" w:color="auto"/>
              <w:right w:val="none" w:sz="0" w:space="0" w:color="auto"/>
            </w:tcBorders>
          </w:tcPr>
          <w:p w:rsidR="004A69A8" w:rsidRPr="00DD39EB" w:rsidRDefault="004A69A8" w:rsidP="00AD0AB8">
            <w:pPr>
              <w:jc w:val="both"/>
              <w:cnfStyle w:val="000000010000"/>
              <w:rPr>
                <w:rFonts w:ascii="Arial" w:hAnsi="Arial" w:cs="Arial"/>
                <w:sz w:val="18"/>
                <w:szCs w:val="18"/>
              </w:rPr>
            </w:pPr>
            <w:r w:rsidRPr="00DD39EB">
              <w:rPr>
                <w:rFonts w:ascii="Arial" w:hAnsi="Arial" w:cs="Arial"/>
                <w:sz w:val="18"/>
                <w:szCs w:val="18"/>
              </w:rPr>
              <w:t>Necesidad (alta, media, baja)</w:t>
            </w:r>
          </w:p>
        </w:tc>
        <w:tc>
          <w:tcPr>
            <w:tcW w:w="1276"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ALTA</w:t>
            </w:r>
          </w:p>
        </w:tc>
        <w:tc>
          <w:tcPr>
            <w:tcW w:w="1417"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100"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MEDIA</w:t>
            </w:r>
          </w:p>
        </w:tc>
        <w:tc>
          <w:tcPr>
            <w:tcW w:w="1452" w:type="dxa"/>
            <w:tcBorders>
              <w:left w:val="none" w:sz="0" w:space="0" w:color="auto"/>
              <w:right w:val="none" w:sz="0" w:space="0" w:color="auto"/>
            </w:tcBorders>
            <w:vAlign w:val="center"/>
          </w:tcPr>
          <w:p w:rsidR="004A69A8" w:rsidRPr="00DD39EB" w:rsidRDefault="004A69A8" w:rsidP="004A69A8">
            <w:pPr>
              <w:jc w:val="center"/>
              <w:cnfStyle w:val="000000010000"/>
              <w:rPr>
                <w:rFonts w:ascii="Arial" w:hAnsi="Arial" w:cs="Arial"/>
                <w:sz w:val="18"/>
                <w:szCs w:val="18"/>
              </w:rPr>
            </w:pPr>
            <w:r w:rsidRPr="00DD39EB">
              <w:rPr>
                <w:rFonts w:ascii="Arial" w:hAnsi="Arial" w:cs="Arial"/>
                <w:sz w:val="18"/>
                <w:szCs w:val="18"/>
              </w:rPr>
              <w:t>ALTA</w:t>
            </w:r>
          </w:p>
        </w:tc>
        <w:tc>
          <w:tcPr>
            <w:tcW w:w="1290" w:type="dxa"/>
            <w:tcBorders>
              <w:left w:val="none" w:sz="0" w:space="0" w:color="auto"/>
            </w:tcBorders>
          </w:tcPr>
          <w:p w:rsidR="004A69A8" w:rsidRPr="00DD39EB" w:rsidRDefault="004A69A8" w:rsidP="00467967">
            <w:pPr>
              <w:jc w:val="both"/>
              <w:cnfStyle w:val="000000010000"/>
              <w:rPr>
                <w:rFonts w:ascii="Arial" w:hAnsi="Arial" w:cs="Arial"/>
                <w:sz w:val="18"/>
                <w:szCs w:val="18"/>
              </w:rPr>
            </w:pPr>
          </w:p>
        </w:tc>
      </w:tr>
    </w:tbl>
    <w:p w:rsidR="00AD0AB8" w:rsidRPr="00DD39EB" w:rsidRDefault="00590535" w:rsidP="002029BA">
      <w:pPr>
        <w:pStyle w:val="pie"/>
      </w:pPr>
      <w:r w:rsidRPr="00DD39EB">
        <w:t>FUENTE: CONAFOR, RESULTADOS PROARBOL 2008.</w:t>
      </w:r>
    </w:p>
    <w:p w:rsidR="00576A04" w:rsidRPr="00DD39EB" w:rsidRDefault="00576A04" w:rsidP="00467967">
      <w:pPr>
        <w:jc w:val="both"/>
        <w:rPr>
          <w:rFonts w:ascii="Arial" w:hAnsi="Arial" w:cs="Arial"/>
          <w:sz w:val="22"/>
          <w:szCs w:val="22"/>
        </w:rPr>
      </w:pPr>
    </w:p>
    <w:p w:rsidR="00EF26B6" w:rsidRPr="00DD39EB" w:rsidRDefault="0016197E" w:rsidP="00467967">
      <w:pPr>
        <w:jc w:val="both"/>
        <w:rPr>
          <w:rFonts w:ascii="Arial" w:hAnsi="Arial" w:cs="Arial"/>
          <w:sz w:val="22"/>
          <w:szCs w:val="22"/>
        </w:rPr>
      </w:pPr>
      <w:r w:rsidRPr="00DD39EB">
        <w:rPr>
          <w:rFonts w:ascii="Arial" w:hAnsi="Arial" w:cs="Arial"/>
          <w:sz w:val="22"/>
          <w:szCs w:val="22"/>
        </w:rPr>
        <w:t>De acuerdo a los resultados PROARBOL 2008 estos son los municipios que realizaron obras de conservación de suelo en sus ejidos, los trabajos que se realizaron fueron Terrazas continuas con maquinaria</w:t>
      </w:r>
      <w:r w:rsidR="00D37B9D" w:rsidRPr="00DD39EB">
        <w:rPr>
          <w:rFonts w:ascii="Arial" w:hAnsi="Arial" w:cs="Arial"/>
          <w:sz w:val="22"/>
          <w:szCs w:val="22"/>
        </w:rPr>
        <w:t xml:space="preserve"> y Tinas Ciegas en áreas de plantaciones para el mejor desarrollo y crecimiento de la planta.</w:t>
      </w:r>
    </w:p>
    <w:p w:rsidR="00D9462B" w:rsidRPr="00DD39EB" w:rsidRDefault="00D9462B">
      <w:pPr>
        <w:rPr>
          <w:rFonts w:ascii="Arial" w:hAnsi="Arial" w:cs="Arial"/>
          <w:sz w:val="22"/>
          <w:szCs w:val="22"/>
        </w:rPr>
      </w:pPr>
      <w:r w:rsidRPr="00DD39EB">
        <w:rPr>
          <w:rFonts w:ascii="Arial" w:hAnsi="Arial" w:cs="Arial"/>
          <w:sz w:val="22"/>
          <w:szCs w:val="22"/>
        </w:rPr>
        <w:br w:type="page"/>
      </w:r>
    </w:p>
    <w:p w:rsidR="003D31D9" w:rsidRPr="00DD39EB" w:rsidRDefault="003D31D9" w:rsidP="00467967">
      <w:pPr>
        <w:jc w:val="both"/>
        <w:rPr>
          <w:rFonts w:ascii="Arial" w:hAnsi="Arial" w:cs="Arial"/>
          <w:sz w:val="22"/>
          <w:szCs w:val="22"/>
        </w:rPr>
      </w:pPr>
      <w:r w:rsidRPr="00DD39EB">
        <w:rPr>
          <w:rFonts w:ascii="Arial" w:hAnsi="Arial" w:cs="Arial"/>
          <w:sz w:val="22"/>
          <w:szCs w:val="22"/>
        </w:rPr>
        <w:lastRenderedPageBreak/>
        <w:t xml:space="preserve">Para el año 2009 según la CONAFOR solo se apoyaron a 3 municipios </w:t>
      </w:r>
      <w:r w:rsidR="00261221" w:rsidRPr="00DD39EB">
        <w:rPr>
          <w:rFonts w:ascii="Arial" w:hAnsi="Arial" w:cs="Arial"/>
          <w:sz w:val="22"/>
          <w:szCs w:val="22"/>
        </w:rPr>
        <w:t xml:space="preserve">en la UMAFOR 2107 </w:t>
      </w:r>
      <w:r w:rsidRPr="00DD39EB">
        <w:rPr>
          <w:rFonts w:ascii="Arial" w:hAnsi="Arial" w:cs="Arial"/>
          <w:sz w:val="22"/>
          <w:szCs w:val="22"/>
        </w:rPr>
        <w:t>con la subcategoría de Obras y Prácticas de Restauración de Suelos, los municipios apoyados fueron: Zoquitlán, Tehuacán y San Antonio Cañada.</w:t>
      </w:r>
      <w:r w:rsidR="00103114" w:rsidRPr="00DD39EB">
        <w:rPr>
          <w:rFonts w:ascii="Arial" w:hAnsi="Arial" w:cs="Arial"/>
          <w:sz w:val="22"/>
          <w:szCs w:val="22"/>
        </w:rPr>
        <w:t xml:space="preserve"> Los municipios restantes no cuentan con ningún tipo de estas obras y tienen una necesidad media.</w:t>
      </w:r>
    </w:p>
    <w:p w:rsidR="003D31D9" w:rsidRPr="00DD39EB" w:rsidRDefault="003D31D9" w:rsidP="00467967">
      <w:pPr>
        <w:jc w:val="both"/>
        <w:rPr>
          <w:rFonts w:ascii="Arial" w:hAnsi="Arial" w:cs="Arial"/>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3.5.7 Manejo forestal</w:t>
      </w:r>
    </w:p>
    <w:p w:rsidR="006570C7" w:rsidRPr="00DD39EB" w:rsidRDefault="006570C7" w:rsidP="006570C7">
      <w:pPr>
        <w:spacing w:line="320" w:lineRule="exact"/>
        <w:jc w:val="both"/>
        <w:rPr>
          <w:rFonts w:ascii="Arial" w:hAnsi="Arial" w:cs="Arial"/>
        </w:rPr>
      </w:pPr>
    </w:p>
    <w:p w:rsidR="006570C7" w:rsidRPr="00DD39EB" w:rsidRDefault="006570C7" w:rsidP="00442262">
      <w:pPr>
        <w:pStyle w:val="Prrafodelista"/>
        <w:numPr>
          <w:ilvl w:val="0"/>
          <w:numId w:val="5"/>
        </w:numPr>
        <w:spacing w:line="320" w:lineRule="exact"/>
        <w:jc w:val="both"/>
        <w:rPr>
          <w:rFonts w:ascii="Arial" w:hAnsi="Arial" w:cs="Arial"/>
        </w:rPr>
      </w:pPr>
      <w:r w:rsidRPr="00DD39EB">
        <w:rPr>
          <w:rFonts w:ascii="Arial" w:hAnsi="Arial" w:cs="Arial"/>
        </w:rPr>
        <w:t>Sistemas silvícolas</w:t>
      </w:r>
    </w:p>
    <w:p w:rsidR="006570C7" w:rsidRPr="00DD39EB" w:rsidRDefault="006570C7" w:rsidP="006570C7">
      <w:pPr>
        <w:pStyle w:val="Prrafodelista"/>
        <w:spacing w:line="320" w:lineRule="exact"/>
        <w:jc w:val="both"/>
        <w:rPr>
          <w:rFonts w:ascii="Arial" w:hAnsi="Arial" w:cs="Arial"/>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Método Mexicano de Ordenación de Bosques Irregulares (MMOBI):</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La aplicación del método se caracteriza por dos condiciones: los subrodales son de edad no uniforme y la regeneración nunca pierde la protección (o competencia) de las clases de edad mayores que se encuentran a su alrededor. Este método consiste en extraer árboles individuales (o pequeños grupos de ellos) y la regeneración crece en su lugar. Requiere especies tolerantes que puedan establecerse y sobrevivir bajo las condiciones de estas pequeñas aberturas provocadas en el dosel del subrodal.</w:t>
      </w: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Los procedimientos para el aprovechamiento forestal bajo el método de selección requiere cortas parciales frecuentes, y el intervalo entre las cortas dentro del mismo subrodal es el ciclo de corta el cual es de diez años para la zona centro del País. No hay edad de rotación en la que tenga que cosecharse la producción de árboles maduros en una sola etapa, como ocurre en el caso de los subrodales de edad uniforme; sin embargo, los árboles que se aprovechan dentro de cada ciclo de corta, deben haber alcanzado la madurez, ya que la duración del ciclo de corta determina el número de clases de edad presente en el Subrodal, lo que también obliga a que las cortas no solamente se dirijan a los árboles maduros, sino que una condición de bosque incoetáneo obliga a realizar las llamadas cortas intermedias (aclareos) en el mismo tiempo y espacio que una cosecha, así tenemos que en el mismo subrodal cortamos árboles sobremaduros o maduros y con ello abrimos un espacio para la regeneración natural o plantación y también podemos cortar árboles jóvenes a manera de aclareo para eliminar competencia y al mismo tiempo ejecutar una poda en renuevos para favorecer su crecimiento.</w:t>
      </w: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En los hechos, la aplicación de una corta de selección con todos estos elementos, puede representar una mayor complejidad de la aplicación de un solo tratamiento, para el caso en que se maneje un bosque coetáneo.</w:t>
      </w:r>
    </w:p>
    <w:p w:rsidR="00344E17" w:rsidRPr="00DD39EB" w:rsidRDefault="00344E17" w:rsidP="006570C7">
      <w:pPr>
        <w:spacing w:line="320" w:lineRule="exact"/>
        <w:jc w:val="both"/>
        <w:rPr>
          <w:rFonts w:ascii="Arial" w:hAnsi="Arial" w:cs="Arial"/>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Tratamientos específicos en Subrodales bajo el método de selección</w:t>
      </w:r>
    </w:p>
    <w:p w:rsidR="006570C7" w:rsidRPr="00DD39EB" w:rsidRDefault="006570C7" w:rsidP="006570C7">
      <w:pPr>
        <w:spacing w:line="320" w:lineRule="exact"/>
        <w:jc w:val="both"/>
        <w:rPr>
          <w:rFonts w:ascii="Arial" w:hAnsi="Arial" w:cs="Arial"/>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 xml:space="preserve">Los subrodales que poseen condiciones físicas o silvícolas muy especiales como para ser manejados por métodos intensivos, por no garantizar la recuperación de volumen en el periodo de tiempo definido, o por poner en riesgo la estabilidad edáfica; son manejados selectivamente y su tratamiento depende del factor perturbador más relevante, el cual </w:t>
      </w:r>
      <w:r w:rsidRPr="00DD39EB">
        <w:rPr>
          <w:rFonts w:ascii="Arial" w:hAnsi="Arial" w:cs="Arial"/>
          <w:sz w:val="22"/>
          <w:szCs w:val="22"/>
        </w:rPr>
        <w:lastRenderedPageBreak/>
        <w:t>será aplicado continuamente cada ciclo de corta, a menos que se genere en el futuro una nueva condición silvícola favorable para su incorporación a otro sistema silvícola.</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Método de selección definida y condicionada por pendiente (SELP):</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Este método se asigna a los subrodales que presentan una pendiente mayor al 50%, independiente de su condición silvícola. Sin embargo, los criterios de remoción serán los dictados por el método típico de selección.</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Dentro de un sistema silvícola, este tratamiento se establece como un candado para no aplicar cortas intensivas en subrodales que por su fuerte pendiente pueden sufrir erosión severa en caso de practicarse cortas de árboles padres o matarrasas.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Método de selección definida por degradación edáfica (SELDE):</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Se aplica a aquellos subrodales que presentan un nivel de degradación mediano, insuficiente como para ser incluidos en el programa de recuperación, pero resultando conveniente la aplicación de métodos de manejo más conservadores.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Se incluyen todos aquellos subrodales que a criterio del técnico y con apoyo de datos sobre el grado y tipo de erosión, pendiente, exposición, cobertura y profundidad de materia orgánica tengan riesgo de continuar su degradación y agravarla.</w:t>
      </w:r>
    </w:p>
    <w:p w:rsidR="00137C93" w:rsidRPr="00DD39EB" w:rsidRDefault="00137C93" w:rsidP="006570C7">
      <w:pPr>
        <w:spacing w:line="320" w:lineRule="exact"/>
        <w:jc w:val="both"/>
        <w:rPr>
          <w:rFonts w:ascii="Arial" w:hAnsi="Arial" w:cs="Arial"/>
          <w:i/>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Método de selección definida y condicionada por arbolado sobremaduro (SELM):</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En este caso, la sobremadurez de los árboles dominantes (60 años o más dependiendo del turno y del promedio de edad de los subrodales), es el factor que decide la intervención del subrodal bajo selección. Las cortas estarán dirigidas hacia estos árboles, excluyendo a los individuos más jóvenes. Es necesario que se cubran los claros resultantes de la remoción con plantación artificial, para asegurar el establecimiento de la nueva clase de edad.</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Tratamiento de selección definida y condicionada por composición de especies (SELC):</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Este tratamiento se aplica a aquellos Subrodales donde la composición de latifoliadas es superior al 60 %, representando un riesgo para la repoblación de especies de coníferas bajo la aplicación de métodos intensivos.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 xml:space="preserve">La remoción va dirigida a especies de latifoliadas con el fin de propiciar gradualmente la recuperación original de la composición de coníferas. La intensidad de corta depende </w:t>
      </w:r>
      <w:r w:rsidRPr="00DD39EB">
        <w:rPr>
          <w:rFonts w:ascii="Arial" w:hAnsi="Arial" w:cs="Arial"/>
          <w:sz w:val="22"/>
          <w:szCs w:val="22"/>
        </w:rPr>
        <w:lastRenderedPageBreak/>
        <w:t>principalmente de la composición de latifoliadas y la capacidad de recuperación de la masa forestal.</w:t>
      </w: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Cortas de sanidad dentro del método de tratamiento de selección (SELS):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Las cortas de sanidad se efectúan en los subrodales que así lo ameriten por presentar plagas o enfermedades y que pongan en riesgo la calidad y supervivencia del arbolado. Independientemente del método de la condición silvícola que se trate, la remoción estará dirigida hacia los individuos plagados o enfermos hasta cumplir con la intensidad de corta permitida por los demás factores limitantes.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Tratamiento de selección definida y condicionada por pobreza del sitio (SELP):</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A pesar de no tener restricciones de pendiente o de sobremadurez de arbolado para la elección del tratamiento de árboles padres, se asignan los subrodales que presentan pobreza en el sitio al método de selección, ya que un tratamiento intensivo no es factible por presentar un riesgo para la repoblación y deterioro edáfico. Estos Subrodales se seleccionan cuando presentan un bajo índice de sitio (menos de 12.0 m.) o cuando sus existencias maderables sean insuficientes para un aprovechamiento intensivo.</w:t>
      </w:r>
    </w:p>
    <w:p w:rsidR="0008426C" w:rsidRPr="00DD39EB" w:rsidRDefault="0008426C"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Método de Desarrollo Silvícola (MDS):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Este Método fue diseñado para manejar bosques coetáneos, o para llevar bosques naturales a un proceso gradual de ordenación que permita balancear las superficies y las condiciones del predio para tener un bosque normal u ordenado.</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Es un método intensivo, que se basa en balancear las superficies disponibles y en base a las características de los subrodales hace una priorización para determinar cuáles serán las áreas que se someterán a una corta final de cosecha o regeneración, generalmente es una corta conocida como de Arboles padres o matarrasa con relictos, la superficie sometida por cada ciclo de corta a este tipo de tratamiento es generalmente de la quinta parte de la superficie total, y se trata de tener un balance entre la corta final y las cortas intermedias (aclareos) de tal manera que se logre un rendimiento sostenido.</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Se llama corta de árboles padres porque consiste en dejar en la unidad de manejo el número suficiente de árboles productores de semilla distribuidos en el área, para garantizar una población adecuada en un período determinado. Mediante este método puede asegurarse la distribución uniforme de las semillas en cierta área.</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 xml:space="preserve">Se realiza la elección de árboles que tengan una buena producción de semilla, fenotipo superior y capacidad de resistir el embate de los vientos, sin caerse o romperse, así como </w:t>
      </w:r>
      <w:r w:rsidRPr="00DD39EB">
        <w:rPr>
          <w:rFonts w:ascii="Arial" w:hAnsi="Arial" w:cs="Arial"/>
          <w:sz w:val="22"/>
          <w:szCs w:val="22"/>
        </w:rPr>
        <w:lastRenderedPageBreak/>
        <w:t xml:space="preserve">el número adecuado de árboles que deben dejarse dentro de las áreas con este tratamiento. </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Los árboles semilleros se aprovechan una vez que la regeneración se ha establecido evitando dañar en exceso al renuevo.</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 xml:space="preserve">Este método requiere la aplicación de cortas intermedias (aclareos) antes de la cosecha final, las cuales se definen con base en el turno y ciclo de corta. </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La asignación del tratamiento silvícola depende de la definición del plan general de cortas, el cual debe distribuir en tiempo y espacio las intervenciones a fin de satisfacer los objetivos de producción del predio. Esto significa que el tratamiento silvícola a aplicar no solo depende de la condición silvícola actual sino también de la necesidad de ordenar la estructura de edades de las masas forestales en su conjunto, con el fin de garantizar un flujo de producción sostenido.</w:t>
      </w:r>
    </w:p>
    <w:p w:rsidR="006570C7" w:rsidRPr="00DD39EB" w:rsidRDefault="006570C7" w:rsidP="006570C7">
      <w:pPr>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Aclareos (ACL):</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Son las cortas que se realizan en los bosques regularmente jóvenes, con la finalidad de eliminar la competencia por luz, agua y nutrientes. Esto permite que el arbolado que se deja en pie aproveche en mayor proporción el potencial productivo del suelo, en el menor número y en los mejores árboles con lo que se acelera su crecimiento y alcanzan un valor económico mayor en el menor tiempo posible.</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El criterio que se emplea para elegir los árboles a derribar va dirigido a aquellos mal conformados, plagados, dañados, dominados y se excluyen todos aquellos que tienen mayor posibilidad de seguir creciendo.</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Una forma de regular los árboles a dejar, es considerando que no exista fricción entre las copas de los mismos, garantizando con esto un espaciamiento que les permita seguir creciendo libres de competencia.</w:t>
      </w: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Corta de regeneración (CR):</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La corta de regeneración, es la corta principal o cosecha del bosque, que consiste en aprovechar los árboles que han llegado a su madurez, seleccionando por sus características externas los mejores individuos para dejarlos en pie como árboles padres o semilleros, distribuidos adecuadamente en el terreno, con el fin de obtener el nuevo bosque a partir de la regeneración natural.</w:t>
      </w:r>
    </w:p>
    <w:p w:rsidR="006570C7" w:rsidRPr="00DD39EB" w:rsidRDefault="006570C7" w:rsidP="006570C7">
      <w:pPr>
        <w:spacing w:line="320" w:lineRule="exact"/>
        <w:jc w:val="both"/>
        <w:rPr>
          <w:rFonts w:ascii="Arial" w:hAnsi="Arial" w:cs="Arial"/>
        </w:rPr>
      </w:pPr>
    </w:p>
    <w:p w:rsidR="006110DE" w:rsidRPr="00DD39EB" w:rsidRDefault="006110DE">
      <w:pPr>
        <w:rPr>
          <w:rFonts w:ascii="Arial" w:hAnsi="Arial" w:cs="Arial"/>
        </w:rPr>
      </w:pPr>
      <w:r w:rsidRPr="00DD39EB">
        <w:rPr>
          <w:rFonts w:ascii="Arial" w:hAnsi="Arial" w:cs="Arial"/>
        </w:rPr>
        <w:br w:type="page"/>
      </w: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lang w:val="pt-PT"/>
        </w:rPr>
        <w:lastRenderedPageBreak/>
        <w:t xml:space="preserve">BOSQUE REGULAR VS. IRREGULAR, COETANEO VS. </w:t>
      </w:r>
      <w:r w:rsidRPr="00DD39EB">
        <w:rPr>
          <w:rFonts w:ascii="Arial" w:hAnsi="Arial" w:cs="Arial"/>
          <w:i/>
          <w:sz w:val="22"/>
          <w:szCs w:val="22"/>
        </w:rPr>
        <w:t>INCOETANEO</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 xml:space="preserve">A primera vista, parece que se debe plantear una disyuntiva, ¿Cómo se deben manejar los bosques de la </w:t>
      </w:r>
      <w:r w:rsidR="00344E17" w:rsidRPr="00DD39EB">
        <w:rPr>
          <w:rFonts w:ascii="Arial" w:hAnsi="Arial" w:cs="Arial"/>
          <w:sz w:val="22"/>
          <w:szCs w:val="22"/>
        </w:rPr>
        <w:t>UMAFOR?, ¿Coetáneo o incoetáneo?</w:t>
      </w:r>
      <w:r w:rsidRPr="00DD39EB">
        <w:rPr>
          <w:rFonts w:ascii="Arial" w:hAnsi="Arial" w:cs="Arial"/>
          <w:sz w:val="22"/>
          <w:szCs w:val="22"/>
        </w:rPr>
        <w:t>.</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Que elementos pueden aportarse para resolver esta disyuntiva desde la óptica del ERF, ¿se trata realmente de decidir sobre qué sistema se debe inclinar la balanza?</w:t>
      </w: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A continuación se aportan algunos elementos que pueden contribuir a formar el criterio para responder las preguntas anteriores y otras: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La tolerancia</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Se debe buscar la promoción de especies tolerantes que puedan servir para la implementación de métodos de selección. Si el factor de tolerancia de las especies fuese el único a tomarse en cuenta, debería considerarse el MDS o un método intensivo, con presencia de constante y abundante indicio de regeneración natural en los claros provocados por el aprovechamiento, incendios o plagas.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La selección en grupos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Si el temperamento de las especies fuese el factor determinante, el método de selección ofrece una opción para generar los espacios abiertos de suficiente tamaño para permitir el paso de la luz solar y favorecer la regeneración natural, y es la aplicación de la selección en grupos, que permite hacer pequeñas cortas de regeneración o micro-matarrasas en rodales maduros, de tal manera que se pueden generar pequeños lunares en donde se favorezca el establecimiento de la regeneración natural.</w:t>
      </w:r>
    </w:p>
    <w:p w:rsidR="00344E17" w:rsidRPr="00DD39EB" w:rsidRDefault="00344E1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En general, los lugares con poca pendiente son los que muestran una respuesta positiva a esta condición y las barrancas o laderas pronunciadas tienen más problemas, debido a la falta de luz.</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 xml:space="preserve">Los tratamientos complementarios </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 xml:space="preserve">Si solamente la disponibilidad o ausencia de luz solar fuese el factor determinante para que se establezca la regeneración natural de las especies del género Pinus, entonces no habría explicación para la gran cantidad de claros en el bosque que no tienen regeneración natural de pino, pero sí una abundante presencia de aile, encinos o zacatón, incluso en lugares en donde supuestamente se aplicaron cortas de regeneración de árboles padres y hoy, luego de varios años la regeneración no se </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lastRenderedPageBreak/>
        <w:t>Está claro que hacer silvicultura no solamente es abrir los espacios para propiciar la regeneración natural, junto con los espacios se requiere de generar y mantener las condiciones propicias para el establecimiento de la regeneración, y esto se logra con la aplicación de los tratamientos complementarios tales como la remoción de suelo, control de hojosas, chapeos, eliminación de zacatón, quemas controladas, cercado o protección y reforestación artificial y su mantenimiento.</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Estos tratamientos complementarios DEBEN aplicarse independientemente del sistema silvícola de que se trate, ya que si no es así, por muy bueno que sea el sistema, simplemente la regeneración del bosque no se logrará.</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Las pendientes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Otro de los factores limitantes son las pendientes, ya que una mala decisión puede provocar serios problemas de erosión y degradación, con las consecuencias de ello en una cuenca tan importante, razón por la que debe ser tomada con especial consideración. De hecho, uno de los criterios de decisión para aplicar o no un tratamiento intensivo es precisamente la pendiente. En este caso, en toda la región, en la zona forestal existente cuya pendiente es menor al 15%, siendo estas las que prioritariamente deberían  programarse para manejar con un método intensivo (MDS).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 xml:space="preserve">El balance de superficies </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Es necesario valorar las superficies con predominancia de ciertas especies, ya que en función del comportamiento de estas deberá establecerse el método más adecuado. Por lo anterior, es indispensable contar con la información de los lugares en donde predominan estas especies para verificar que en ellas solo se programen este tipo de tratamientos. Asimismo, si ya existe una superficie destinada al MDS u otro método intensivo, es importante cuidar el balance general de superficies para lograr una regulación regional.</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Para el caso de las superficies con corta de regeneración, liberación y aclareos, se debe buscar el balance establecido por el MDS, que para el caso de un turno de 50 años, busca que la superficie bajo manejo se distribuya en 5 partes relativamente similares, una para cada tratamiento. Actualmente esta distribución está desbalanceada y debe ponerse especial atención a la superficie en corta de regeneración porque ya rebasó la quinta parte de la superficie disponible. La distribución ideal sería la siguiente:</w:t>
      </w:r>
    </w:p>
    <w:p w:rsidR="00D76527" w:rsidRPr="00DD39EB" w:rsidRDefault="00D76527" w:rsidP="006570C7">
      <w:pPr>
        <w:spacing w:line="320" w:lineRule="exact"/>
        <w:jc w:val="both"/>
        <w:rPr>
          <w:rFonts w:ascii="Arial" w:hAnsi="Arial" w:cs="Arial"/>
          <w:sz w:val="22"/>
          <w:szCs w:val="22"/>
        </w:rPr>
      </w:pPr>
    </w:p>
    <w:p w:rsidR="00906D35" w:rsidRPr="00DD39EB" w:rsidRDefault="00906D35" w:rsidP="006570C7">
      <w:pPr>
        <w:spacing w:line="320" w:lineRule="exact"/>
        <w:jc w:val="both"/>
        <w:rPr>
          <w:rFonts w:ascii="Arial" w:hAnsi="Arial" w:cs="Arial"/>
          <w:sz w:val="22"/>
          <w:szCs w:val="22"/>
        </w:rPr>
      </w:pPr>
    </w:p>
    <w:p w:rsidR="006110DE" w:rsidRPr="00DD39EB" w:rsidRDefault="006110DE">
      <w:pPr>
        <w:rPr>
          <w:rFonts w:ascii="Arial" w:hAnsi="Arial" w:cs="Arial"/>
          <w:sz w:val="22"/>
          <w:szCs w:val="22"/>
        </w:rPr>
      </w:pPr>
      <w:r w:rsidRPr="00DD39EB">
        <w:rPr>
          <w:rFonts w:ascii="Arial" w:hAnsi="Arial" w:cs="Arial"/>
          <w:sz w:val="22"/>
          <w:szCs w:val="22"/>
        </w:rPr>
        <w:br w:type="page"/>
      </w: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lastRenderedPageBreak/>
        <w:t>Hasta donde llevar el manejo intensivo</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 xml:space="preserve">En un principio se planteo una disyuntiva, MMOBI Vs MDS, y se dieron algunas consideraciones y criterios, que si retomamos podemos concluir que no existe tal disyuntiva; al parecer, los bosques de la región pueden responder bien en ambos sentidos del manejo forestal, lo que es más importante, es asegurarse que se cumplan con los preceptos y recomendaciones de cada sistema y que su aplicación vaya de acuerdo con el potencial forestal de cada región. </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En este sentido, y debido a que el MMOBI no tendría mayor impacto sobre la cobertura forestal y por lo tanto no representa mayores riesgos de erosión de suelos y por otro lado el impacto social por la intensidad de los aprovechamientos, se concluye que habría que establecer criterios generales para limitar el uso de la silvicultura intensiva a nivel de pequeñas regiones bajo criterios y especificaciones bien definidos.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Una de las condiciones es la social, y tiene que ver con la percepción de los propios dueños para aplicar estos tratamientos, y otra es de tipo técnico. En la primera no puede preverse más que cuando se conoce el predio y se hace la evaluación específica, pero en la segunda se pueden tener algunos prerrequisitos como son</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ind w:firstLine="709"/>
        <w:jc w:val="both"/>
        <w:rPr>
          <w:rFonts w:ascii="Arial" w:hAnsi="Arial" w:cs="Arial"/>
          <w:sz w:val="22"/>
          <w:szCs w:val="22"/>
        </w:rPr>
      </w:pPr>
      <w:r w:rsidRPr="00DD39EB">
        <w:rPr>
          <w:rFonts w:ascii="Arial" w:hAnsi="Arial" w:cs="Arial"/>
          <w:sz w:val="22"/>
          <w:szCs w:val="22"/>
        </w:rPr>
        <w:t>1.</w:t>
      </w:r>
      <w:r w:rsidRPr="00DD39EB">
        <w:rPr>
          <w:rFonts w:ascii="Arial" w:hAnsi="Arial" w:cs="Arial"/>
          <w:sz w:val="22"/>
          <w:szCs w:val="22"/>
        </w:rPr>
        <w:tab/>
        <w:t xml:space="preserve">La silvicultura intensiva se podrá practicar en los terrenos con vegetación dominante de Pino y Pino encino, </w:t>
      </w:r>
    </w:p>
    <w:p w:rsidR="006570C7" w:rsidRPr="00DD39EB" w:rsidRDefault="006570C7" w:rsidP="006570C7">
      <w:pPr>
        <w:spacing w:line="320" w:lineRule="exact"/>
        <w:ind w:firstLine="709"/>
        <w:jc w:val="both"/>
        <w:rPr>
          <w:rFonts w:ascii="Arial" w:hAnsi="Arial" w:cs="Arial"/>
          <w:sz w:val="22"/>
          <w:szCs w:val="22"/>
        </w:rPr>
      </w:pPr>
      <w:r w:rsidRPr="00DD39EB">
        <w:rPr>
          <w:rFonts w:ascii="Arial" w:hAnsi="Arial" w:cs="Arial"/>
          <w:sz w:val="22"/>
          <w:szCs w:val="22"/>
        </w:rPr>
        <w:t>2.</w:t>
      </w:r>
      <w:r w:rsidRPr="00DD39EB">
        <w:rPr>
          <w:rFonts w:ascii="Arial" w:hAnsi="Arial" w:cs="Arial"/>
          <w:sz w:val="22"/>
          <w:szCs w:val="22"/>
        </w:rPr>
        <w:tab/>
        <w:t>Los tratamientos intensivos se propondrán en los terrenos clasificados como de producción alta, media y baja que tengan una pendiente igual o menor al 15 %</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Asimismo, sería importante identificar las áreas actualmente bajo estos tratamientos para cerciorarse de que tengan estas características o en su caso, tomar las decisiones técnicas correspondientes.</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i/>
          <w:sz w:val="22"/>
          <w:szCs w:val="22"/>
        </w:rPr>
      </w:pPr>
      <w:r w:rsidRPr="00DD39EB">
        <w:rPr>
          <w:rFonts w:ascii="Arial" w:hAnsi="Arial" w:cs="Arial"/>
          <w:i/>
          <w:sz w:val="22"/>
          <w:szCs w:val="22"/>
        </w:rPr>
        <w:t>Definición de los criterios de madurez</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 xml:space="preserve">La edad de las unidades de manejo o subrodales es el atributo silvícola más importante para determinar la madurez del bosque, directamente en subrodales coetáneos e indirectamente por su alta relación con el diámetro en subrodales irregulares. Del criterio de madurez dependen los objetivos de producción de cada predio, considerando la edad en la cual las unidades de </w:t>
      </w:r>
      <w:r w:rsidR="00E32D9F" w:rsidRPr="00DD39EB">
        <w:rPr>
          <w:rFonts w:ascii="Arial" w:hAnsi="Arial" w:cs="Arial"/>
          <w:sz w:val="22"/>
          <w:szCs w:val="22"/>
        </w:rPr>
        <w:t>manejo coetáneo y semicoetáneo</w:t>
      </w:r>
      <w:r w:rsidRPr="00DD39EB">
        <w:rPr>
          <w:rFonts w:ascii="Arial" w:hAnsi="Arial" w:cs="Arial"/>
          <w:sz w:val="22"/>
          <w:szCs w:val="22"/>
        </w:rPr>
        <w:t xml:space="preserve"> alcanzan el máximo rendimiento volumétrico comercial y para los casos irregulares o incoetáneos, la edad a la que se alcanza el mínimo diámetro comercial a nivel individual. Influye directamente en la definición de los tratamientos silvícolas, .en el método de tratamiento de árboles padres y </w:t>
      </w:r>
      <w:r w:rsidRPr="00DD39EB">
        <w:rPr>
          <w:rFonts w:ascii="Arial" w:hAnsi="Arial" w:cs="Arial"/>
          <w:sz w:val="22"/>
          <w:szCs w:val="22"/>
        </w:rPr>
        <w:lastRenderedPageBreak/>
        <w:t>condiciona a las unidades de manejo sobremaduras para ser manejadas selectivamente y con menor intensidad de corta.</w:t>
      </w:r>
    </w:p>
    <w:p w:rsidR="006570C7" w:rsidRPr="00DD39EB" w:rsidRDefault="006570C7" w:rsidP="006570C7">
      <w:pPr>
        <w:spacing w:line="320" w:lineRule="exact"/>
        <w:jc w:val="both"/>
        <w:rPr>
          <w:rFonts w:ascii="Arial" w:hAnsi="Arial" w:cs="Arial"/>
          <w:sz w:val="22"/>
          <w:szCs w:val="22"/>
        </w:rPr>
      </w:pP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Para la definición del turno, se establecen los criterios de madurez de acuerdo al método de tratamiento. Para el caso del método de árboles padres se considera el máximo rendimiento volumétrico comercial, el cual ocurre cuando el incremento medio anual en volumen comercial alcanza su máximo.</w:t>
      </w:r>
    </w:p>
    <w:p w:rsidR="006570C7" w:rsidRPr="00DD39EB" w:rsidRDefault="006570C7" w:rsidP="006570C7">
      <w:pPr>
        <w:spacing w:line="320" w:lineRule="exact"/>
        <w:jc w:val="both"/>
        <w:rPr>
          <w:rFonts w:ascii="Arial" w:hAnsi="Arial" w:cs="Arial"/>
          <w:sz w:val="22"/>
          <w:szCs w:val="22"/>
        </w:rPr>
      </w:pPr>
      <w:r w:rsidRPr="00DD39EB">
        <w:rPr>
          <w:rFonts w:ascii="Arial" w:hAnsi="Arial" w:cs="Arial"/>
          <w:sz w:val="22"/>
          <w:szCs w:val="22"/>
        </w:rPr>
        <w:t>En las unidades de manejo bajo el método de selección, el criterio de madurez se establece en la edad promedio, cuando los árboles adultos alcanzan un diámetro mínimo comercial    (p.e. 35 cm).</w:t>
      </w:r>
    </w:p>
    <w:p w:rsidR="00D76527" w:rsidRPr="00DD39EB" w:rsidRDefault="00D76527" w:rsidP="006570C7">
      <w:pPr>
        <w:spacing w:line="320" w:lineRule="exact"/>
        <w:jc w:val="both"/>
        <w:rPr>
          <w:rFonts w:ascii="Arial" w:hAnsi="Arial" w:cs="Arial"/>
          <w:sz w:val="22"/>
          <w:szCs w:val="22"/>
        </w:rPr>
      </w:pPr>
    </w:p>
    <w:p w:rsidR="00795619" w:rsidRPr="00DD39EB" w:rsidRDefault="009714ED" w:rsidP="00442262">
      <w:pPr>
        <w:pStyle w:val="Prrafodelista"/>
        <w:numPr>
          <w:ilvl w:val="0"/>
          <w:numId w:val="5"/>
        </w:numPr>
        <w:spacing w:line="320" w:lineRule="exact"/>
        <w:jc w:val="both"/>
        <w:rPr>
          <w:rFonts w:ascii="Arial" w:hAnsi="Arial" w:cs="Arial"/>
          <w:sz w:val="22"/>
          <w:szCs w:val="22"/>
        </w:rPr>
      </w:pPr>
      <w:r w:rsidRPr="00DD39EB">
        <w:rPr>
          <w:rFonts w:ascii="Arial" w:hAnsi="Arial" w:cs="Arial"/>
          <w:sz w:val="22"/>
          <w:szCs w:val="22"/>
        </w:rPr>
        <w:t>Servicios técnicos forestales</w:t>
      </w:r>
    </w:p>
    <w:p w:rsidR="009714ED" w:rsidRPr="00DD39EB" w:rsidRDefault="009714ED" w:rsidP="009714ED">
      <w:pPr>
        <w:spacing w:line="320" w:lineRule="exact"/>
        <w:jc w:val="both"/>
        <w:rPr>
          <w:rFonts w:ascii="Arial" w:hAnsi="Arial" w:cs="Arial"/>
          <w:sz w:val="22"/>
          <w:szCs w:val="22"/>
        </w:rPr>
      </w:pPr>
    </w:p>
    <w:p w:rsidR="009714ED" w:rsidRPr="00DD39EB" w:rsidRDefault="009714ED" w:rsidP="009714ED">
      <w:pPr>
        <w:spacing w:line="320" w:lineRule="exact"/>
        <w:jc w:val="both"/>
        <w:rPr>
          <w:rFonts w:ascii="Arial" w:hAnsi="Arial" w:cs="Arial"/>
          <w:sz w:val="22"/>
          <w:szCs w:val="22"/>
        </w:rPr>
      </w:pPr>
      <w:r w:rsidRPr="00DD39EB">
        <w:rPr>
          <w:rFonts w:ascii="Arial" w:hAnsi="Arial" w:cs="Arial"/>
          <w:sz w:val="22"/>
          <w:szCs w:val="22"/>
        </w:rPr>
        <w:t>De acuerdo a los resultados del PROARBOL 2009, dentro de la UMAFOR solo radicaban 4 asesores técnicos acreditados, de los cuales uno corresponde a persona moral y los demás son personas físicas.</w:t>
      </w:r>
    </w:p>
    <w:p w:rsidR="00906D35" w:rsidRPr="00DD39EB" w:rsidRDefault="00906D35" w:rsidP="009714ED">
      <w:pPr>
        <w:spacing w:line="320" w:lineRule="exact"/>
        <w:jc w:val="both"/>
        <w:rPr>
          <w:rFonts w:ascii="Arial" w:hAnsi="Arial" w:cs="Arial"/>
          <w:sz w:val="22"/>
          <w:szCs w:val="22"/>
        </w:rPr>
      </w:pPr>
    </w:p>
    <w:p w:rsidR="009714ED" w:rsidRPr="00DD39EB" w:rsidRDefault="00C915C8" w:rsidP="00906D35">
      <w:pPr>
        <w:pStyle w:val="TABLAS"/>
      </w:pPr>
      <w:bookmarkStart w:id="132" w:name="_Toc271287576"/>
      <w:bookmarkStart w:id="133" w:name="_Toc289426187"/>
      <w:r w:rsidRPr="00DD39EB">
        <w:t>Cuadro 3.3</w:t>
      </w:r>
      <w:r w:rsidR="007204EF" w:rsidRPr="00DD39EB">
        <w:t xml:space="preserve">3 </w:t>
      </w:r>
      <w:r w:rsidR="009714ED" w:rsidRPr="00DD39EB">
        <w:t>Listado de asesores técnicos acreditados en el PROARBOL 2009 y que radican dentro de la UMAFOR</w:t>
      </w:r>
      <w:bookmarkEnd w:id="132"/>
      <w:bookmarkEnd w:id="133"/>
    </w:p>
    <w:tbl>
      <w:tblPr>
        <w:tblW w:w="5000" w:type="pct"/>
        <w:tblBorders>
          <w:top w:val="single" w:sz="8" w:space="0" w:color="9BBB59" w:themeColor="accent3"/>
          <w:bottom w:val="single" w:sz="8" w:space="0" w:color="9BBB59" w:themeColor="accent3"/>
        </w:tblBorders>
        <w:tblLook w:val="04A0"/>
      </w:tblPr>
      <w:tblGrid>
        <w:gridCol w:w="1088"/>
        <w:gridCol w:w="1592"/>
        <w:gridCol w:w="943"/>
        <w:gridCol w:w="4318"/>
        <w:gridCol w:w="1112"/>
      </w:tblGrid>
      <w:tr w:rsidR="009714ED" w:rsidRPr="00DD39EB" w:rsidTr="007A3B8F">
        <w:trPr>
          <w:trHeight w:val="480"/>
        </w:trPr>
        <w:tc>
          <w:tcPr>
            <w:tcW w:w="601" w:type="pct"/>
            <w:tcBorders>
              <w:top w:val="single" w:sz="8" w:space="0" w:color="9BBB59" w:themeColor="accent3"/>
              <w:bottom w:val="single" w:sz="8" w:space="0" w:color="9BBB59" w:themeColor="accent3"/>
            </w:tcBorders>
            <w:shd w:val="clear" w:color="auto" w:fill="D6E3BC" w:themeFill="accent3" w:themeFillTint="66"/>
            <w:vAlign w:val="center"/>
          </w:tcPr>
          <w:p w:rsidR="009714ED" w:rsidRPr="00DD39EB" w:rsidRDefault="009714ED" w:rsidP="007A3B8F">
            <w:pPr>
              <w:jc w:val="center"/>
              <w:rPr>
                <w:rFonts w:ascii="Arial" w:hAnsi="Arial" w:cs="Arial"/>
                <w:b/>
                <w:bCs/>
                <w:color w:val="000000"/>
                <w:sz w:val="20"/>
                <w:szCs w:val="20"/>
                <w:lang w:eastAsia="es-MX"/>
              </w:rPr>
            </w:pPr>
            <w:r w:rsidRPr="00DD39EB">
              <w:rPr>
                <w:rFonts w:ascii="Arial" w:hAnsi="Arial" w:cs="Arial"/>
                <w:bCs/>
                <w:color w:val="000000"/>
                <w:sz w:val="20"/>
                <w:szCs w:val="20"/>
                <w:lang w:eastAsia="es-MX"/>
              </w:rPr>
              <w:t>UMAFOR</w:t>
            </w:r>
          </w:p>
        </w:tc>
        <w:tc>
          <w:tcPr>
            <w:tcW w:w="879" w:type="pct"/>
            <w:tcBorders>
              <w:top w:val="single" w:sz="8" w:space="0" w:color="9BBB59" w:themeColor="accent3"/>
              <w:bottom w:val="single" w:sz="8" w:space="0" w:color="9BBB59" w:themeColor="accent3"/>
            </w:tcBorders>
            <w:shd w:val="clear" w:color="auto" w:fill="D6E3BC" w:themeFill="accent3" w:themeFillTint="66"/>
            <w:vAlign w:val="center"/>
          </w:tcPr>
          <w:p w:rsidR="009714ED" w:rsidRPr="00DD39EB" w:rsidRDefault="009714ED" w:rsidP="007A3B8F">
            <w:pPr>
              <w:jc w:val="center"/>
              <w:rPr>
                <w:rFonts w:ascii="Arial" w:hAnsi="Arial" w:cs="Arial"/>
                <w:b/>
                <w:bCs/>
                <w:color w:val="000000"/>
                <w:sz w:val="20"/>
                <w:szCs w:val="20"/>
                <w:lang w:eastAsia="es-MX"/>
              </w:rPr>
            </w:pPr>
            <w:r w:rsidRPr="00DD39EB">
              <w:rPr>
                <w:rFonts w:ascii="Arial" w:hAnsi="Arial" w:cs="Arial"/>
                <w:bCs/>
                <w:color w:val="000000"/>
                <w:sz w:val="20"/>
                <w:szCs w:val="20"/>
                <w:lang w:eastAsia="es-MX"/>
              </w:rPr>
              <w:t>Nombre</w:t>
            </w:r>
          </w:p>
        </w:tc>
        <w:tc>
          <w:tcPr>
            <w:tcW w:w="521" w:type="pct"/>
            <w:tcBorders>
              <w:top w:val="single" w:sz="8" w:space="0" w:color="9BBB59" w:themeColor="accent3"/>
              <w:bottom w:val="single" w:sz="8" w:space="0" w:color="9BBB59" w:themeColor="accent3"/>
            </w:tcBorders>
            <w:shd w:val="clear" w:color="auto" w:fill="D6E3BC" w:themeFill="accent3" w:themeFillTint="66"/>
            <w:vAlign w:val="center"/>
          </w:tcPr>
          <w:p w:rsidR="009714ED" w:rsidRPr="00DD39EB" w:rsidRDefault="009714ED" w:rsidP="007A3B8F">
            <w:pPr>
              <w:jc w:val="center"/>
              <w:rPr>
                <w:rFonts w:ascii="Arial" w:hAnsi="Arial" w:cs="Arial"/>
                <w:b/>
                <w:bCs/>
                <w:color w:val="000000"/>
                <w:sz w:val="20"/>
                <w:szCs w:val="20"/>
                <w:lang w:eastAsia="es-MX"/>
              </w:rPr>
            </w:pPr>
            <w:r w:rsidRPr="00DD39EB">
              <w:rPr>
                <w:rFonts w:ascii="Arial" w:hAnsi="Arial" w:cs="Arial"/>
                <w:bCs/>
                <w:color w:val="000000"/>
                <w:sz w:val="20"/>
                <w:szCs w:val="20"/>
                <w:lang w:eastAsia="es-MX"/>
              </w:rPr>
              <w:t>persona</w:t>
            </w:r>
          </w:p>
        </w:tc>
        <w:tc>
          <w:tcPr>
            <w:tcW w:w="2385" w:type="pct"/>
            <w:tcBorders>
              <w:top w:val="single" w:sz="8" w:space="0" w:color="9BBB59" w:themeColor="accent3"/>
              <w:bottom w:val="single" w:sz="8" w:space="0" w:color="9BBB59" w:themeColor="accent3"/>
            </w:tcBorders>
            <w:shd w:val="clear" w:color="auto" w:fill="D6E3BC" w:themeFill="accent3" w:themeFillTint="66"/>
            <w:vAlign w:val="center"/>
          </w:tcPr>
          <w:p w:rsidR="009714ED" w:rsidRPr="00DD39EB" w:rsidRDefault="009714ED" w:rsidP="007A3B8F">
            <w:pPr>
              <w:jc w:val="center"/>
              <w:rPr>
                <w:rFonts w:ascii="Arial" w:hAnsi="Arial" w:cs="Arial"/>
                <w:b/>
                <w:bCs/>
                <w:color w:val="000000"/>
                <w:sz w:val="20"/>
                <w:szCs w:val="20"/>
                <w:lang w:eastAsia="es-MX"/>
              </w:rPr>
            </w:pPr>
            <w:r w:rsidRPr="00DD39EB">
              <w:rPr>
                <w:rFonts w:ascii="Arial" w:hAnsi="Arial" w:cs="Arial"/>
                <w:bCs/>
                <w:color w:val="000000"/>
                <w:sz w:val="20"/>
                <w:szCs w:val="20"/>
                <w:lang w:eastAsia="es-MX"/>
              </w:rPr>
              <w:t>Modalidad de apoyo acreditada</w:t>
            </w:r>
          </w:p>
        </w:tc>
        <w:tc>
          <w:tcPr>
            <w:tcW w:w="614" w:type="pct"/>
            <w:tcBorders>
              <w:top w:val="single" w:sz="8" w:space="0" w:color="9BBB59" w:themeColor="accent3"/>
              <w:bottom w:val="single" w:sz="8" w:space="0" w:color="9BBB59" w:themeColor="accent3"/>
            </w:tcBorders>
            <w:shd w:val="clear" w:color="auto" w:fill="D6E3BC" w:themeFill="accent3" w:themeFillTint="66"/>
            <w:vAlign w:val="center"/>
          </w:tcPr>
          <w:p w:rsidR="009714ED" w:rsidRPr="00DD39EB" w:rsidRDefault="009714ED" w:rsidP="007A3B8F">
            <w:pPr>
              <w:jc w:val="center"/>
              <w:rPr>
                <w:rFonts w:ascii="Arial" w:hAnsi="Arial" w:cs="Arial"/>
                <w:b/>
                <w:bCs/>
                <w:color w:val="000000"/>
                <w:sz w:val="20"/>
                <w:szCs w:val="20"/>
                <w:lang w:eastAsia="es-MX"/>
              </w:rPr>
            </w:pPr>
            <w:r w:rsidRPr="00DD39EB">
              <w:rPr>
                <w:rFonts w:ascii="Arial" w:hAnsi="Arial" w:cs="Arial"/>
                <w:bCs/>
                <w:color w:val="000000"/>
                <w:sz w:val="20"/>
                <w:szCs w:val="20"/>
                <w:lang w:eastAsia="es-MX"/>
              </w:rPr>
              <w:t>MPIO</w:t>
            </w:r>
          </w:p>
        </w:tc>
      </w:tr>
      <w:tr w:rsidR="009714ED" w:rsidRPr="00DD39EB" w:rsidTr="00906D35">
        <w:trPr>
          <w:trHeight w:val="480"/>
        </w:trPr>
        <w:tc>
          <w:tcPr>
            <w:tcW w:w="601" w:type="pct"/>
            <w:tcBorders>
              <w:top w:val="single" w:sz="8" w:space="0" w:color="9BBB59" w:themeColor="accent3"/>
            </w:tcBorders>
          </w:tcPr>
          <w:p w:rsidR="009714ED" w:rsidRPr="00DD39EB" w:rsidRDefault="009714ED" w:rsidP="00795619">
            <w:pPr>
              <w:jc w:val="center"/>
              <w:rPr>
                <w:rFonts w:ascii="Arial" w:hAnsi="Arial" w:cs="Arial"/>
                <w:b/>
                <w:bCs/>
                <w:color w:val="000000"/>
                <w:sz w:val="20"/>
                <w:szCs w:val="20"/>
                <w:lang w:eastAsia="es-MX"/>
              </w:rPr>
            </w:pPr>
            <w:r w:rsidRPr="00DD39EB">
              <w:rPr>
                <w:rFonts w:ascii="Arial" w:hAnsi="Arial" w:cs="Arial"/>
                <w:b/>
                <w:bCs/>
                <w:color w:val="000000"/>
                <w:sz w:val="20"/>
                <w:szCs w:val="20"/>
                <w:lang w:eastAsia="es-MX"/>
              </w:rPr>
              <w:t>2107</w:t>
            </w:r>
          </w:p>
        </w:tc>
        <w:tc>
          <w:tcPr>
            <w:tcW w:w="879" w:type="pct"/>
            <w:tcBorders>
              <w:top w:val="single" w:sz="8" w:space="0" w:color="9BBB59" w:themeColor="accent3"/>
            </w:tcBorders>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AGENCIA DE DESARROLLO RURAL MEXTLALI S.C.</w:t>
            </w:r>
          </w:p>
        </w:tc>
        <w:tc>
          <w:tcPr>
            <w:tcW w:w="521" w:type="pct"/>
            <w:tcBorders>
              <w:top w:val="single" w:sz="8" w:space="0" w:color="9BBB59" w:themeColor="accent3"/>
            </w:tcBorders>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Moral</w:t>
            </w:r>
          </w:p>
        </w:tc>
        <w:tc>
          <w:tcPr>
            <w:tcW w:w="2385" w:type="pct"/>
            <w:tcBorders>
              <w:top w:val="single" w:sz="8" w:space="0" w:color="9BBB59" w:themeColor="accent3"/>
            </w:tcBorders>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C5.3,C1.2</w:t>
            </w:r>
          </w:p>
        </w:tc>
        <w:tc>
          <w:tcPr>
            <w:tcW w:w="614" w:type="pct"/>
            <w:tcBorders>
              <w:top w:val="single" w:sz="8" w:space="0" w:color="9BBB59" w:themeColor="accent3"/>
            </w:tcBorders>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Nicolas Bravo</w:t>
            </w:r>
          </w:p>
        </w:tc>
      </w:tr>
      <w:tr w:rsidR="009714ED" w:rsidRPr="00DD39EB" w:rsidTr="00906D35">
        <w:trPr>
          <w:trHeight w:val="480"/>
        </w:trPr>
        <w:tc>
          <w:tcPr>
            <w:tcW w:w="601" w:type="pct"/>
          </w:tcPr>
          <w:p w:rsidR="009714ED" w:rsidRPr="00DD39EB" w:rsidRDefault="009714ED" w:rsidP="00795619">
            <w:pPr>
              <w:jc w:val="center"/>
              <w:rPr>
                <w:rFonts w:ascii="Arial" w:hAnsi="Arial" w:cs="Arial"/>
                <w:b/>
                <w:bCs/>
                <w:color w:val="000000"/>
                <w:sz w:val="20"/>
                <w:szCs w:val="20"/>
                <w:lang w:eastAsia="es-MX"/>
              </w:rPr>
            </w:pPr>
            <w:r w:rsidRPr="00DD39EB">
              <w:rPr>
                <w:rFonts w:ascii="Arial" w:hAnsi="Arial" w:cs="Arial"/>
                <w:b/>
                <w:bCs/>
                <w:color w:val="000000"/>
                <w:sz w:val="20"/>
                <w:szCs w:val="20"/>
                <w:lang w:eastAsia="es-MX"/>
              </w:rPr>
              <w:t>2107</w:t>
            </w:r>
          </w:p>
        </w:tc>
        <w:tc>
          <w:tcPr>
            <w:tcW w:w="879"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MORALES VILLALBA EMILIO</w:t>
            </w:r>
          </w:p>
        </w:tc>
        <w:tc>
          <w:tcPr>
            <w:tcW w:w="521"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Fisica</w:t>
            </w:r>
          </w:p>
        </w:tc>
        <w:tc>
          <w:tcPr>
            <w:tcW w:w="2385"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C1.1,C1.2,C1.3,C1.4,C2.1,C2.2,C3.1,C3.2,C4</w:t>
            </w:r>
          </w:p>
        </w:tc>
        <w:tc>
          <w:tcPr>
            <w:tcW w:w="614"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Nicolas Bravo</w:t>
            </w:r>
          </w:p>
        </w:tc>
      </w:tr>
      <w:tr w:rsidR="009714ED" w:rsidRPr="00DD39EB" w:rsidTr="00906D35">
        <w:trPr>
          <w:trHeight w:val="480"/>
        </w:trPr>
        <w:tc>
          <w:tcPr>
            <w:tcW w:w="601" w:type="pct"/>
          </w:tcPr>
          <w:p w:rsidR="009714ED" w:rsidRPr="00DD39EB" w:rsidRDefault="009714ED" w:rsidP="00795619">
            <w:pPr>
              <w:jc w:val="center"/>
              <w:rPr>
                <w:rFonts w:ascii="Arial" w:hAnsi="Arial" w:cs="Arial"/>
                <w:b/>
                <w:bCs/>
                <w:color w:val="000000"/>
                <w:sz w:val="20"/>
                <w:szCs w:val="20"/>
                <w:lang w:eastAsia="es-MX"/>
              </w:rPr>
            </w:pPr>
            <w:r w:rsidRPr="00DD39EB">
              <w:rPr>
                <w:rFonts w:ascii="Arial" w:hAnsi="Arial" w:cs="Arial"/>
                <w:b/>
                <w:bCs/>
                <w:color w:val="000000"/>
                <w:sz w:val="20"/>
                <w:szCs w:val="20"/>
                <w:lang w:eastAsia="es-MX"/>
              </w:rPr>
              <w:t>2107</w:t>
            </w:r>
          </w:p>
        </w:tc>
        <w:tc>
          <w:tcPr>
            <w:tcW w:w="879"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FORTOUL VELAZCO</w:t>
            </w:r>
            <w:r w:rsidRPr="00DD39EB">
              <w:rPr>
                <w:rFonts w:ascii="Arial" w:hAnsi="Arial" w:cs="Arial"/>
                <w:color w:val="000000"/>
                <w:sz w:val="20"/>
                <w:szCs w:val="20"/>
                <w:lang w:eastAsia="es-MX"/>
              </w:rPr>
              <w:br/>
              <w:t>ALBERTO JORGE</w:t>
            </w:r>
          </w:p>
        </w:tc>
        <w:tc>
          <w:tcPr>
            <w:tcW w:w="521"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Fisica</w:t>
            </w:r>
          </w:p>
        </w:tc>
        <w:tc>
          <w:tcPr>
            <w:tcW w:w="2385"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C5.1,C5.3,C5.2</w:t>
            </w:r>
          </w:p>
        </w:tc>
        <w:tc>
          <w:tcPr>
            <w:tcW w:w="614"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Nicolas Bravo</w:t>
            </w:r>
          </w:p>
        </w:tc>
      </w:tr>
      <w:tr w:rsidR="009714ED" w:rsidRPr="00DD39EB" w:rsidTr="00906D35">
        <w:trPr>
          <w:trHeight w:val="255"/>
        </w:trPr>
        <w:tc>
          <w:tcPr>
            <w:tcW w:w="601" w:type="pct"/>
          </w:tcPr>
          <w:p w:rsidR="009714ED" w:rsidRPr="00DD39EB" w:rsidRDefault="009714ED" w:rsidP="00795619">
            <w:pPr>
              <w:jc w:val="center"/>
              <w:rPr>
                <w:rFonts w:ascii="Arial" w:hAnsi="Arial" w:cs="Arial"/>
                <w:b/>
                <w:bCs/>
                <w:color w:val="000000"/>
                <w:sz w:val="20"/>
                <w:szCs w:val="20"/>
                <w:lang w:eastAsia="es-MX"/>
              </w:rPr>
            </w:pPr>
            <w:r w:rsidRPr="00DD39EB">
              <w:rPr>
                <w:rFonts w:ascii="Arial" w:hAnsi="Arial" w:cs="Arial"/>
                <w:b/>
                <w:bCs/>
                <w:color w:val="000000"/>
                <w:sz w:val="20"/>
                <w:szCs w:val="20"/>
                <w:lang w:eastAsia="es-MX"/>
              </w:rPr>
              <w:t>2107</w:t>
            </w:r>
          </w:p>
        </w:tc>
        <w:tc>
          <w:tcPr>
            <w:tcW w:w="879"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GARCÍA LUNA JOSÉ ISRAEL</w:t>
            </w:r>
          </w:p>
        </w:tc>
        <w:tc>
          <w:tcPr>
            <w:tcW w:w="521"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Fisica</w:t>
            </w:r>
          </w:p>
        </w:tc>
        <w:tc>
          <w:tcPr>
            <w:tcW w:w="2385"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C1.1,C1.3,C1.4</w:t>
            </w:r>
          </w:p>
        </w:tc>
        <w:tc>
          <w:tcPr>
            <w:tcW w:w="614" w:type="pct"/>
          </w:tcPr>
          <w:p w:rsidR="009714ED" w:rsidRPr="00DD39EB" w:rsidRDefault="009714ED" w:rsidP="00795619">
            <w:pPr>
              <w:rPr>
                <w:rFonts w:ascii="Arial" w:hAnsi="Arial" w:cs="Arial"/>
                <w:color w:val="000000"/>
                <w:sz w:val="20"/>
                <w:szCs w:val="20"/>
                <w:lang w:eastAsia="es-MX"/>
              </w:rPr>
            </w:pPr>
            <w:r w:rsidRPr="00DD39EB">
              <w:rPr>
                <w:rFonts w:ascii="Arial" w:hAnsi="Arial" w:cs="Arial"/>
                <w:color w:val="000000"/>
                <w:sz w:val="20"/>
                <w:szCs w:val="20"/>
                <w:lang w:eastAsia="es-MX"/>
              </w:rPr>
              <w:t>Coxcatlán</w:t>
            </w:r>
          </w:p>
        </w:tc>
      </w:tr>
    </w:tbl>
    <w:p w:rsidR="009714ED" w:rsidRPr="00DD39EB" w:rsidRDefault="009714ED" w:rsidP="002029BA">
      <w:pPr>
        <w:pStyle w:val="pie"/>
      </w:pPr>
      <w:r w:rsidRPr="00DD39EB">
        <w:t>Fuente: CONAFOR. Resultados PROARBOL 2009.</w:t>
      </w:r>
    </w:p>
    <w:p w:rsidR="009714ED" w:rsidRPr="00DD39EB" w:rsidRDefault="009714ED" w:rsidP="009714ED">
      <w:pPr>
        <w:spacing w:line="320" w:lineRule="exact"/>
        <w:jc w:val="both"/>
        <w:rPr>
          <w:rFonts w:ascii="Arial" w:hAnsi="Arial" w:cs="Arial"/>
          <w:sz w:val="22"/>
          <w:szCs w:val="22"/>
        </w:rPr>
      </w:pPr>
    </w:p>
    <w:p w:rsidR="009714ED" w:rsidRPr="00DD39EB" w:rsidRDefault="009714ED" w:rsidP="009714ED">
      <w:pPr>
        <w:spacing w:line="320" w:lineRule="exact"/>
        <w:jc w:val="both"/>
        <w:rPr>
          <w:rFonts w:ascii="Arial" w:hAnsi="Arial" w:cs="Arial"/>
          <w:sz w:val="22"/>
          <w:szCs w:val="22"/>
        </w:rPr>
      </w:pPr>
      <w:r w:rsidRPr="00DD39EB">
        <w:rPr>
          <w:rFonts w:ascii="Arial" w:hAnsi="Arial" w:cs="Arial"/>
          <w:sz w:val="22"/>
          <w:szCs w:val="22"/>
        </w:rPr>
        <w:t>Es importante mencionar que existen otros asesores técnicos acreditados trabajando en predios dentro de la UMAFOR, pero radican fuera de ella.</w:t>
      </w:r>
    </w:p>
    <w:p w:rsidR="009714ED" w:rsidRPr="00DD39EB" w:rsidRDefault="009714ED" w:rsidP="00B86589">
      <w:pPr>
        <w:spacing w:line="320" w:lineRule="exact"/>
        <w:jc w:val="both"/>
        <w:rPr>
          <w:rFonts w:ascii="Arial" w:hAnsi="Arial" w:cs="Arial"/>
          <w:sz w:val="22"/>
          <w:szCs w:val="22"/>
        </w:rPr>
      </w:pPr>
    </w:p>
    <w:p w:rsidR="009714ED" w:rsidRPr="00DD39EB" w:rsidRDefault="00EA4D1D" w:rsidP="00B86589">
      <w:pPr>
        <w:spacing w:line="320" w:lineRule="exact"/>
        <w:jc w:val="both"/>
        <w:rPr>
          <w:rFonts w:ascii="Arial" w:hAnsi="Arial" w:cs="Arial"/>
          <w:sz w:val="22"/>
          <w:szCs w:val="22"/>
        </w:rPr>
      </w:pPr>
      <w:r w:rsidRPr="00DD39EB">
        <w:rPr>
          <w:rFonts w:ascii="Arial" w:hAnsi="Arial" w:cs="Arial"/>
          <w:sz w:val="22"/>
          <w:szCs w:val="22"/>
        </w:rPr>
        <w:t>La infraestructura con que cuentan para brindar su servicio esta en condiciones regulares</w:t>
      </w:r>
      <w:r w:rsidR="00881AC5" w:rsidRPr="00DD39EB">
        <w:rPr>
          <w:rFonts w:ascii="Arial" w:hAnsi="Arial" w:cs="Arial"/>
          <w:sz w:val="22"/>
          <w:szCs w:val="22"/>
        </w:rPr>
        <w:t xml:space="preserve">, </w:t>
      </w:r>
      <w:r w:rsidR="00795619" w:rsidRPr="00DD39EB">
        <w:rPr>
          <w:rFonts w:ascii="Arial" w:hAnsi="Arial" w:cs="Arial"/>
          <w:sz w:val="22"/>
          <w:szCs w:val="22"/>
        </w:rPr>
        <w:t>y todos</w:t>
      </w:r>
      <w:r w:rsidR="00881AC5" w:rsidRPr="00DD39EB">
        <w:rPr>
          <w:rFonts w:ascii="Arial" w:hAnsi="Arial" w:cs="Arial"/>
          <w:sz w:val="22"/>
          <w:szCs w:val="22"/>
        </w:rPr>
        <w:t xml:space="preserve"> necesitan de una capacitaci</w:t>
      </w:r>
      <w:r w:rsidR="00795619" w:rsidRPr="00DD39EB">
        <w:rPr>
          <w:rFonts w:ascii="Arial" w:hAnsi="Arial" w:cs="Arial"/>
          <w:sz w:val="22"/>
          <w:szCs w:val="22"/>
        </w:rPr>
        <w:t>ón media para poder acreditar má</w:t>
      </w:r>
      <w:r w:rsidR="00881AC5" w:rsidRPr="00DD39EB">
        <w:rPr>
          <w:rFonts w:ascii="Arial" w:hAnsi="Arial" w:cs="Arial"/>
          <w:sz w:val="22"/>
          <w:szCs w:val="22"/>
        </w:rPr>
        <w:t xml:space="preserve">s modalidades de apoyo </w:t>
      </w:r>
      <w:r w:rsidR="00EE0398" w:rsidRPr="00DD39EB">
        <w:rPr>
          <w:rFonts w:ascii="Arial" w:hAnsi="Arial" w:cs="Arial"/>
          <w:sz w:val="22"/>
          <w:szCs w:val="22"/>
        </w:rPr>
        <w:t>de programas como PROARBOL</w:t>
      </w:r>
      <w:r w:rsidR="00795619" w:rsidRPr="00DD39EB">
        <w:rPr>
          <w:rFonts w:ascii="Arial" w:hAnsi="Arial" w:cs="Arial"/>
          <w:sz w:val="22"/>
          <w:szCs w:val="22"/>
        </w:rPr>
        <w:t xml:space="preserve"> </w:t>
      </w:r>
      <w:r w:rsidR="00881AC5" w:rsidRPr="00DD39EB">
        <w:rPr>
          <w:rFonts w:ascii="Arial" w:hAnsi="Arial" w:cs="Arial"/>
          <w:sz w:val="22"/>
          <w:szCs w:val="22"/>
        </w:rPr>
        <w:t xml:space="preserve">y continuar </w:t>
      </w:r>
      <w:r w:rsidR="00795619" w:rsidRPr="00DD39EB">
        <w:rPr>
          <w:rFonts w:ascii="Arial" w:hAnsi="Arial" w:cs="Arial"/>
          <w:sz w:val="22"/>
          <w:szCs w:val="22"/>
        </w:rPr>
        <w:t>apoyando</w:t>
      </w:r>
      <w:r w:rsidR="00881AC5" w:rsidRPr="00DD39EB">
        <w:rPr>
          <w:rFonts w:ascii="Arial" w:hAnsi="Arial" w:cs="Arial"/>
          <w:sz w:val="22"/>
          <w:szCs w:val="22"/>
        </w:rPr>
        <w:t xml:space="preserve"> a los ejidos</w:t>
      </w:r>
      <w:r w:rsidR="00795619" w:rsidRPr="00DD39EB">
        <w:rPr>
          <w:rFonts w:ascii="Arial" w:hAnsi="Arial" w:cs="Arial"/>
          <w:sz w:val="22"/>
          <w:szCs w:val="22"/>
        </w:rPr>
        <w:t xml:space="preserve"> que se encuentran dentro de la UMAFOR</w:t>
      </w:r>
      <w:r w:rsidR="00881AC5" w:rsidRPr="00DD39EB">
        <w:rPr>
          <w:rFonts w:ascii="Arial" w:hAnsi="Arial" w:cs="Arial"/>
          <w:sz w:val="22"/>
          <w:szCs w:val="22"/>
        </w:rPr>
        <w:t>.</w:t>
      </w:r>
    </w:p>
    <w:p w:rsidR="00375467" w:rsidRPr="00DD39EB" w:rsidRDefault="00375467">
      <w:pPr>
        <w:rPr>
          <w:rFonts w:ascii="Arial" w:hAnsi="Arial" w:cs="Arial"/>
          <w:sz w:val="22"/>
          <w:szCs w:val="22"/>
        </w:rPr>
      </w:pPr>
      <w:r w:rsidRPr="00DD39EB">
        <w:rPr>
          <w:rFonts w:ascii="Arial" w:hAnsi="Arial" w:cs="Arial"/>
          <w:sz w:val="22"/>
          <w:szCs w:val="22"/>
        </w:rPr>
        <w:br w:type="page"/>
      </w:r>
    </w:p>
    <w:p w:rsidR="00795619" w:rsidRPr="00DD39EB" w:rsidRDefault="00795619" w:rsidP="00442262">
      <w:pPr>
        <w:pStyle w:val="Prrafodelista"/>
        <w:numPr>
          <w:ilvl w:val="0"/>
          <w:numId w:val="5"/>
        </w:numPr>
        <w:spacing w:line="320" w:lineRule="exact"/>
        <w:jc w:val="both"/>
        <w:rPr>
          <w:rFonts w:ascii="Arial" w:hAnsi="Arial" w:cs="Arial"/>
          <w:sz w:val="22"/>
          <w:szCs w:val="22"/>
        </w:rPr>
      </w:pPr>
      <w:r w:rsidRPr="00DD39EB">
        <w:rPr>
          <w:rFonts w:ascii="Arial" w:hAnsi="Arial" w:cs="Arial"/>
          <w:sz w:val="22"/>
          <w:szCs w:val="22"/>
        </w:rPr>
        <w:lastRenderedPageBreak/>
        <w:t>Caracterización de Manejo Forestal.</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ind w:right="-118"/>
        <w:jc w:val="both"/>
        <w:rPr>
          <w:rFonts w:ascii="Arial" w:hAnsi="Arial" w:cs="Arial"/>
          <w:sz w:val="22"/>
          <w:szCs w:val="22"/>
        </w:rPr>
      </w:pPr>
      <w:r w:rsidRPr="00DD39EB">
        <w:rPr>
          <w:rFonts w:ascii="Arial" w:hAnsi="Arial" w:cs="Arial"/>
          <w:sz w:val="22"/>
          <w:szCs w:val="22"/>
        </w:rPr>
        <w:t>Las</w:t>
      </w:r>
      <w:r w:rsidRPr="00DD39EB">
        <w:rPr>
          <w:rFonts w:ascii="Arial" w:hAnsi="Arial" w:cs="Arial"/>
          <w:spacing w:val="20"/>
          <w:sz w:val="22"/>
          <w:szCs w:val="22"/>
        </w:rPr>
        <w:t xml:space="preserve"> </w:t>
      </w:r>
      <w:r w:rsidRPr="00DD39EB">
        <w:rPr>
          <w:rFonts w:ascii="Arial" w:hAnsi="Arial" w:cs="Arial"/>
          <w:sz w:val="22"/>
          <w:szCs w:val="22"/>
        </w:rPr>
        <w:t>áreas</w:t>
      </w:r>
      <w:r w:rsidRPr="00DD39EB">
        <w:rPr>
          <w:rFonts w:ascii="Arial" w:hAnsi="Arial" w:cs="Arial"/>
          <w:spacing w:val="20"/>
          <w:sz w:val="22"/>
          <w:szCs w:val="22"/>
        </w:rPr>
        <w:t xml:space="preserve"> </w:t>
      </w:r>
      <w:r w:rsidRPr="00DD39EB">
        <w:rPr>
          <w:rFonts w:ascii="Arial" w:hAnsi="Arial" w:cs="Arial"/>
          <w:sz w:val="22"/>
          <w:szCs w:val="22"/>
        </w:rPr>
        <w:t>de</w:t>
      </w:r>
      <w:r w:rsidRPr="00DD39EB">
        <w:rPr>
          <w:rFonts w:ascii="Arial" w:hAnsi="Arial" w:cs="Arial"/>
          <w:spacing w:val="20"/>
          <w:sz w:val="22"/>
          <w:szCs w:val="22"/>
        </w:rPr>
        <w:t xml:space="preserve"> </w:t>
      </w:r>
      <w:r w:rsidRPr="00DD39EB">
        <w:rPr>
          <w:rFonts w:ascii="Arial" w:hAnsi="Arial" w:cs="Arial"/>
          <w:sz w:val="22"/>
          <w:szCs w:val="22"/>
        </w:rPr>
        <w:t>la</w:t>
      </w:r>
      <w:r w:rsidRPr="00DD39EB">
        <w:rPr>
          <w:rFonts w:ascii="Arial" w:hAnsi="Arial" w:cs="Arial"/>
          <w:spacing w:val="20"/>
          <w:sz w:val="22"/>
          <w:szCs w:val="22"/>
        </w:rPr>
        <w:t xml:space="preserve"> </w:t>
      </w:r>
      <w:r w:rsidRPr="00DD39EB">
        <w:rPr>
          <w:rFonts w:ascii="Arial" w:hAnsi="Arial" w:cs="Arial"/>
          <w:sz w:val="22"/>
          <w:szCs w:val="22"/>
        </w:rPr>
        <w:t>UM</w:t>
      </w:r>
      <w:r w:rsidRPr="00DD39EB">
        <w:rPr>
          <w:rFonts w:ascii="Arial" w:hAnsi="Arial" w:cs="Arial"/>
          <w:spacing w:val="-10"/>
          <w:sz w:val="22"/>
          <w:szCs w:val="22"/>
        </w:rPr>
        <w:t>A</w:t>
      </w:r>
      <w:r w:rsidRPr="00DD39EB">
        <w:rPr>
          <w:rFonts w:ascii="Arial" w:hAnsi="Arial" w:cs="Arial"/>
          <w:sz w:val="22"/>
          <w:szCs w:val="22"/>
        </w:rPr>
        <w:t>FOR</w:t>
      </w:r>
      <w:r w:rsidRPr="00DD39EB">
        <w:rPr>
          <w:rFonts w:ascii="Arial" w:hAnsi="Arial" w:cs="Arial"/>
          <w:spacing w:val="20"/>
          <w:sz w:val="22"/>
          <w:szCs w:val="22"/>
        </w:rPr>
        <w:t xml:space="preserve"> </w:t>
      </w:r>
      <w:r w:rsidRPr="00DD39EB">
        <w:rPr>
          <w:rFonts w:ascii="Arial" w:hAnsi="Arial" w:cs="Arial"/>
          <w:sz w:val="22"/>
          <w:szCs w:val="22"/>
        </w:rPr>
        <w:t>se</w:t>
      </w:r>
      <w:r w:rsidRPr="00DD39EB">
        <w:rPr>
          <w:rFonts w:ascii="Arial" w:hAnsi="Arial" w:cs="Arial"/>
          <w:spacing w:val="20"/>
          <w:sz w:val="22"/>
          <w:szCs w:val="22"/>
        </w:rPr>
        <w:t xml:space="preserve"> </w:t>
      </w:r>
      <w:r w:rsidRPr="00DD39EB">
        <w:rPr>
          <w:rFonts w:ascii="Arial" w:hAnsi="Arial" w:cs="Arial"/>
          <w:sz w:val="22"/>
          <w:szCs w:val="22"/>
        </w:rPr>
        <w:t>clasificarán</w:t>
      </w:r>
      <w:r w:rsidRPr="00DD39EB">
        <w:rPr>
          <w:rFonts w:ascii="Arial" w:hAnsi="Arial" w:cs="Arial"/>
          <w:spacing w:val="20"/>
          <w:sz w:val="22"/>
          <w:szCs w:val="22"/>
        </w:rPr>
        <w:t xml:space="preserve"> </w:t>
      </w:r>
      <w:r w:rsidRPr="00DD39EB">
        <w:rPr>
          <w:rFonts w:ascii="Arial" w:hAnsi="Arial" w:cs="Arial"/>
          <w:sz w:val="22"/>
          <w:szCs w:val="22"/>
        </w:rPr>
        <w:t>y</w:t>
      </w:r>
      <w:r w:rsidRPr="00DD39EB">
        <w:rPr>
          <w:rFonts w:ascii="Arial" w:hAnsi="Arial" w:cs="Arial"/>
          <w:spacing w:val="20"/>
          <w:sz w:val="22"/>
          <w:szCs w:val="22"/>
        </w:rPr>
        <w:t xml:space="preserve"> </w:t>
      </w:r>
      <w:r w:rsidRPr="00DD39EB">
        <w:rPr>
          <w:rFonts w:ascii="Arial" w:hAnsi="Arial" w:cs="Arial"/>
          <w:sz w:val="22"/>
          <w:szCs w:val="22"/>
        </w:rPr>
        <w:t>evaluarán</w:t>
      </w:r>
      <w:r w:rsidRPr="00DD39EB">
        <w:rPr>
          <w:rFonts w:ascii="Arial" w:hAnsi="Arial" w:cs="Arial"/>
          <w:spacing w:val="10"/>
          <w:sz w:val="22"/>
          <w:szCs w:val="22"/>
        </w:rPr>
        <w:t xml:space="preserve"> </w:t>
      </w:r>
      <w:r w:rsidRPr="00DD39EB">
        <w:rPr>
          <w:rFonts w:ascii="Arial" w:hAnsi="Arial" w:cs="Arial"/>
          <w:sz w:val="22"/>
          <w:szCs w:val="22"/>
        </w:rPr>
        <w:t>con</w:t>
      </w:r>
      <w:r w:rsidRPr="00DD39EB">
        <w:rPr>
          <w:rFonts w:ascii="Arial" w:hAnsi="Arial" w:cs="Arial"/>
          <w:spacing w:val="20"/>
          <w:sz w:val="22"/>
          <w:szCs w:val="22"/>
        </w:rPr>
        <w:t xml:space="preserve"> </w:t>
      </w:r>
      <w:r w:rsidRPr="00DD39EB">
        <w:rPr>
          <w:rFonts w:ascii="Arial" w:hAnsi="Arial" w:cs="Arial"/>
          <w:sz w:val="22"/>
          <w:szCs w:val="22"/>
        </w:rPr>
        <w:t>base</w:t>
      </w:r>
      <w:r w:rsidRPr="00DD39EB">
        <w:rPr>
          <w:rFonts w:ascii="Arial" w:hAnsi="Arial" w:cs="Arial"/>
          <w:spacing w:val="20"/>
          <w:sz w:val="22"/>
          <w:szCs w:val="22"/>
        </w:rPr>
        <w:t xml:space="preserve"> </w:t>
      </w:r>
      <w:r w:rsidRPr="00DD39EB">
        <w:rPr>
          <w:rFonts w:ascii="Arial" w:hAnsi="Arial" w:cs="Arial"/>
          <w:sz w:val="22"/>
          <w:szCs w:val="22"/>
        </w:rPr>
        <w:t>en</w:t>
      </w:r>
      <w:r w:rsidRPr="00DD39EB">
        <w:rPr>
          <w:rFonts w:ascii="Arial" w:hAnsi="Arial" w:cs="Arial"/>
          <w:spacing w:val="20"/>
          <w:sz w:val="22"/>
          <w:szCs w:val="22"/>
        </w:rPr>
        <w:t xml:space="preserve"> </w:t>
      </w:r>
      <w:r w:rsidRPr="00DD39EB">
        <w:rPr>
          <w:rFonts w:ascii="Arial" w:hAnsi="Arial" w:cs="Arial"/>
          <w:sz w:val="22"/>
          <w:szCs w:val="22"/>
        </w:rPr>
        <w:t>la</w:t>
      </w:r>
      <w:r w:rsidRPr="00DD39EB">
        <w:rPr>
          <w:rFonts w:ascii="Arial" w:hAnsi="Arial" w:cs="Arial"/>
          <w:spacing w:val="10"/>
          <w:sz w:val="22"/>
          <w:szCs w:val="22"/>
        </w:rPr>
        <w:t xml:space="preserve"> </w:t>
      </w:r>
      <w:r w:rsidRPr="00DD39EB">
        <w:rPr>
          <w:rFonts w:ascii="Arial" w:hAnsi="Arial" w:cs="Arial"/>
          <w:sz w:val="22"/>
          <w:szCs w:val="22"/>
        </w:rPr>
        <w:t>infor</w:t>
      </w:r>
      <w:r w:rsidRPr="00DD39EB">
        <w:rPr>
          <w:rFonts w:ascii="Arial" w:hAnsi="Arial" w:cs="Arial"/>
          <w:spacing w:val="-10"/>
          <w:sz w:val="22"/>
          <w:szCs w:val="22"/>
        </w:rPr>
        <w:t>m</w:t>
      </w:r>
      <w:r w:rsidRPr="00DD39EB">
        <w:rPr>
          <w:rFonts w:ascii="Arial" w:hAnsi="Arial" w:cs="Arial"/>
          <w:sz w:val="22"/>
          <w:szCs w:val="22"/>
        </w:rPr>
        <w:t>ación</w:t>
      </w:r>
      <w:r w:rsidRPr="00DD39EB">
        <w:rPr>
          <w:rFonts w:ascii="Arial" w:hAnsi="Arial" w:cs="Arial"/>
          <w:spacing w:val="20"/>
          <w:sz w:val="22"/>
          <w:szCs w:val="22"/>
        </w:rPr>
        <w:t xml:space="preserve"> </w:t>
      </w:r>
      <w:r w:rsidRPr="00DD39EB">
        <w:rPr>
          <w:rFonts w:ascii="Arial" w:hAnsi="Arial" w:cs="Arial"/>
          <w:spacing w:val="-10"/>
          <w:sz w:val="22"/>
          <w:szCs w:val="22"/>
        </w:rPr>
        <w:t>m</w:t>
      </w:r>
      <w:r w:rsidRPr="00DD39EB">
        <w:rPr>
          <w:rFonts w:ascii="Arial" w:hAnsi="Arial" w:cs="Arial"/>
          <w:sz w:val="22"/>
          <w:szCs w:val="22"/>
        </w:rPr>
        <w:t>ín</w:t>
      </w:r>
      <w:r w:rsidRPr="00DD39EB">
        <w:rPr>
          <w:rFonts w:ascii="Arial" w:hAnsi="Arial" w:cs="Arial"/>
          <w:spacing w:val="10"/>
          <w:sz w:val="22"/>
          <w:szCs w:val="22"/>
        </w:rPr>
        <w:t>i</w:t>
      </w:r>
      <w:r w:rsidRPr="00DD39EB">
        <w:rPr>
          <w:rFonts w:ascii="Arial" w:hAnsi="Arial" w:cs="Arial"/>
          <w:spacing w:val="-10"/>
          <w:sz w:val="22"/>
          <w:szCs w:val="22"/>
        </w:rPr>
        <w:t>m</w:t>
      </w:r>
      <w:r w:rsidRPr="00DD39EB">
        <w:rPr>
          <w:rFonts w:ascii="Arial" w:hAnsi="Arial" w:cs="Arial"/>
          <w:sz w:val="22"/>
          <w:szCs w:val="22"/>
        </w:rPr>
        <w:t>a</w:t>
      </w:r>
      <w:r w:rsidRPr="00DD39EB">
        <w:rPr>
          <w:rFonts w:ascii="Arial" w:hAnsi="Arial" w:cs="Arial"/>
          <w:spacing w:val="20"/>
          <w:sz w:val="22"/>
          <w:szCs w:val="22"/>
        </w:rPr>
        <w:t xml:space="preserve"> </w:t>
      </w:r>
      <w:r w:rsidRPr="00DD39EB">
        <w:rPr>
          <w:rFonts w:ascii="Arial" w:hAnsi="Arial" w:cs="Arial"/>
          <w:sz w:val="22"/>
          <w:szCs w:val="22"/>
        </w:rPr>
        <w:t>que</w:t>
      </w:r>
      <w:r w:rsidRPr="00DD39EB">
        <w:rPr>
          <w:rFonts w:ascii="Arial" w:hAnsi="Arial" w:cs="Arial"/>
          <w:spacing w:val="20"/>
          <w:sz w:val="22"/>
          <w:szCs w:val="22"/>
        </w:rPr>
        <w:t xml:space="preserve"> </w:t>
      </w:r>
      <w:r w:rsidRPr="00DD39EB">
        <w:rPr>
          <w:rFonts w:ascii="Arial" w:hAnsi="Arial" w:cs="Arial"/>
          <w:sz w:val="22"/>
          <w:szCs w:val="22"/>
        </w:rPr>
        <w:t>se</w:t>
      </w:r>
      <w:r w:rsidRPr="00DD39EB">
        <w:rPr>
          <w:rFonts w:ascii="Arial" w:hAnsi="Arial" w:cs="Arial"/>
          <w:spacing w:val="20"/>
          <w:sz w:val="22"/>
          <w:szCs w:val="22"/>
        </w:rPr>
        <w:t xml:space="preserve"> </w:t>
      </w:r>
      <w:r w:rsidRPr="00DD39EB">
        <w:rPr>
          <w:rFonts w:ascii="Arial" w:hAnsi="Arial" w:cs="Arial"/>
          <w:sz w:val="22"/>
          <w:szCs w:val="22"/>
        </w:rPr>
        <w:t>indica</w:t>
      </w:r>
      <w:r w:rsidRPr="00DD39EB">
        <w:rPr>
          <w:rFonts w:ascii="Arial" w:hAnsi="Arial" w:cs="Arial"/>
          <w:spacing w:val="20"/>
          <w:sz w:val="22"/>
          <w:szCs w:val="22"/>
        </w:rPr>
        <w:t xml:space="preserve"> </w:t>
      </w:r>
      <w:r w:rsidRPr="00DD39EB">
        <w:rPr>
          <w:rFonts w:ascii="Arial" w:hAnsi="Arial" w:cs="Arial"/>
          <w:sz w:val="22"/>
          <w:szCs w:val="22"/>
        </w:rPr>
        <w:t>a continuación. Para ello se creará una base de datos</w:t>
      </w:r>
      <w:r w:rsidRPr="00DD39EB">
        <w:rPr>
          <w:rFonts w:ascii="Arial" w:hAnsi="Arial" w:cs="Arial"/>
          <w:spacing w:val="10"/>
          <w:sz w:val="22"/>
          <w:szCs w:val="22"/>
        </w:rPr>
        <w:t xml:space="preserve"> </w:t>
      </w:r>
      <w:r w:rsidRPr="00DD39EB">
        <w:rPr>
          <w:rFonts w:ascii="Arial" w:hAnsi="Arial" w:cs="Arial"/>
          <w:sz w:val="22"/>
          <w:szCs w:val="22"/>
        </w:rPr>
        <w:t>que se an</w:t>
      </w:r>
      <w:r w:rsidRPr="00DD39EB">
        <w:rPr>
          <w:rFonts w:ascii="Arial" w:hAnsi="Arial" w:cs="Arial"/>
          <w:spacing w:val="10"/>
          <w:sz w:val="22"/>
          <w:szCs w:val="22"/>
        </w:rPr>
        <w:t>e</w:t>
      </w:r>
      <w:r w:rsidRPr="00DD39EB">
        <w:rPr>
          <w:rFonts w:ascii="Arial" w:hAnsi="Arial" w:cs="Arial"/>
          <w:spacing w:val="-10"/>
          <w:sz w:val="22"/>
          <w:szCs w:val="22"/>
        </w:rPr>
        <w:t>x</w:t>
      </w:r>
      <w:r w:rsidRPr="00DD39EB">
        <w:rPr>
          <w:rFonts w:ascii="Arial" w:hAnsi="Arial" w:cs="Arial"/>
          <w:sz w:val="22"/>
          <w:szCs w:val="22"/>
        </w:rPr>
        <w:t>ará al ERF, que se</w:t>
      </w:r>
      <w:r w:rsidRPr="00DD39EB">
        <w:rPr>
          <w:rFonts w:ascii="Arial" w:hAnsi="Arial" w:cs="Arial"/>
          <w:spacing w:val="10"/>
          <w:sz w:val="22"/>
          <w:szCs w:val="22"/>
        </w:rPr>
        <w:t xml:space="preserve"> </w:t>
      </w:r>
      <w:r w:rsidRPr="00DD39EB">
        <w:rPr>
          <w:rFonts w:ascii="Arial" w:hAnsi="Arial" w:cs="Arial"/>
          <w:sz w:val="22"/>
          <w:szCs w:val="22"/>
        </w:rPr>
        <w:t>derivará de info</w:t>
      </w:r>
      <w:r w:rsidRPr="00DD39EB">
        <w:rPr>
          <w:rFonts w:ascii="Arial" w:hAnsi="Arial" w:cs="Arial"/>
          <w:spacing w:val="10"/>
          <w:sz w:val="22"/>
          <w:szCs w:val="22"/>
        </w:rPr>
        <w:t>r</w:t>
      </w:r>
      <w:r w:rsidRPr="00DD39EB">
        <w:rPr>
          <w:rFonts w:ascii="Arial" w:hAnsi="Arial" w:cs="Arial"/>
          <w:spacing w:val="-10"/>
          <w:sz w:val="22"/>
          <w:szCs w:val="22"/>
        </w:rPr>
        <w:t>m</w:t>
      </w:r>
      <w:r w:rsidRPr="00DD39EB">
        <w:rPr>
          <w:rFonts w:ascii="Arial" w:hAnsi="Arial" w:cs="Arial"/>
          <w:sz w:val="22"/>
          <w:szCs w:val="22"/>
        </w:rPr>
        <w:t>ación e</w:t>
      </w:r>
      <w:r w:rsidRPr="00DD39EB">
        <w:rPr>
          <w:rFonts w:ascii="Arial" w:hAnsi="Arial" w:cs="Arial"/>
          <w:spacing w:val="-10"/>
          <w:sz w:val="22"/>
          <w:szCs w:val="22"/>
        </w:rPr>
        <w:t>x</w:t>
      </w:r>
      <w:r w:rsidRPr="00DD39EB">
        <w:rPr>
          <w:rFonts w:ascii="Arial" w:hAnsi="Arial" w:cs="Arial"/>
          <w:sz w:val="22"/>
          <w:szCs w:val="22"/>
        </w:rPr>
        <w:t xml:space="preserve">istente </w:t>
      </w:r>
      <w:r w:rsidRPr="00DD39EB">
        <w:rPr>
          <w:rFonts w:ascii="Arial" w:hAnsi="Arial" w:cs="Arial"/>
          <w:spacing w:val="-20"/>
          <w:sz w:val="22"/>
          <w:szCs w:val="22"/>
        </w:rPr>
        <w:t xml:space="preserve"> </w:t>
      </w:r>
      <w:r w:rsidRPr="00DD39EB">
        <w:rPr>
          <w:rFonts w:ascii="Arial" w:hAnsi="Arial" w:cs="Arial"/>
          <w:sz w:val="22"/>
          <w:szCs w:val="22"/>
        </w:rPr>
        <w:t xml:space="preserve">y </w:t>
      </w:r>
      <w:r w:rsidRPr="00DD39EB">
        <w:rPr>
          <w:rFonts w:ascii="Arial" w:hAnsi="Arial" w:cs="Arial"/>
          <w:spacing w:val="-20"/>
          <w:sz w:val="22"/>
          <w:szCs w:val="22"/>
        </w:rPr>
        <w:t xml:space="preserve"> </w:t>
      </w:r>
      <w:r w:rsidRPr="00DD39EB">
        <w:rPr>
          <w:rFonts w:ascii="Arial" w:hAnsi="Arial" w:cs="Arial"/>
          <w:sz w:val="22"/>
          <w:szCs w:val="22"/>
        </w:rPr>
        <w:t xml:space="preserve">de </w:t>
      </w:r>
      <w:r w:rsidRPr="00DD39EB">
        <w:rPr>
          <w:rFonts w:ascii="Arial" w:hAnsi="Arial" w:cs="Arial"/>
          <w:spacing w:val="-20"/>
          <w:sz w:val="22"/>
          <w:szCs w:val="22"/>
        </w:rPr>
        <w:t xml:space="preserve"> </w:t>
      </w:r>
      <w:r w:rsidRPr="00DD39EB">
        <w:rPr>
          <w:rFonts w:ascii="Arial" w:hAnsi="Arial" w:cs="Arial"/>
          <w:sz w:val="22"/>
          <w:szCs w:val="22"/>
        </w:rPr>
        <w:t xml:space="preserve">observaciones </w:t>
      </w:r>
      <w:r w:rsidRPr="00DD39EB">
        <w:rPr>
          <w:rFonts w:ascii="Arial" w:hAnsi="Arial" w:cs="Arial"/>
          <w:spacing w:val="-20"/>
          <w:sz w:val="22"/>
          <w:szCs w:val="22"/>
        </w:rPr>
        <w:t xml:space="preserve"> </w:t>
      </w:r>
      <w:r w:rsidRPr="00DD39EB">
        <w:rPr>
          <w:rFonts w:ascii="Arial" w:hAnsi="Arial" w:cs="Arial"/>
          <w:sz w:val="22"/>
          <w:szCs w:val="22"/>
        </w:rPr>
        <w:t xml:space="preserve">obtenidas </w:t>
      </w:r>
      <w:r w:rsidRPr="00DD39EB">
        <w:rPr>
          <w:rFonts w:ascii="Arial" w:hAnsi="Arial" w:cs="Arial"/>
          <w:spacing w:val="-20"/>
          <w:sz w:val="22"/>
          <w:szCs w:val="22"/>
        </w:rPr>
        <w:t xml:space="preserve"> </w:t>
      </w:r>
      <w:r w:rsidRPr="00DD39EB">
        <w:rPr>
          <w:rFonts w:ascii="Arial" w:hAnsi="Arial" w:cs="Arial"/>
          <w:sz w:val="22"/>
          <w:szCs w:val="22"/>
        </w:rPr>
        <w:t xml:space="preserve">en </w:t>
      </w:r>
      <w:r w:rsidRPr="00DD39EB">
        <w:rPr>
          <w:rFonts w:ascii="Arial" w:hAnsi="Arial" w:cs="Arial"/>
          <w:spacing w:val="-20"/>
          <w:sz w:val="22"/>
          <w:szCs w:val="22"/>
        </w:rPr>
        <w:t xml:space="preserve"> </w:t>
      </w:r>
      <w:r w:rsidRPr="00DD39EB">
        <w:rPr>
          <w:rFonts w:ascii="Arial" w:hAnsi="Arial" w:cs="Arial"/>
          <w:sz w:val="22"/>
          <w:szCs w:val="22"/>
        </w:rPr>
        <w:t xml:space="preserve">el </w:t>
      </w:r>
      <w:r w:rsidRPr="00DD39EB">
        <w:rPr>
          <w:rFonts w:ascii="Arial" w:hAnsi="Arial" w:cs="Arial"/>
          <w:spacing w:val="-20"/>
          <w:sz w:val="22"/>
          <w:szCs w:val="22"/>
        </w:rPr>
        <w:t xml:space="preserve"> </w:t>
      </w:r>
      <w:r w:rsidRPr="00DD39EB">
        <w:rPr>
          <w:rFonts w:ascii="Arial" w:hAnsi="Arial" w:cs="Arial"/>
          <w:sz w:val="22"/>
          <w:szCs w:val="22"/>
        </w:rPr>
        <w:t xml:space="preserve">terreno. </w:t>
      </w:r>
      <w:r w:rsidRPr="00DD39EB">
        <w:rPr>
          <w:rFonts w:ascii="Arial" w:hAnsi="Arial" w:cs="Arial"/>
          <w:spacing w:val="-20"/>
          <w:sz w:val="22"/>
          <w:szCs w:val="22"/>
        </w:rPr>
        <w:t xml:space="preserve"> </w:t>
      </w:r>
      <w:r w:rsidRPr="00DD39EB">
        <w:rPr>
          <w:rFonts w:ascii="Arial" w:hAnsi="Arial" w:cs="Arial"/>
          <w:sz w:val="22"/>
          <w:szCs w:val="22"/>
        </w:rPr>
        <w:t xml:space="preserve">Esta </w:t>
      </w:r>
      <w:r w:rsidRPr="00DD39EB">
        <w:rPr>
          <w:rFonts w:ascii="Arial" w:hAnsi="Arial" w:cs="Arial"/>
          <w:spacing w:val="-20"/>
          <w:sz w:val="22"/>
          <w:szCs w:val="22"/>
        </w:rPr>
        <w:t xml:space="preserve"> </w:t>
      </w:r>
      <w:r w:rsidRPr="00DD39EB">
        <w:rPr>
          <w:rFonts w:ascii="Arial" w:hAnsi="Arial" w:cs="Arial"/>
          <w:sz w:val="22"/>
          <w:szCs w:val="22"/>
        </w:rPr>
        <w:t>infor</w:t>
      </w:r>
      <w:r w:rsidRPr="00DD39EB">
        <w:rPr>
          <w:rFonts w:ascii="Arial" w:hAnsi="Arial" w:cs="Arial"/>
          <w:spacing w:val="-10"/>
          <w:sz w:val="22"/>
          <w:szCs w:val="22"/>
        </w:rPr>
        <w:t>m</w:t>
      </w:r>
      <w:r w:rsidRPr="00DD39EB">
        <w:rPr>
          <w:rFonts w:ascii="Arial" w:hAnsi="Arial" w:cs="Arial"/>
          <w:sz w:val="22"/>
          <w:szCs w:val="22"/>
        </w:rPr>
        <w:t xml:space="preserve">ación </w:t>
      </w:r>
      <w:r w:rsidRPr="00DD39EB">
        <w:rPr>
          <w:rFonts w:ascii="Arial" w:hAnsi="Arial" w:cs="Arial"/>
          <w:spacing w:val="-20"/>
          <w:sz w:val="22"/>
          <w:szCs w:val="22"/>
        </w:rPr>
        <w:t xml:space="preserve"> </w:t>
      </w:r>
      <w:r w:rsidRPr="00DD39EB">
        <w:rPr>
          <w:rFonts w:ascii="Arial" w:hAnsi="Arial" w:cs="Arial"/>
          <w:sz w:val="22"/>
          <w:szCs w:val="22"/>
        </w:rPr>
        <w:t xml:space="preserve">servirá </w:t>
      </w:r>
      <w:r w:rsidRPr="00DD39EB">
        <w:rPr>
          <w:rFonts w:ascii="Arial" w:hAnsi="Arial" w:cs="Arial"/>
          <w:spacing w:val="-20"/>
          <w:sz w:val="22"/>
          <w:szCs w:val="22"/>
        </w:rPr>
        <w:t xml:space="preserve"> </w:t>
      </w:r>
      <w:r w:rsidRPr="00DD39EB">
        <w:rPr>
          <w:rFonts w:ascii="Arial" w:hAnsi="Arial" w:cs="Arial"/>
          <w:sz w:val="22"/>
          <w:szCs w:val="22"/>
        </w:rPr>
        <w:t>ta</w:t>
      </w:r>
      <w:r w:rsidRPr="00DD39EB">
        <w:rPr>
          <w:rFonts w:ascii="Arial" w:hAnsi="Arial" w:cs="Arial"/>
          <w:spacing w:val="-10"/>
          <w:sz w:val="22"/>
          <w:szCs w:val="22"/>
        </w:rPr>
        <w:t>m</w:t>
      </w:r>
      <w:r w:rsidRPr="00DD39EB">
        <w:rPr>
          <w:rFonts w:ascii="Arial" w:hAnsi="Arial" w:cs="Arial"/>
          <w:sz w:val="22"/>
          <w:szCs w:val="22"/>
        </w:rPr>
        <w:t xml:space="preserve">bién </w:t>
      </w:r>
      <w:r w:rsidRPr="00DD39EB">
        <w:rPr>
          <w:rFonts w:ascii="Arial" w:hAnsi="Arial" w:cs="Arial"/>
          <w:spacing w:val="-20"/>
          <w:sz w:val="22"/>
          <w:szCs w:val="22"/>
        </w:rPr>
        <w:t xml:space="preserve"> </w:t>
      </w:r>
      <w:r w:rsidRPr="00DD39EB">
        <w:rPr>
          <w:rFonts w:ascii="Arial" w:hAnsi="Arial" w:cs="Arial"/>
          <w:sz w:val="22"/>
          <w:szCs w:val="22"/>
        </w:rPr>
        <w:t xml:space="preserve">para </w:t>
      </w:r>
      <w:r w:rsidRPr="00DD39EB">
        <w:rPr>
          <w:rFonts w:ascii="Arial" w:hAnsi="Arial" w:cs="Arial"/>
          <w:spacing w:val="-20"/>
          <w:sz w:val="22"/>
          <w:szCs w:val="22"/>
        </w:rPr>
        <w:t xml:space="preserve"> </w:t>
      </w:r>
      <w:r w:rsidRPr="00DD39EB">
        <w:rPr>
          <w:rFonts w:ascii="Arial" w:hAnsi="Arial" w:cs="Arial"/>
          <w:sz w:val="22"/>
          <w:szCs w:val="22"/>
        </w:rPr>
        <w:t xml:space="preserve">proponer </w:t>
      </w:r>
      <w:r w:rsidRPr="00DD39EB">
        <w:rPr>
          <w:rFonts w:ascii="Arial" w:hAnsi="Arial" w:cs="Arial"/>
          <w:spacing w:val="-20"/>
          <w:sz w:val="22"/>
          <w:szCs w:val="22"/>
        </w:rPr>
        <w:t xml:space="preserve"> </w:t>
      </w:r>
      <w:r w:rsidRPr="00DD39EB">
        <w:rPr>
          <w:rFonts w:ascii="Arial" w:hAnsi="Arial" w:cs="Arial"/>
          <w:sz w:val="22"/>
          <w:szCs w:val="22"/>
        </w:rPr>
        <w:t>y progra</w:t>
      </w:r>
      <w:r w:rsidRPr="00DD39EB">
        <w:rPr>
          <w:rFonts w:ascii="Arial" w:hAnsi="Arial" w:cs="Arial"/>
          <w:spacing w:val="-10"/>
          <w:sz w:val="22"/>
          <w:szCs w:val="22"/>
        </w:rPr>
        <w:t>m</w:t>
      </w:r>
      <w:r w:rsidRPr="00DD39EB">
        <w:rPr>
          <w:rFonts w:ascii="Arial" w:hAnsi="Arial" w:cs="Arial"/>
          <w:sz w:val="22"/>
          <w:szCs w:val="22"/>
        </w:rPr>
        <w:t>ar</w:t>
      </w:r>
      <w:r w:rsidRPr="00DD39EB">
        <w:rPr>
          <w:rFonts w:ascii="Arial" w:hAnsi="Arial" w:cs="Arial"/>
          <w:spacing w:val="10"/>
          <w:sz w:val="22"/>
          <w:szCs w:val="22"/>
        </w:rPr>
        <w:t xml:space="preserve"> </w:t>
      </w:r>
      <w:r w:rsidRPr="00DD39EB">
        <w:rPr>
          <w:rFonts w:ascii="Arial" w:hAnsi="Arial" w:cs="Arial"/>
          <w:sz w:val="22"/>
          <w:szCs w:val="22"/>
        </w:rPr>
        <w:t>diferentes</w:t>
      </w:r>
      <w:r w:rsidRPr="00DD39EB">
        <w:rPr>
          <w:rFonts w:ascii="Arial" w:hAnsi="Arial" w:cs="Arial"/>
          <w:spacing w:val="20"/>
          <w:sz w:val="22"/>
          <w:szCs w:val="22"/>
        </w:rPr>
        <w:t xml:space="preserve"> </w:t>
      </w:r>
      <w:r w:rsidRPr="00DD39EB">
        <w:rPr>
          <w:rFonts w:ascii="Arial" w:hAnsi="Arial" w:cs="Arial"/>
          <w:sz w:val="22"/>
          <w:szCs w:val="22"/>
        </w:rPr>
        <w:t>acciones</w:t>
      </w:r>
      <w:r w:rsidRPr="00DD39EB">
        <w:rPr>
          <w:rFonts w:ascii="Arial" w:hAnsi="Arial" w:cs="Arial"/>
          <w:spacing w:val="10"/>
          <w:sz w:val="22"/>
          <w:szCs w:val="22"/>
        </w:rPr>
        <w:t xml:space="preserve"> </w:t>
      </w:r>
      <w:r w:rsidRPr="00DD39EB">
        <w:rPr>
          <w:rFonts w:ascii="Arial" w:hAnsi="Arial" w:cs="Arial"/>
          <w:sz w:val="22"/>
          <w:szCs w:val="22"/>
        </w:rPr>
        <w:t>en</w:t>
      </w:r>
      <w:r w:rsidRPr="00DD39EB">
        <w:rPr>
          <w:rFonts w:ascii="Arial" w:hAnsi="Arial" w:cs="Arial"/>
          <w:spacing w:val="10"/>
          <w:sz w:val="22"/>
          <w:szCs w:val="22"/>
        </w:rPr>
        <w:t xml:space="preserve"> </w:t>
      </w:r>
      <w:r w:rsidRPr="00DD39EB">
        <w:rPr>
          <w:rFonts w:ascii="Arial" w:hAnsi="Arial" w:cs="Arial"/>
          <w:sz w:val="22"/>
          <w:szCs w:val="22"/>
        </w:rPr>
        <w:t>la</w:t>
      </w:r>
      <w:r w:rsidRPr="00DD39EB">
        <w:rPr>
          <w:rFonts w:ascii="Arial" w:hAnsi="Arial" w:cs="Arial"/>
          <w:spacing w:val="10"/>
          <w:sz w:val="22"/>
          <w:szCs w:val="22"/>
        </w:rPr>
        <w:t xml:space="preserve"> </w:t>
      </w:r>
      <w:r w:rsidRPr="00DD39EB">
        <w:rPr>
          <w:rFonts w:ascii="Arial" w:hAnsi="Arial" w:cs="Arial"/>
          <w:sz w:val="22"/>
          <w:szCs w:val="22"/>
        </w:rPr>
        <w:t>parte</w:t>
      </w:r>
      <w:r w:rsidRPr="00DD39EB">
        <w:rPr>
          <w:rFonts w:ascii="Arial" w:hAnsi="Arial" w:cs="Arial"/>
          <w:spacing w:val="20"/>
          <w:sz w:val="22"/>
          <w:szCs w:val="22"/>
        </w:rPr>
        <w:t xml:space="preserve"> </w:t>
      </w:r>
      <w:r w:rsidRPr="00DD39EB">
        <w:rPr>
          <w:rFonts w:ascii="Arial" w:hAnsi="Arial" w:cs="Arial"/>
          <w:sz w:val="22"/>
          <w:szCs w:val="22"/>
        </w:rPr>
        <w:t>de</w:t>
      </w:r>
      <w:r w:rsidRPr="00DD39EB">
        <w:rPr>
          <w:rFonts w:ascii="Arial" w:hAnsi="Arial" w:cs="Arial"/>
          <w:spacing w:val="20"/>
          <w:sz w:val="22"/>
          <w:szCs w:val="22"/>
        </w:rPr>
        <w:t xml:space="preserve"> </w:t>
      </w:r>
      <w:r w:rsidRPr="00DD39EB">
        <w:rPr>
          <w:rFonts w:ascii="Arial" w:hAnsi="Arial" w:cs="Arial"/>
          <w:spacing w:val="-10"/>
          <w:sz w:val="22"/>
          <w:szCs w:val="22"/>
        </w:rPr>
        <w:t>m</w:t>
      </w:r>
      <w:r w:rsidRPr="00DD39EB">
        <w:rPr>
          <w:rFonts w:ascii="Arial" w:hAnsi="Arial" w:cs="Arial"/>
          <w:sz w:val="22"/>
          <w:szCs w:val="22"/>
        </w:rPr>
        <w:t>etas</w:t>
      </w:r>
      <w:r w:rsidRPr="00DD39EB">
        <w:rPr>
          <w:rFonts w:ascii="Arial" w:hAnsi="Arial" w:cs="Arial"/>
          <w:spacing w:val="10"/>
          <w:sz w:val="22"/>
          <w:szCs w:val="22"/>
        </w:rPr>
        <w:t xml:space="preserve"> </w:t>
      </w:r>
      <w:r w:rsidRPr="00DD39EB">
        <w:rPr>
          <w:rFonts w:ascii="Arial" w:hAnsi="Arial" w:cs="Arial"/>
          <w:sz w:val="22"/>
          <w:szCs w:val="22"/>
        </w:rPr>
        <w:t>y</w:t>
      </w:r>
      <w:r w:rsidRPr="00DD39EB">
        <w:rPr>
          <w:rFonts w:ascii="Arial" w:hAnsi="Arial" w:cs="Arial"/>
          <w:spacing w:val="10"/>
          <w:sz w:val="22"/>
          <w:szCs w:val="22"/>
        </w:rPr>
        <w:t xml:space="preserve"> </w:t>
      </w:r>
      <w:r w:rsidRPr="00DD39EB">
        <w:rPr>
          <w:rFonts w:ascii="Arial" w:hAnsi="Arial" w:cs="Arial"/>
          <w:sz w:val="22"/>
          <w:szCs w:val="22"/>
        </w:rPr>
        <w:t>presupuesto,</w:t>
      </w:r>
      <w:r w:rsidRPr="00DD39EB">
        <w:rPr>
          <w:rFonts w:ascii="Arial" w:hAnsi="Arial" w:cs="Arial"/>
          <w:spacing w:val="20"/>
          <w:sz w:val="22"/>
          <w:szCs w:val="22"/>
        </w:rPr>
        <w:t xml:space="preserve"> </w:t>
      </w:r>
      <w:r w:rsidRPr="00DD39EB">
        <w:rPr>
          <w:rFonts w:ascii="Arial" w:hAnsi="Arial" w:cs="Arial"/>
          <w:sz w:val="22"/>
          <w:szCs w:val="22"/>
        </w:rPr>
        <w:t>tendientes</w:t>
      </w:r>
      <w:r w:rsidRPr="00DD39EB">
        <w:rPr>
          <w:rFonts w:ascii="Arial" w:hAnsi="Arial" w:cs="Arial"/>
          <w:spacing w:val="10"/>
          <w:sz w:val="22"/>
          <w:szCs w:val="22"/>
        </w:rPr>
        <w:t xml:space="preserve"> </w:t>
      </w:r>
      <w:r w:rsidRPr="00DD39EB">
        <w:rPr>
          <w:rFonts w:ascii="Arial" w:hAnsi="Arial" w:cs="Arial"/>
          <w:sz w:val="22"/>
          <w:szCs w:val="22"/>
        </w:rPr>
        <w:t>a</w:t>
      </w:r>
      <w:r w:rsidRPr="00DD39EB">
        <w:rPr>
          <w:rFonts w:ascii="Arial" w:hAnsi="Arial" w:cs="Arial"/>
          <w:spacing w:val="20"/>
          <w:sz w:val="22"/>
          <w:szCs w:val="22"/>
        </w:rPr>
        <w:t xml:space="preserve"> </w:t>
      </w:r>
      <w:r w:rsidRPr="00DD39EB">
        <w:rPr>
          <w:rFonts w:ascii="Arial" w:hAnsi="Arial" w:cs="Arial"/>
          <w:spacing w:val="-10"/>
          <w:sz w:val="22"/>
          <w:szCs w:val="22"/>
        </w:rPr>
        <w:t>m</w:t>
      </w:r>
      <w:r w:rsidRPr="00DD39EB">
        <w:rPr>
          <w:rFonts w:ascii="Arial" w:hAnsi="Arial" w:cs="Arial"/>
          <w:sz w:val="22"/>
          <w:szCs w:val="22"/>
        </w:rPr>
        <w:t>ejorar</w:t>
      </w:r>
      <w:r w:rsidRPr="00DD39EB">
        <w:rPr>
          <w:rFonts w:ascii="Arial" w:hAnsi="Arial" w:cs="Arial"/>
          <w:spacing w:val="10"/>
          <w:sz w:val="22"/>
          <w:szCs w:val="22"/>
        </w:rPr>
        <w:t xml:space="preserve"> </w:t>
      </w:r>
      <w:r w:rsidRPr="00DD39EB">
        <w:rPr>
          <w:rFonts w:ascii="Arial" w:hAnsi="Arial" w:cs="Arial"/>
          <w:sz w:val="22"/>
          <w:szCs w:val="22"/>
        </w:rPr>
        <w:t>el</w:t>
      </w:r>
      <w:r w:rsidRPr="00DD39EB">
        <w:rPr>
          <w:rFonts w:ascii="Arial" w:hAnsi="Arial" w:cs="Arial"/>
          <w:spacing w:val="20"/>
          <w:sz w:val="22"/>
          <w:szCs w:val="22"/>
        </w:rPr>
        <w:t xml:space="preserve"> </w:t>
      </w:r>
      <w:r w:rsidRPr="00DD39EB">
        <w:rPr>
          <w:rFonts w:ascii="Arial" w:hAnsi="Arial" w:cs="Arial"/>
          <w:spacing w:val="-10"/>
          <w:sz w:val="22"/>
          <w:szCs w:val="22"/>
        </w:rPr>
        <w:t>m</w:t>
      </w:r>
      <w:r w:rsidRPr="00DD39EB">
        <w:rPr>
          <w:rFonts w:ascii="Arial" w:hAnsi="Arial" w:cs="Arial"/>
          <w:spacing w:val="10"/>
          <w:sz w:val="22"/>
          <w:szCs w:val="22"/>
        </w:rPr>
        <w:t>a</w:t>
      </w:r>
      <w:r w:rsidRPr="00DD39EB">
        <w:rPr>
          <w:rFonts w:ascii="Arial" w:hAnsi="Arial" w:cs="Arial"/>
          <w:sz w:val="22"/>
          <w:szCs w:val="22"/>
        </w:rPr>
        <w:t>nejo</w:t>
      </w:r>
      <w:r w:rsidRPr="00DD39EB">
        <w:rPr>
          <w:rFonts w:ascii="Arial" w:hAnsi="Arial" w:cs="Arial"/>
          <w:spacing w:val="10"/>
          <w:sz w:val="22"/>
          <w:szCs w:val="22"/>
        </w:rPr>
        <w:t xml:space="preserve"> </w:t>
      </w:r>
      <w:r w:rsidRPr="00DD39EB">
        <w:rPr>
          <w:rFonts w:ascii="Arial" w:hAnsi="Arial" w:cs="Arial"/>
          <w:sz w:val="22"/>
          <w:szCs w:val="22"/>
        </w:rPr>
        <w:t>a</w:t>
      </w:r>
      <w:r w:rsidRPr="00DD39EB">
        <w:rPr>
          <w:rFonts w:ascii="Arial" w:hAnsi="Arial" w:cs="Arial"/>
          <w:spacing w:val="10"/>
          <w:sz w:val="22"/>
          <w:szCs w:val="22"/>
        </w:rPr>
        <w:t xml:space="preserve"> </w:t>
      </w:r>
      <w:r w:rsidRPr="00DD39EB">
        <w:rPr>
          <w:rFonts w:ascii="Arial" w:hAnsi="Arial" w:cs="Arial"/>
          <w:sz w:val="22"/>
          <w:szCs w:val="22"/>
        </w:rPr>
        <w:t>nivel predial.</w:t>
      </w:r>
    </w:p>
    <w:p w:rsidR="00C915C8" w:rsidRPr="00DD39EB" w:rsidRDefault="00C915C8" w:rsidP="00C915C8">
      <w:pPr>
        <w:widowControl w:val="0"/>
        <w:autoSpaceDE w:val="0"/>
        <w:autoSpaceDN w:val="0"/>
        <w:adjustRightInd w:val="0"/>
        <w:spacing w:line="320" w:lineRule="exact"/>
        <w:ind w:right="-118"/>
        <w:jc w:val="both"/>
        <w:rPr>
          <w:rFonts w:ascii="Arial" w:hAnsi="Arial" w:cs="Arial"/>
        </w:rPr>
      </w:pPr>
    </w:p>
    <w:p w:rsidR="00C915C8" w:rsidRPr="00DD39EB" w:rsidRDefault="00C915C8" w:rsidP="00C915C8">
      <w:pPr>
        <w:widowControl w:val="0"/>
        <w:autoSpaceDE w:val="0"/>
        <w:autoSpaceDN w:val="0"/>
        <w:adjustRightInd w:val="0"/>
        <w:spacing w:line="320" w:lineRule="exact"/>
        <w:ind w:right="-118"/>
        <w:jc w:val="both"/>
        <w:rPr>
          <w:rFonts w:ascii="Arial" w:hAnsi="Arial" w:cs="Arial"/>
          <w:sz w:val="22"/>
          <w:szCs w:val="22"/>
        </w:rPr>
      </w:pPr>
      <w:r w:rsidRPr="00DD39EB">
        <w:rPr>
          <w:rFonts w:ascii="Arial" w:hAnsi="Arial" w:cs="Arial"/>
          <w:b/>
          <w:bCs/>
          <w:sz w:val="22"/>
          <w:szCs w:val="22"/>
          <w:u w:val="thick"/>
        </w:rPr>
        <w:t>Ár</w:t>
      </w:r>
      <w:r w:rsidRPr="00DD39EB">
        <w:rPr>
          <w:rFonts w:ascii="Arial" w:hAnsi="Arial" w:cs="Arial"/>
          <w:b/>
          <w:bCs/>
          <w:spacing w:val="10"/>
          <w:sz w:val="22"/>
          <w:szCs w:val="22"/>
          <w:u w:val="thick"/>
        </w:rPr>
        <w:t>e</w:t>
      </w:r>
      <w:r w:rsidRPr="00DD39EB">
        <w:rPr>
          <w:rFonts w:ascii="Arial" w:hAnsi="Arial" w:cs="Arial"/>
          <w:b/>
          <w:bCs/>
          <w:sz w:val="22"/>
          <w:szCs w:val="22"/>
          <w:u w:val="thick"/>
        </w:rPr>
        <w:t>as q</w:t>
      </w:r>
      <w:r w:rsidRPr="00DD39EB">
        <w:rPr>
          <w:rFonts w:ascii="Arial" w:hAnsi="Arial" w:cs="Arial"/>
          <w:b/>
          <w:bCs/>
          <w:spacing w:val="-10"/>
          <w:sz w:val="22"/>
          <w:szCs w:val="22"/>
          <w:u w:val="thick"/>
        </w:rPr>
        <w:t>u</w:t>
      </w:r>
      <w:r w:rsidRPr="00DD39EB">
        <w:rPr>
          <w:rFonts w:ascii="Arial" w:hAnsi="Arial" w:cs="Arial"/>
          <w:b/>
          <w:bCs/>
          <w:sz w:val="22"/>
          <w:szCs w:val="22"/>
          <w:u w:val="thick"/>
        </w:rPr>
        <w:t>e</w:t>
      </w:r>
      <w:r w:rsidRPr="00DD39EB">
        <w:rPr>
          <w:rFonts w:ascii="Arial" w:hAnsi="Arial" w:cs="Arial"/>
          <w:b/>
          <w:bCs/>
          <w:spacing w:val="10"/>
          <w:sz w:val="22"/>
          <w:szCs w:val="22"/>
          <w:u w:val="thick"/>
        </w:rPr>
        <w:t xml:space="preserve"> </w:t>
      </w:r>
      <w:r w:rsidRPr="00DD39EB">
        <w:rPr>
          <w:rFonts w:ascii="Arial" w:hAnsi="Arial" w:cs="Arial"/>
          <w:b/>
          <w:bCs/>
          <w:sz w:val="22"/>
          <w:szCs w:val="22"/>
          <w:u w:val="thick"/>
        </w:rPr>
        <w:t>c</w:t>
      </w:r>
      <w:r w:rsidRPr="00DD39EB">
        <w:rPr>
          <w:rFonts w:ascii="Arial" w:hAnsi="Arial" w:cs="Arial"/>
          <w:b/>
          <w:bCs/>
          <w:spacing w:val="-10"/>
          <w:sz w:val="22"/>
          <w:szCs w:val="22"/>
          <w:u w:val="thick"/>
        </w:rPr>
        <w:t>u</w:t>
      </w:r>
      <w:r w:rsidRPr="00DD39EB">
        <w:rPr>
          <w:rFonts w:ascii="Arial" w:hAnsi="Arial" w:cs="Arial"/>
          <w:b/>
          <w:bCs/>
          <w:spacing w:val="10"/>
          <w:sz w:val="22"/>
          <w:szCs w:val="22"/>
          <w:u w:val="thick"/>
        </w:rPr>
        <w:t>e</w:t>
      </w:r>
      <w:r w:rsidRPr="00DD39EB">
        <w:rPr>
          <w:rFonts w:ascii="Arial" w:hAnsi="Arial" w:cs="Arial"/>
          <w:b/>
          <w:bCs/>
          <w:sz w:val="22"/>
          <w:szCs w:val="22"/>
          <w:u w:val="thick"/>
        </w:rPr>
        <w:t>ntan con Progr</w:t>
      </w:r>
      <w:r w:rsidRPr="00DD39EB">
        <w:rPr>
          <w:rFonts w:ascii="Arial" w:hAnsi="Arial" w:cs="Arial"/>
          <w:b/>
          <w:bCs/>
          <w:spacing w:val="-10"/>
          <w:sz w:val="22"/>
          <w:szCs w:val="22"/>
          <w:u w:val="thick"/>
        </w:rPr>
        <w:t>a</w:t>
      </w:r>
      <w:r w:rsidRPr="00DD39EB">
        <w:rPr>
          <w:rFonts w:ascii="Arial" w:hAnsi="Arial" w:cs="Arial"/>
          <w:b/>
          <w:bCs/>
          <w:spacing w:val="10"/>
          <w:sz w:val="22"/>
          <w:szCs w:val="22"/>
          <w:u w:val="thick"/>
        </w:rPr>
        <w:t>m</w:t>
      </w:r>
      <w:r w:rsidRPr="00DD39EB">
        <w:rPr>
          <w:rFonts w:ascii="Arial" w:hAnsi="Arial" w:cs="Arial"/>
          <w:b/>
          <w:bCs/>
          <w:sz w:val="22"/>
          <w:szCs w:val="22"/>
          <w:u w:val="thick"/>
        </w:rPr>
        <w:t xml:space="preserve">a </w:t>
      </w:r>
      <w:r w:rsidRPr="00DD39EB">
        <w:rPr>
          <w:rFonts w:ascii="Arial" w:hAnsi="Arial" w:cs="Arial"/>
          <w:b/>
          <w:bCs/>
          <w:spacing w:val="-10"/>
          <w:sz w:val="22"/>
          <w:szCs w:val="22"/>
          <w:u w:val="thick"/>
        </w:rPr>
        <w:t>d</w:t>
      </w:r>
      <w:r w:rsidRPr="00DD39EB">
        <w:rPr>
          <w:rFonts w:ascii="Arial" w:hAnsi="Arial" w:cs="Arial"/>
          <w:b/>
          <w:bCs/>
          <w:sz w:val="22"/>
          <w:szCs w:val="22"/>
          <w:u w:val="thick"/>
        </w:rPr>
        <w:t>e</w:t>
      </w:r>
      <w:r w:rsidRPr="00DD39EB">
        <w:rPr>
          <w:rFonts w:ascii="Arial" w:hAnsi="Arial" w:cs="Arial"/>
          <w:b/>
          <w:bCs/>
          <w:spacing w:val="10"/>
          <w:sz w:val="22"/>
          <w:szCs w:val="22"/>
          <w:u w:val="thick"/>
        </w:rPr>
        <w:t xml:space="preserve"> </w:t>
      </w:r>
      <w:r w:rsidRPr="00DD39EB">
        <w:rPr>
          <w:rFonts w:ascii="Arial" w:hAnsi="Arial" w:cs="Arial"/>
          <w:b/>
          <w:bCs/>
          <w:sz w:val="22"/>
          <w:szCs w:val="22"/>
          <w:u w:val="thick"/>
        </w:rPr>
        <w:t>Ma</w:t>
      </w:r>
      <w:r w:rsidRPr="00DD39EB">
        <w:rPr>
          <w:rFonts w:ascii="Arial" w:hAnsi="Arial" w:cs="Arial"/>
          <w:b/>
          <w:bCs/>
          <w:spacing w:val="-10"/>
          <w:sz w:val="22"/>
          <w:szCs w:val="22"/>
          <w:u w:val="thick"/>
        </w:rPr>
        <w:t>n</w:t>
      </w:r>
      <w:r w:rsidRPr="00DD39EB">
        <w:rPr>
          <w:rFonts w:ascii="Arial" w:hAnsi="Arial" w:cs="Arial"/>
          <w:b/>
          <w:bCs/>
          <w:spacing w:val="10"/>
          <w:sz w:val="22"/>
          <w:szCs w:val="22"/>
          <w:u w:val="thick"/>
        </w:rPr>
        <w:t>e</w:t>
      </w:r>
      <w:r w:rsidRPr="00DD39EB">
        <w:rPr>
          <w:rFonts w:ascii="Arial" w:hAnsi="Arial" w:cs="Arial"/>
          <w:b/>
          <w:bCs/>
          <w:sz w:val="22"/>
          <w:szCs w:val="22"/>
          <w:u w:val="thick"/>
        </w:rPr>
        <w:t>jo Fo</w:t>
      </w:r>
      <w:r w:rsidRPr="00DD39EB">
        <w:rPr>
          <w:rFonts w:ascii="Arial" w:hAnsi="Arial" w:cs="Arial"/>
          <w:b/>
          <w:bCs/>
          <w:spacing w:val="-10"/>
          <w:sz w:val="22"/>
          <w:szCs w:val="22"/>
          <w:u w:val="thick"/>
        </w:rPr>
        <w:t>r</w:t>
      </w:r>
      <w:r w:rsidRPr="00DD39EB">
        <w:rPr>
          <w:rFonts w:ascii="Arial" w:hAnsi="Arial" w:cs="Arial"/>
          <w:b/>
          <w:bCs/>
          <w:spacing w:val="10"/>
          <w:sz w:val="22"/>
          <w:szCs w:val="22"/>
          <w:u w:val="thick"/>
        </w:rPr>
        <w:t>e</w:t>
      </w:r>
      <w:r w:rsidRPr="00DD39EB">
        <w:rPr>
          <w:rFonts w:ascii="Arial" w:hAnsi="Arial" w:cs="Arial"/>
          <w:b/>
          <w:bCs/>
          <w:sz w:val="22"/>
          <w:szCs w:val="22"/>
          <w:u w:val="thick"/>
        </w:rPr>
        <w:t>stal</w:t>
      </w: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b/>
          <w:bCs/>
          <w:sz w:val="22"/>
          <w:szCs w:val="22"/>
          <w:u w:val="thick"/>
        </w:rPr>
        <w:t>Infor</w:t>
      </w:r>
      <w:r w:rsidRPr="00DD39EB">
        <w:rPr>
          <w:rFonts w:ascii="Arial" w:hAnsi="Arial" w:cs="Arial"/>
          <w:b/>
          <w:bCs/>
          <w:spacing w:val="10"/>
          <w:sz w:val="22"/>
          <w:szCs w:val="22"/>
          <w:u w:val="thick"/>
        </w:rPr>
        <w:t>m</w:t>
      </w:r>
      <w:r w:rsidRPr="00DD39EB">
        <w:rPr>
          <w:rFonts w:ascii="Arial" w:hAnsi="Arial" w:cs="Arial"/>
          <w:b/>
          <w:bCs/>
          <w:sz w:val="22"/>
          <w:szCs w:val="22"/>
          <w:u w:val="thick"/>
        </w:rPr>
        <w:t xml:space="preserve">ación </w:t>
      </w:r>
      <w:r w:rsidRPr="00DD39EB">
        <w:rPr>
          <w:rFonts w:ascii="Arial" w:hAnsi="Arial" w:cs="Arial"/>
          <w:b/>
          <w:bCs/>
          <w:spacing w:val="-10"/>
          <w:sz w:val="22"/>
          <w:szCs w:val="22"/>
          <w:u w:val="thick"/>
        </w:rPr>
        <w:t>G</w:t>
      </w:r>
      <w:r w:rsidRPr="00DD39EB">
        <w:rPr>
          <w:rFonts w:ascii="Arial" w:hAnsi="Arial" w:cs="Arial"/>
          <w:b/>
          <w:bCs/>
          <w:spacing w:val="10"/>
          <w:sz w:val="22"/>
          <w:szCs w:val="22"/>
          <w:u w:val="thick"/>
        </w:rPr>
        <w:t>e</w:t>
      </w:r>
      <w:r w:rsidRPr="00DD39EB">
        <w:rPr>
          <w:rFonts w:ascii="Arial" w:hAnsi="Arial" w:cs="Arial"/>
          <w:b/>
          <w:bCs/>
          <w:spacing w:val="-10"/>
          <w:sz w:val="22"/>
          <w:szCs w:val="22"/>
          <w:u w:val="thick"/>
        </w:rPr>
        <w:t>n</w:t>
      </w:r>
      <w:r w:rsidRPr="00DD39EB">
        <w:rPr>
          <w:rFonts w:ascii="Arial" w:hAnsi="Arial" w:cs="Arial"/>
          <w:b/>
          <w:bCs/>
          <w:spacing w:val="10"/>
          <w:sz w:val="22"/>
          <w:szCs w:val="22"/>
          <w:u w:val="thick"/>
        </w:rPr>
        <w:t>e</w:t>
      </w:r>
      <w:r w:rsidRPr="00DD39EB">
        <w:rPr>
          <w:rFonts w:ascii="Arial" w:hAnsi="Arial" w:cs="Arial"/>
          <w:b/>
          <w:bCs/>
          <w:sz w:val="22"/>
          <w:szCs w:val="22"/>
          <w:u w:val="thick"/>
        </w:rPr>
        <w:t>ral</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La información general de cada uno de los predios forestales ubicados dentro de la UMAFOR 2107 y que cuenta con autorización del Programa de Manejo Forestal se presenta detallada en el siguiente cuadro:</w:t>
      </w:r>
    </w:p>
    <w:p w:rsidR="00E47189" w:rsidRPr="00DD39EB" w:rsidRDefault="00E47189"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1E057F" w:rsidP="007C40C4">
      <w:pPr>
        <w:pStyle w:val="TABLAS"/>
      </w:pPr>
      <w:bookmarkStart w:id="134" w:name="_Toc271287577"/>
      <w:bookmarkStart w:id="135" w:name="_Toc289426188"/>
      <w:r w:rsidRPr="00DD39EB">
        <w:t>Cuadro 3.3</w:t>
      </w:r>
      <w:r w:rsidR="00B559C3" w:rsidRPr="00DD39EB">
        <w:t>4</w:t>
      </w:r>
      <w:r w:rsidRPr="00DD39EB">
        <w:t xml:space="preserve"> Información general de los predios de la UMAFOR</w:t>
      </w:r>
      <w:bookmarkEnd w:id="134"/>
      <w:bookmarkEnd w:id="135"/>
    </w:p>
    <w:tbl>
      <w:tblPr>
        <w:tblW w:w="10105" w:type="dxa"/>
        <w:jc w:val="center"/>
        <w:tblInd w:w="1994"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606"/>
        <w:gridCol w:w="1109"/>
        <w:gridCol w:w="981"/>
        <w:gridCol w:w="866"/>
        <w:gridCol w:w="1418"/>
        <w:gridCol w:w="1451"/>
        <w:gridCol w:w="1674"/>
      </w:tblGrid>
      <w:tr w:rsidR="005A08F6" w:rsidRPr="00DD39EB" w:rsidTr="007C40C4">
        <w:trPr>
          <w:trHeight w:val="856"/>
          <w:tblHeader/>
          <w:jc w:val="center"/>
        </w:trPr>
        <w:tc>
          <w:tcPr>
            <w:tcW w:w="2606" w:type="dxa"/>
            <w:shd w:val="clear" w:color="auto" w:fill="D6E3BC" w:themeFill="accent3" w:themeFillTint="66"/>
            <w:noWrap/>
            <w:vAlign w:val="center"/>
            <w:hideMark/>
          </w:tcPr>
          <w:p w:rsidR="00C915C8" w:rsidRPr="00DD39EB" w:rsidRDefault="00C915C8" w:rsidP="005A08F6">
            <w:pPr>
              <w:jc w:val="center"/>
              <w:rPr>
                <w:rFonts w:asciiTheme="minorHAnsi" w:hAnsiTheme="minorHAnsi" w:cs="Arial"/>
                <w:b/>
                <w:sz w:val="18"/>
                <w:szCs w:val="18"/>
                <w:lang w:eastAsia="es-MX"/>
              </w:rPr>
            </w:pPr>
            <w:r w:rsidRPr="00DD39EB">
              <w:rPr>
                <w:rFonts w:asciiTheme="minorHAnsi" w:hAnsiTheme="minorHAnsi" w:cs="Arial"/>
                <w:b/>
                <w:sz w:val="18"/>
                <w:szCs w:val="18"/>
                <w:lang w:eastAsia="es-MX"/>
              </w:rPr>
              <w:t>Nombre del predio</w:t>
            </w:r>
          </w:p>
        </w:tc>
        <w:tc>
          <w:tcPr>
            <w:tcW w:w="1109" w:type="dxa"/>
            <w:shd w:val="clear" w:color="auto" w:fill="D6E3BC" w:themeFill="accent3" w:themeFillTint="66"/>
            <w:noWrap/>
            <w:vAlign w:val="center"/>
            <w:hideMark/>
          </w:tcPr>
          <w:p w:rsidR="00C915C8" w:rsidRPr="00DD39EB" w:rsidRDefault="00C915C8" w:rsidP="005A08F6">
            <w:pPr>
              <w:jc w:val="center"/>
              <w:rPr>
                <w:rFonts w:asciiTheme="minorHAnsi" w:hAnsiTheme="minorHAnsi" w:cs="Arial"/>
                <w:b/>
                <w:sz w:val="18"/>
                <w:szCs w:val="18"/>
                <w:lang w:eastAsia="es-MX"/>
              </w:rPr>
            </w:pPr>
            <w:r w:rsidRPr="00DD39EB">
              <w:rPr>
                <w:rFonts w:asciiTheme="minorHAnsi" w:hAnsiTheme="minorHAnsi" w:cs="Arial"/>
                <w:b/>
                <w:sz w:val="18"/>
                <w:szCs w:val="18"/>
                <w:lang w:eastAsia="es-MX"/>
              </w:rPr>
              <w:t>Ubicación</w:t>
            </w:r>
          </w:p>
        </w:tc>
        <w:tc>
          <w:tcPr>
            <w:tcW w:w="981" w:type="dxa"/>
            <w:shd w:val="clear" w:color="auto" w:fill="D6E3BC" w:themeFill="accent3" w:themeFillTint="66"/>
            <w:vAlign w:val="center"/>
          </w:tcPr>
          <w:p w:rsidR="00C915C8" w:rsidRPr="00DD39EB" w:rsidRDefault="00C915C8" w:rsidP="005A08F6">
            <w:pPr>
              <w:jc w:val="center"/>
              <w:rPr>
                <w:rFonts w:asciiTheme="minorHAnsi" w:hAnsiTheme="minorHAnsi" w:cs="Arial"/>
                <w:b/>
                <w:spacing w:val="10"/>
                <w:sz w:val="18"/>
                <w:szCs w:val="18"/>
                <w:lang w:eastAsia="es-MX"/>
              </w:rPr>
            </w:pPr>
            <w:r w:rsidRPr="00DD39EB">
              <w:rPr>
                <w:rFonts w:asciiTheme="minorHAnsi" w:hAnsiTheme="minorHAnsi" w:cs="Arial"/>
                <w:b/>
                <w:sz w:val="18"/>
                <w:szCs w:val="18"/>
                <w:lang w:eastAsia="es-MX"/>
              </w:rPr>
              <w:t>Superficie total (has)</w:t>
            </w:r>
          </w:p>
        </w:tc>
        <w:tc>
          <w:tcPr>
            <w:tcW w:w="866" w:type="dxa"/>
            <w:shd w:val="clear" w:color="auto" w:fill="D6E3BC" w:themeFill="accent3" w:themeFillTint="66"/>
            <w:noWrap/>
            <w:vAlign w:val="center"/>
            <w:hideMark/>
          </w:tcPr>
          <w:p w:rsidR="00C915C8" w:rsidRPr="00DD39EB" w:rsidRDefault="00C915C8" w:rsidP="005A08F6">
            <w:pPr>
              <w:jc w:val="center"/>
              <w:rPr>
                <w:rFonts w:asciiTheme="minorHAnsi" w:hAnsiTheme="minorHAnsi" w:cs="Arial"/>
                <w:b/>
                <w:sz w:val="18"/>
                <w:szCs w:val="18"/>
                <w:lang w:eastAsia="es-MX"/>
              </w:rPr>
            </w:pPr>
            <w:r w:rsidRPr="00DD39EB">
              <w:rPr>
                <w:rFonts w:asciiTheme="minorHAnsi" w:hAnsiTheme="minorHAnsi" w:cs="Arial"/>
                <w:b/>
                <w:spacing w:val="10"/>
                <w:sz w:val="18"/>
                <w:szCs w:val="18"/>
                <w:lang w:eastAsia="es-MX"/>
              </w:rPr>
              <w:t>Tipo de tenencia</w:t>
            </w:r>
          </w:p>
        </w:tc>
        <w:tc>
          <w:tcPr>
            <w:tcW w:w="1418" w:type="dxa"/>
            <w:shd w:val="clear" w:color="auto" w:fill="D6E3BC" w:themeFill="accent3" w:themeFillTint="66"/>
            <w:noWrap/>
            <w:vAlign w:val="center"/>
            <w:hideMark/>
          </w:tcPr>
          <w:p w:rsidR="00C915C8" w:rsidRPr="00DD39EB" w:rsidRDefault="00C915C8" w:rsidP="005A08F6">
            <w:pPr>
              <w:jc w:val="center"/>
              <w:rPr>
                <w:rFonts w:asciiTheme="minorHAnsi" w:hAnsiTheme="minorHAnsi" w:cs="Arial"/>
                <w:b/>
                <w:sz w:val="18"/>
                <w:szCs w:val="18"/>
                <w:lang w:eastAsia="es-MX"/>
              </w:rPr>
            </w:pPr>
            <w:r w:rsidRPr="00DD39EB">
              <w:rPr>
                <w:rFonts w:asciiTheme="minorHAnsi" w:hAnsiTheme="minorHAnsi" w:cs="Arial"/>
                <w:b/>
                <w:sz w:val="18"/>
                <w:szCs w:val="18"/>
                <w:lang w:eastAsia="es-MX"/>
              </w:rPr>
              <w:t>Propietario o Representante Legal</w:t>
            </w:r>
          </w:p>
        </w:tc>
        <w:tc>
          <w:tcPr>
            <w:tcW w:w="1451" w:type="dxa"/>
            <w:shd w:val="clear" w:color="auto" w:fill="D6E3BC" w:themeFill="accent3" w:themeFillTint="66"/>
            <w:noWrap/>
            <w:vAlign w:val="center"/>
            <w:hideMark/>
          </w:tcPr>
          <w:p w:rsidR="00C915C8" w:rsidRPr="00DD39EB" w:rsidRDefault="00C915C8" w:rsidP="005A08F6">
            <w:pPr>
              <w:jc w:val="center"/>
              <w:rPr>
                <w:rFonts w:asciiTheme="minorHAnsi" w:hAnsiTheme="minorHAnsi" w:cs="Arial"/>
                <w:b/>
                <w:sz w:val="18"/>
                <w:szCs w:val="18"/>
                <w:lang w:eastAsia="es-MX"/>
              </w:rPr>
            </w:pPr>
            <w:r w:rsidRPr="00DD39EB">
              <w:rPr>
                <w:rFonts w:asciiTheme="minorHAnsi" w:hAnsiTheme="minorHAnsi" w:cs="Arial"/>
                <w:b/>
                <w:sz w:val="18"/>
                <w:szCs w:val="18"/>
                <w:lang w:eastAsia="es-MX"/>
              </w:rPr>
              <w:t>Ejidos y comunidades (No. integrantes)</w:t>
            </w:r>
          </w:p>
        </w:tc>
        <w:tc>
          <w:tcPr>
            <w:tcW w:w="1674" w:type="dxa"/>
            <w:shd w:val="clear" w:color="auto" w:fill="D6E3BC" w:themeFill="accent3" w:themeFillTint="66"/>
            <w:noWrap/>
            <w:vAlign w:val="center"/>
            <w:hideMark/>
          </w:tcPr>
          <w:p w:rsidR="00C915C8" w:rsidRPr="00DD39EB" w:rsidRDefault="00C915C8" w:rsidP="005A08F6">
            <w:pPr>
              <w:jc w:val="center"/>
              <w:rPr>
                <w:rFonts w:asciiTheme="minorHAnsi" w:hAnsiTheme="minorHAnsi" w:cs="Arial"/>
                <w:b/>
                <w:sz w:val="18"/>
                <w:szCs w:val="18"/>
                <w:lang w:eastAsia="es-MX"/>
              </w:rPr>
            </w:pPr>
            <w:r w:rsidRPr="00DD39EB">
              <w:rPr>
                <w:rFonts w:asciiTheme="minorHAnsi" w:hAnsiTheme="minorHAnsi" w:cs="Arial"/>
                <w:b/>
                <w:sz w:val="18"/>
                <w:szCs w:val="18"/>
                <w:lang w:eastAsia="es-MX"/>
              </w:rPr>
              <w:t>Pertenece a la Unión Regional de Silvicultores</w:t>
            </w: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Ejido San Juan Bautista Coxcatlán</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Coxcatlán</w:t>
            </w:r>
          </w:p>
        </w:tc>
        <w:tc>
          <w:tcPr>
            <w:tcW w:w="981" w:type="dxa"/>
            <w:vAlign w:val="center"/>
          </w:tcPr>
          <w:p w:rsidR="00C915C8" w:rsidRPr="00DD39EB" w:rsidRDefault="00C915C8" w:rsidP="005A08F6">
            <w:pPr>
              <w:jc w:val="center"/>
              <w:rPr>
                <w:rFonts w:asciiTheme="minorHAnsi" w:hAnsiTheme="minorHAnsi" w:cs="Arial"/>
                <w:sz w:val="16"/>
                <w:szCs w:val="16"/>
              </w:rPr>
            </w:pP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Ejidal</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Comunidad Azumbilla</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Nicolás Bravo</w:t>
            </w:r>
          </w:p>
        </w:tc>
        <w:tc>
          <w:tcPr>
            <w:tcW w:w="981" w:type="dxa"/>
            <w:vAlign w:val="center"/>
          </w:tcPr>
          <w:p w:rsidR="00C915C8" w:rsidRPr="00DD39EB" w:rsidRDefault="00C915C8" w:rsidP="005A08F6">
            <w:pPr>
              <w:jc w:val="center"/>
              <w:rPr>
                <w:rFonts w:asciiTheme="minorHAnsi" w:hAnsiTheme="minorHAnsi" w:cs="Arial"/>
                <w:sz w:val="16"/>
                <w:szCs w:val="16"/>
              </w:rPr>
            </w:pP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Comunal</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Conjunto Predial Tres Surcos Y Otros</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Nicolás Bravo</w:t>
            </w:r>
          </w:p>
        </w:tc>
        <w:tc>
          <w:tcPr>
            <w:tcW w:w="981" w:type="dxa"/>
            <w:vAlign w:val="center"/>
          </w:tcPr>
          <w:p w:rsidR="00C915C8" w:rsidRPr="00DD39EB" w:rsidRDefault="00C915C8" w:rsidP="005A08F6">
            <w:pPr>
              <w:jc w:val="center"/>
              <w:rPr>
                <w:rFonts w:asciiTheme="minorHAnsi" w:hAnsiTheme="minorHAnsi" w:cs="Arial"/>
                <w:sz w:val="16"/>
                <w:szCs w:val="16"/>
              </w:rPr>
            </w:pP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Privada</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Jerónimo Hernández Hernández</w:t>
            </w: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Conjunto Predial Nicolás Bravo</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Nicolás Bravo</w:t>
            </w:r>
          </w:p>
        </w:tc>
        <w:tc>
          <w:tcPr>
            <w:tcW w:w="981" w:type="dxa"/>
            <w:vAlign w:val="center"/>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131.20</w:t>
            </w: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Privada</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Luis Domingo Cid</w:t>
            </w: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w:t>
            </w: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Si</w:t>
            </w: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Lagunilla Y El Tanque</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Nicolás Bravo</w:t>
            </w:r>
          </w:p>
        </w:tc>
        <w:tc>
          <w:tcPr>
            <w:tcW w:w="981" w:type="dxa"/>
            <w:vAlign w:val="center"/>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107.01</w:t>
            </w: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Privada</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Gelacio Cid Hernández</w:t>
            </w: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w:t>
            </w: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Si</w:t>
            </w: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El Madroño</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Nicolás Bravo</w:t>
            </w:r>
          </w:p>
        </w:tc>
        <w:tc>
          <w:tcPr>
            <w:tcW w:w="981" w:type="dxa"/>
            <w:vAlign w:val="center"/>
          </w:tcPr>
          <w:p w:rsidR="00C915C8" w:rsidRPr="00DD39EB" w:rsidRDefault="00C915C8" w:rsidP="005A08F6">
            <w:pPr>
              <w:jc w:val="center"/>
              <w:rPr>
                <w:rFonts w:asciiTheme="minorHAnsi" w:hAnsiTheme="minorHAnsi" w:cs="Arial"/>
                <w:sz w:val="16"/>
                <w:szCs w:val="16"/>
              </w:rPr>
            </w:pP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Privada</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Gelacio Cid Hernández</w:t>
            </w: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w:t>
            </w: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Si</w:t>
            </w: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Laguna Seca</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Nicolás Bravo</w:t>
            </w:r>
          </w:p>
        </w:tc>
        <w:tc>
          <w:tcPr>
            <w:tcW w:w="981" w:type="dxa"/>
            <w:vAlign w:val="center"/>
          </w:tcPr>
          <w:p w:rsidR="00C915C8" w:rsidRPr="00DD39EB" w:rsidRDefault="00C915C8" w:rsidP="005A08F6">
            <w:pPr>
              <w:jc w:val="center"/>
              <w:rPr>
                <w:rFonts w:asciiTheme="minorHAnsi" w:hAnsiTheme="minorHAnsi" w:cs="Arial"/>
                <w:sz w:val="16"/>
                <w:szCs w:val="16"/>
              </w:rPr>
            </w:pP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Privada</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Conjunto Predial Peña Majada Y Cañada León</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Nicolás Bravo</w:t>
            </w:r>
          </w:p>
        </w:tc>
        <w:tc>
          <w:tcPr>
            <w:tcW w:w="981" w:type="dxa"/>
            <w:vAlign w:val="center"/>
          </w:tcPr>
          <w:p w:rsidR="00C915C8" w:rsidRPr="00DD39EB" w:rsidRDefault="00C915C8" w:rsidP="005A08F6">
            <w:pPr>
              <w:jc w:val="center"/>
              <w:rPr>
                <w:rFonts w:asciiTheme="minorHAnsi" w:hAnsiTheme="minorHAnsi" w:cs="Arial"/>
                <w:sz w:val="16"/>
                <w:szCs w:val="16"/>
              </w:rPr>
            </w:pP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Privada</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r w:rsidRPr="00DD39EB">
              <w:rPr>
                <w:rFonts w:asciiTheme="minorHAnsi" w:hAnsiTheme="minorHAnsi" w:cs="Arial"/>
                <w:sz w:val="16"/>
                <w:szCs w:val="16"/>
                <w:lang w:eastAsia="es-MX"/>
              </w:rPr>
              <w:t>Nieves Huerta Cid</w:t>
            </w: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6"/>
                <w:szCs w:val="16"/>
              </w:rPr>
            </w:pPr>
            <w:r w:rsidRPr="00DD39EB">
              <w:rPr>
                <w:rFonts w:asciiTheme="minorHAnsi" w:hAnsiTheme="minorHAnsi" w:cs="Arial"/>
                <w:sz w:val="16"/>
                <w:szCs w:val="16"/>
              </w:rPr>
              <w:t>Conjunto Predial Mazateopan</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San Sebastián Tlacotepec</w:t>
            </w:r>
          </w:p>
        </w:tc>
        <w:tc>
          <w:tcPr>
            <w:tcW w:w="981" w:type="dxa"/>
            <w:vAlign w:val="center"/>
          </w:tcPr>
          <w:p w:rsidR="00C915C8" w:rsidRPr="00DD39EB" w:rsidRDefault="00C915C8" w:rsidP="005A08F6">
            <w:pPr>
              <w:jc w:val="center"/>
              <w:rPr>
                <w:rFonts w:asciiTheme="minorHAnsi" w:hAnsiTheme="minorHAnsi" w:cs="Arial"/>
                <w:sz w:val="16"/>
                <w:szCs w:val="16"/>
              </w:rPr>
            </w:pP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6"/>
                <w:szCs w:val="16"/>
              </w:rPr>
            </w:pPr>
            <w:r w:rsidRPr="00DD39EB">
              <w:rPr>
                <w:rFonts w:asciiTheme="minorHAnsi" w:hAnsiTheme="minorHAnsi" w:cs="Arial"/>
                <w:sz w:val="16"/>
                <w:szCs w:val="16"/>
              </w:rPr>
              <w:t>Privada</w:t>
            </w:r>
          </w:p>
        </w:tc>
        <w:tc>
          <w:tcPr>
            <w:tcW w:w="1418" w:type="dxa"/>
            <w:shd w:val="clear" w:color="auto" w:fill="auto"/>
            <w:noWrap/>
            <w:vAlign w:val="center"/>
            <w:hideMark/>
          </w:tcPr>
          <w:p w:rsidR="00C915C8" w:rsidRPr="00DD39EB" w:rsidRDefault="00C915C8" w:rsidP="005A08F6">
            <w:pPr>
              <w:jc w:val="both"/>
              <w:rPr>
                <w:rFonts w:asciiTheme="minorHAnsi" w:hAnsiTheme="minorHAnsi" w:cs="Arial"/>
                <w:sz w:val="16"/>
                <w:szCs w:val="16"/>
                <w:lang w:eastAsia="es-MX"/>
              </w:rPr>
            </w:pPr>
            <w:r w:rsidRPr="00DD39EB">
              <w:rPr>
                <w:rFonts w:asciiTheme="minorHAnsi" w:hAnsiTheme="minorHAnsi" w:cs="Arial"/>
                <w:sz w:val="16"/>
                <w:szCs w:val="16"/>
                <w:lang w:eastAsia="es-MX"/>
              </w:rPr>
              <w:t>Guillermo Silvano Castro Flores</w:t>
            </w: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6"/>
                <w:szCs w:val="16"/>
                <w:lang w:eastAsia="es-MX"/>
              </w:rPr>
            </w:pPr>
          </w:p>
        </w:tc>
      </w:tr>
      <w:tr w:rsidR="005A08F6" w:rsidRPr="00DD39EB" w:rsidTr="007C40C4">
        <w:trPr>
          <w:trHeight w:val="420"/>
          <w:jc w:val="center"/>
        </w:trPr>
        <w:tc>
          <w:tcPr>
            <w:tcW w:w="2606"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Ejido San José Las Minas</w:t>
            </w:r>
          </w:p>
        </w:tc>
        <w:tc>
          <w:tcPr>
            <w:tcW w:w="11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Santiago Miahuatlan</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Ejidal</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Melchor Petronilo Montiel Ramírez</w:t>
            </w:r>
          </w:p>
        </w:tc>
        <w:tc>
          <w:tcPr>
            <w:tcW w:w="145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67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Xocotehuaxtla</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 xml:space="preserve">Claudio Hernández </w:t>
            </w: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El Pozo Y Otros</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Ciénega Grande</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autoSpaceDE w:val="0"/>
              <w:autoSpaceDN w:val="0"/>
              <w:adjustRightInd w:val="0"/>
              <w:jc w:val="both"/>
              <w:rPr>
                <w:rFonts w:asciiTheme="minorHAnsi" w:eastAsia="Calibr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39 Parcelas De Alhuaca</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both"/>
              <w:rPr>
                <w:rFonts w:asciiTheme="minorHAnsi" w:hAnsiTheme="minorHAnsi" w:cs="Arial"/>
                <w:sz w:val="18"/>
                <w:szCs w:val="18"/>
                <w:lang w:eastAsia="es-MX"/>
              </w:rPr>
            </w:pPr>
            <w:r w:rsidRPr="00DD39EB">
              <w:rPr>
                <w:rFonts w:asciiTheme="minorHAnsi" w:hAnsiTheme="minorHAnsi" w:cs="Arial"/>
                <w:sz w:val="18"/>
                <w:szCs w:val="18"/>
                <w:lang w:eastAsia="es-MX"/>
              </w:rPr>
              <w:t xml:space="preserve">José Carmelo Hernández </w:t>
            </w:r>
            <w:r w:rsidRPr="00DD39EB">
              <w:rPr>
                <w:rFonts w:asciiTheme="minorHAnsi" w:hAnsiTheme="minorHAnsi" w:cs="Arial"/>
                <w:sz w:val="18"/>
                <w:szCs w:val="18"/>
                <w:lang w:eastAsia="es-MX"/>
              </w:rPr>
              <w:lastRenderedPageBreak/>
              <w:t>Ramírez</w:t>
            </w: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lastRenderedPageBreak/>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lastRenderedPageBreak/>
              <w:t>Arroyo De Agua</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El Roble</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13.83</w:t>
            </w: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Hugo Muñoz Hernández</w:t>
            </w: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Si</w:t>
            </w: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Las Joyitas</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23.536</w:t>
            </w: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Ignacio Lara Rosales</w:t>
            </w: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Si</w:t>
            </w: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El Águila</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Una Fracción De Terreno Denominado Nopale Macho</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Innominado</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Praderas</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 P. Tomocoyuca (Dos Predios: Rancho Ciénaga Grande Y Tomocoyuca)</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eastAsia="Calibri" w:hAnsiTheme="minorHAnsi" w:cs="Arial"/>
                <w:sz w:val="18"/>
                <w:szCs w:val="18"/>
                <w:lang w:eastAsia="es-MX"/>
              </w:rPr>
              <w:t>José Ángel Crescencio Hernández Cano</w:t>
            </w: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Ejido San Bernardino Lagunas</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Vicente Guerrero</w:t>
            </w:r>
          </w:p>
        </w:tc>
        <w:tc>
          <w:tcPr>
            <w:tcW w:w="981"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bCs/>
                <w:sz w:val="18"/>
                <w:szCs w:val="18"/>
                <w:lang w:val="es-ES_tradnl"/>
              </w:rPr>
              <w:t>3,970.99</w:t>
            </w: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Ejidal</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Juan Hernández Suarez</w:t>
            </w: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Si</w:t>
            </w: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Axalpa El Grande</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Zoquitlán</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Tenextitla</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Zoquitlán</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Malinalco Cuahutlatiansco</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Zoquitlán</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Llano Grande</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Chapulco</w:t>
            </w:r>
          </w:p>
        </w:tc>
        <w:tc>
          <w:tcPr>
            <w:tcW w:w="981" w:type="dxa"/>
            <w:vAlign w:val="center"/>
          </w:tcPr>
          <w:p w:rsidR="00C915C8" w:rsidRPr="00DD39EB" w:rsidRDefault="00C915C8" w:rsidP="005A08F6">
            <w:pPr>
              <w:jc w:val="center"/>
              <w:rPr>
                <w:rFonts w:asciiTheme="minorHAnsi" w:hAnsiTheme="minorHAnsi" w:cs="Arial"/>
                <w:sz w:val="18"/>
                <w:szCs w:val="18"/>
              </w:rPr>
            </w:pP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Privada</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5A08F6" w:rsidRPr="00DD39EB" w:rsidTr="007C40C4">
        <w:trPr>
          <w:trHeight w:val="420"/>
          <w:jc w:val="center"/>
        </w:trPr>
        <w:tc>
          <w:tcPr>
            <w:tcW w:w="260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Ejido San Sebastián Alcomunga</w:t>
            </w:r>
          </w:p>
        </w:tc>
        <w:tc>
          <w:tcPr>
            <w:tcW w:w="11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Ajalpan</w:t>
            </w:r>
          </w:p>
        </w:tc>
        <w:tc>
          <w:tcPr>
            <w:tcW w:w="981"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bCs/>
                <w:sz w:val="18"/>
                <w:szCs w:val="18"/>
              </w:rPr>
              <w:t>5,277.665</w:t>
            </w:r>
          </w:p>
        </w:tc>
        <w:tc>
          <w:tcPr>
            <w:tcW w:w="866"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Ejidal</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Wulfrano Andrade Cabrera</w:t>
            </w:r>
          </w:p>
        </w:tc>
        <w:tc>
          <w:tcPr>
            <w:tcW w:w="145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34</w:t>
            </w:r>
          </w:p>
        </w:tc>
        <w:tc>
          <w:tcPr>
            <w:tcW w:w="167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Si</w:t>
            </w:r>
          </w:p>
        </w:tc>
      </w:tr>
    </w:tbl>
    <w:p w:rsidR="00C915C8" w:rsidRPr="00DD39EB" w:rsidRDefault="00C915C8" w:rsidP="00C915C8">
      <w:pPr>
        <w:widowControl w:val="0"/>
        <w:autoSpaceDE w:val="0"/>
        <w:autoSpaceDN w:val="0"/>
        <w:adjustRightInd w:val="0"/>
        <w:spacing w:line="320" w:lineRule="exact"/>
        <w:jc w:val="both"/>
        <w:rPr>
          <w:rFonts w:ascii="Arial" w:hAnsi="Arial" w:cs="Arial"/>
        </w:rPr>
      </w:pPr>
    </w:p>
    <w:p w:rsidR="009B3295" w:rsidRPr="00DD39EB" w:rsidRDefault="009B3295" w:rsidP="00C915C8">
      <w:pPr>
        <w:widowControl w:val="0"/>
        <w:autoSpaceDE w:val="0"/>
        <w:autoSpaceDN w:val="0"/>
        <w:adjustRightInd w:val="0"/>
        <w:spacing w:line="320" w:lineRule="exact"/>
        <w:jc w:val="both"/>
        <w:rPr>
          <w:rFonts w:ascii="Arial" w:hAnsi="Arial" w:cs="Arial"/>
        </w:rPr>
      </w:pPr>
    </w:p>
    <w:p w:rsidR="007C40C4" w:rsidRPr="00DD39EB" w:rsidRDefault="007C40C4">
      <w:pPr>
        <w:rPr>
          <w:rFonts w:ascii="Arial" w:hAnsi="Arial" w:cs="Arial"/>
        </w:rPr>
      </w:pPr>
      <w:r w:rsidRPr="00DD39EB">
        <w:rPr>
          <w:rFonts w:ascii="Arial" w:hAnsi="Arial" w:cs="Arial"/>
        </w:rPr>
        <w:br w:type="page"/>
      </w: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b/>
          <w:bCs/>
          <w:position w:val="-1"/>
          <w:sz w:val="22"/>
          <w:szCs w:val="22"/>
          <w:u w:val="thick"/>
        </w:rPr>
        <w:lastRenderedPageBreak/>
        <w:t>Infor</w:t>
      </w:r>
      <w:r w:rsidRPr="00DD39EB">
        <w:rPr>
          <w:rFonts w:ascii="Arial" w:hAnsi="Arial" w:cs="Arial"/>
          <w:b/>
          <w:bCs/>
          <w:spacing w:val="10"/>
          <w:position w:val="-1"/>
          <w:sz w:val="22"/>
          <w:szCs w:val="22"/>
          <w:u w:val="thick"/>
        </w:rPr>
        <w:t>m</w:t>
      </w:r>
      <w:r w:rsidRPr="00DD39EB">
        <w:rPr>
          <w:rFonts w:ascii="Arial" w:hAnsi="Arial" w:cs="Arial"/>
          <w:b/>
          <w:bCs/>
          <w:position w:val="-1"/>
          <w:sz w:val="22"/>
          <w:szCs w:val="22"/>
          <w:u w:val="thick"/>
        </w:rPr>
        <w:t xml:space="preserve">ación </w:t>
      </w:r>
      <w:r w:rsidRPr="00DD39EB">
        <w:rPr>
          <w:rFonts w:ascii="Arial" w:hAnsi="Arial" w:cs="Arial"/>
          <w:b/>
          <w:bCs/>
          <w:spacing w:val="-10"/>
          <w:position w:val="-1"/>
          <w:sz w:val="22"/>
          <w:szCs w:val="22"/>
          <w:u w:val="thick"/>
        </w:rPr>
        <w:t>d</w:t>
      </w:r>
      <w:r w:rsidRPr="00DD39EB">
        <w:rPr>
          <w:rFonts w:ascii="Arial" w:hAnsi="Arial" w:cs="Arial"/>
          <w:b/>
          <w:bCs/>
          <w:spacing w:val="10"/>
          <w:position w:val="-1"/>
          <w:sz w:val="22"/>
          <w:szCs w:val="22"/>
          <w:u w:val="thick"/>
        </w:rPr>
        <w:t>e</w:t>
      </w:r>
      <w:r w:rsidRPr="00DD39EB">
        <w:rPr>
          <w:rFonts w:ascii="Arial" w:hAnsi="Arial" w:cs="Arial"/>
          <w:b/>
          <w:bCs/>
          <w:position w:val="-1"/>
          <w:sz w:val="22"/>
          <w:szCs w:val="22"/>
          <w:u w:val="thick"/>
        </w:rPr>
        <w:t>l Progr</w:t>
      </w:r>
      <w:r w:rsidRPr="00DD39EB">
        <w:rPr>
          <w:rFonts w:ascii="Arial" w:hAnsi="Arial" w:cs="Arial"/>
          <w:b/>
          <w:bCs/>
          <w:spacing w:val="-10"/>
          <w:position w:val="-1"/>
          <w:sz w:val="22"/>
          <w:szCs w:val="22"/>
          <w:u w:val="thick"/>
        </w:rPr>
        <w:t>a</w:t>
      </w:r>
      <w:r w:rsidRPr="00DD39EB">
        <w:rPr>
          <w:rFonts w:ascii="Arial" w:hAnsi="Arial" w:cs="Arial"/>
          <w:b/>
          <w:bCs/>
          <w:spacing w:val="10"/>
          <w:position w:val="-1"/>
          <w:sz w:val="22"/>
          <w:szCs w:val="22"/>
          <w:u w:val="thick"/>
        </w:rPr>
        <w:t>m</w:t>
      </w:r>
      <w:r w:rsidRPr="00DD39EB">
        <w:rPr>
          <w:rFonts w:ascii="Arial" w:hAnsi="Arial" w:cs="Arial"/>
          <w:b/>
          <w:bCs/>
          <w:position w:val="-1"/>
          <w:sz w:val="22"/>
          <w:szCs w:val="22"/>
          <w:u w:val="thick"/>
        </w:rPr>
        <w:t xml:space="preserve">a </w:t>
      </w:r>
      <w:r w:rsidRPr="00DD39EB">
        <w:rPr>
          <w:rFonts w:ascii="Arial" w:hAnsi="Arial" w:cs="Arial"/>
          <w:b/>
          <w:bCs/>
          <w:spacing w:val="-10"/>
          <w:position w:val="-1"/>
          <w:sz w:val="22"/>
          <w:szCs w:val="22"/>
          <w:u w:val="thick"/>
        </w:rPr>
        <w:t>d</w:t>
      </w:r>
      <w:r w:rsidRPr="00DD39EB">
        <w:rPr>
          <w:rFonts w:ascii="Arial" w:hAnsi="Arial" w:cs="Arial"/>
          <w:b/>
          <w:bCs/>
          <w:position w:val="-1"/>
          <w:sz w:val="22"/>
          <w:szCs w:val="22"/>
          <w:u w:val="thick"/>
        </w:rPr>
        <w:t>e</w:t>
      </w:r>
      <w:r w:rsidRPr="00DD39EB">
        <w:rPr>
          <w:rFonts w:ascii="Arial" w:hAnsi="Arial" w:cs="Arial"/>
          <w:b/>
          <w:bCs/>
          <w:spacing w:val="10"/>
          <w:position w:val="-1"/>
          <w:sz w:val="22"/>
          <w:szCs w:val="22"/>
          <w:u w:val="thick"/>
        </w:rPr>
        <w:t xml:space="preserve"> </w:t>
      </w:r>
      <w:r w:rsidRPr="00DD39EB">
        <w:rPr>
          <w:rFonts w:ascii="Arial" w:hAnsi="Arial" w:cs="Arial"/>
          <w:b/>
          <w:bCs/>
          <w:position w:val="-1"/>
          <w:sz w:val="22"/>
          <w:szCs w:val="22"/>
          <w:u w:val="thick"/>
        </w:rPr>
        <w:t>Ma</w:t>
      </w:r>
      <w:r w:rsidRPr="00DD39EB">
        <w:rPr>
          <w:rFonts w:ascii="Arial" w:hAnsi="Arial" w:cs="Arial"/>
          <w:b/>
          <w:bCs/>
          <w:spacing w:val="-10"/>
          <w:position w:val="-1"/>
          <w:sz w:val="22"/>
          <w:szCs w:val="22"/>
          <w:u w:val="thick"/>
        </w:rPr>
        <w:t>n</w:t>
      </w:r>
      <w:r w:rsidRPr="00DD39EB">
        <w:rPr>
          <w:rFonts w:ascii="Arial" w:hAnsi="Arial" w:cs="Arial"/>
          <w:b/>
          <w:bCs/>
          <w:spacing w:val="10"/>
          <w:position w:val="-1"/>
          <w:sz w:val="22"/>
          <w:szCs w:val="22"/>
          <w:u w:val="thick"/>
        </w:rPr>
        <w:t>e</w:t>
      </w:r>
      <w:r w:rsidRPr="00DD39EB">
        <w:rPr>
          <w:rFonts w:ascii="Arial" w:hAnsi="Arial" w:cs="Arial"/>
          <w:b/>
          <w:bCs/>
          <w:position w:val="-1"/>
          <w:sz w:val="22"/>
          <w:szCs w:val="22"/>
          <w:u w:val="thick"/>
        </w:rPr>
        <w:t>j</w:t>
      </w:r>
      <w:r w:rsidRPr="00DD39EB">
        <w:rPr>
          <w:rFonts w:ascii="Arial" w:hAnsi="Arial" w:cs="Arial"/>
          <w:b/>
          <w:bCs/>
          <w:spacing w:val="-10"/>
          <w:position w:val="-1"/>
          <w:sz w:val="22"/>
          <w:szCs w:val="22"/>
          <w:u w:val="thick"/>
        </w:rPr>
        <w:t>o</w:t>
      </w:r>
      <w:r w:rsidRPr="00DD39EB">
        <w:rPr>
          <w:rFonts w:ascii="Arial" w:hAnsi="Arial" w:cs="Arial"/>
          <w:b/>
          <w:bCs/>
          <w:position w:val="-1"/>
          <w:sz w:val="22"/>
          <w:szCs w:val="22"/>
          <w:u w:val="thick"/>
        </w:rPr>
        <w:t>:</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numPr>
          <w:ilvl w:val="0"/>
          <w:numId w:val="24"/>
        </w:numPr>
        <w:tabs>
          <w:tab w:val="left" w:pos="284"/>
        </w:tabs>
        <w:autoSpaceDE w:val="0"/>
        <w:autoSpaceDN w:val="0"/>
        <w:adjustRightInd w:val="0"/>
        <w:spacing w:line="320" w:lineRule="exact"/>
        <w:ind w:left="284" w:right="-100" w:hanging="284"/>
        <w:jc w:val="both"/>
        <w:rPr>
          <w:rFonts w:ascii="Arial" w:hAnsi="Arial" w:cs="Arial"/>
          <w:sz w:val="22"/>
          <w:szCs w:val="22"/>
        </w:rPr>
      </w:pPr>
      <w:r w:rsidRPr="00DD39EB">
        <w:rPr>
          <w:rFonts w:ascii="Arial" w:hAnsi="Arial" w:cs="Arial"/>
          <w:sz w:val="22"/>
          <w:szCs w:val="22"/>
        </w:rPr>
        <w:t>Progra</w:t>
      </w:r>
      <w:r w:rsidRPr="00DD39EB">
        <w:rPr>
          <w:rFonts w:ascii="Arial" w:hAnsi="Arial" w:cs="Arial"/>
          <w:spacing w:val="-10"/>
          <w:sz w:val="22"/>
          <w:szCs w:val="22"/>
        </w:rPr>
        <w:t>m</w:t>
      </w:r>
      <w:r w:rsidRPr="00DD39EB">
        <w:rPr>
          <w:rFonts w:ascii="Arial" w:hAnsi="Arial" w:cs="Arial"/>
          <w:sz w:val="22"/>
          <w:szCs w:val="22"/>
        </w:rPr>
        <w:t>a</w:t>
      </w:r>
      <w:r w:rsidRPr="00DD39EB">
        <w:rPr>
          <w:rFonts w:ascii="Arial" w:hAnsi="Arial" w:cs="Arial"/>
          <w:spacing w:val="20"/>
          <w:sz w:val="22"/>
          <w:szCs w:val="22"/>
        </w:rPr>
        <w:t xml:space="preserve"> </w:t>
      </w:r>
      <w:r w:rsidRPr="00DD39EB">
        <w:rPr>
          <w:rFonts w:ascii="Arial" w:hAnsi="Arial" w:cs="Arial"/>
          <w:sz w:val="22"/>
          <w:szCs w:val="22"/>
        </w:rPr>
        <w:t xml:space="preserve">de </w:t>
      </w:r>
      <w:r w:rsidRPr="00DD39EB">
        <w:rPr>
          <w:rFonts w:ascii="Arial" w:hAnsi="Arial" w:cs="Arial"/>
          <w:spacing w:val="-20"/>
          <w:sz w:val="22"/>
          <w:szCs w:val="22"/>
        </w:rPr>
        <w:t xml:space="preserve"> </w:t>
      </w:r>
      <w:r w:rsidRPr="00DD39EB">
        <w:rPr>
          <w:rFonts w:ascii="Arial" w:hAnsi="Arial" w:cs="Arial"/>
          <w:sz w:val="22"/>
          <w:szCs w:val="22"/>
        </w:rPr>
        <w:t>Manejo</w:t>
      </w:r>
      <w:r w:rsidRPr="00DD39EB">
        <w:rPr>
          <w:rFonts w:ascii="Arial" w:hAnsi="Arial" w:cs="Arial"/>
          <w:spacing w:val="20"/>
          <w:sz w:val="22"/>
          <w:szCs w:val="22"/>
        </w:rPr>
        <w:t xml:space="preserve"> </w:t>
      </w:r>
      <w:r w:rsidRPr="00DD39EB">
        <w:rPr>
          <w:rFonts w:ascii="Arial" w:hAnsi="Arial" w:cs="Arial"/>
          <w:sz w:val="22"/>
          <w:szCs w:val="22"/>
        </w:rPr>
        <w:t xml:space="preserve">de </w:t>
      </w:r>
      <w:r w:rsidRPr="00DD39EB">
        <w:rPr>
          <w:rFonts w:ascii="Arial" w:hAnsi="Arial" w:cs="Arial"/>
          <w:spacing w:val="-20"/>
          <w:sz w:val="22"/>
          <w:szCs w:val="22"/>
        </w:rPr>
        <w:t xml:space="preserve"> </w:t>
      </w:r>
      <w:r w:rsidRPr="00DD39EB">
        <w:rPr>
          <w:rFonts w:ascii="Arial" w:hAnsi="Arial" w:cs="Arial"/>
          <w:spacing w:val="-10"/>
          <w:sz w:val="22"/>
          <w:szCs w:val="22"/>
        </w:rPr>
        <w:t>A</w:t>
      </w:r>
      <w:r w:rsidRPr="00DD39EB">
        <w:rPr>
          <w:rFonts w:ascii="Arial" w:hAnsi="Arial" w:cs="Arial"/>
          <w:sz w:val="22"/>
          <w:szCs w:val="22"/>
        </w:rPr>
        <w:t>provech</w:t>
      </w:r>
      <w:r w:rsidRPr="00DD39EB">
        <w:rPr>
          <w:rFonts w:ascii="Arial" w:hAnsi="Arial" w:cs="Arial"/>
          <w:spacing w:val="10"/>
          <w:sz w:val="22"/>
          <w:szCs w:val="22"/>
        </w:rPr>
        <w:t>a</w:t>
      </w:r>
      <w:r w:rsidRPr="00DD39EB">
        <w:rPr>
          <w:rFonts w:ascii="Arial" w:hAnsi="Arial" w:cs="Arial"/>
          <w:spacing w:val="-10"/>
          <w:sz w:val="22"/>
          <w:szCs w:val="22"/>
        </w:rPr>
        <w:t>m</w:t>
      </w:r>
      <w:r w:rsidRPr="00DD39EB">
        <w:rPr>
          <w:rFonts w:ascii="Arial" w:hAnsi="Arial" w:cs="Arial"/>
          <w:sz w:val="22"/>
          <w:szCs w:val="22"/>
        </w:rPr>
        <w:t>iento</w:t>
      </w:r>
      <w:r w:rsidRPr="00DD39EB">
        <w:rPr>
          <w:rFonts w:ascii="Arial" w:hAnsi="Arial" w:cs="Arial"/>
          <w:spacing w:val="20"/>
          <w:sz w:val="22"/>
          <w:szCs w:val="22"/>
        </w:rPr>
        <w:t xml:space="preserve"> </w:t>
      </w:r>
      <w:r w:rsidRPr="00DD39EB">
        <w:rPr>
          <w:rFonts w:ascii="Arial" w:hAnsi="Arial" w:cs="Arial"/>
          <w:sz w:val="22"/>
          <w:szCs w:val="22"/>
        </w:rPr>
        <w:t>Ma</w:t>
      </w:r>
      <w:r w:rsidRPr="00DD39EB">
        <w:rPr>
          <w:rFonts w:ascii="Arial" w:hAnsi="Arial" w:cs="Arial"/>
          <w:spacing w:val="10"/>
          <w:sz w:val="22"/>
          <w:szCs w:val="22"/>
        </w:rPr>
        <w:t>d</w:t>
      </w:r>
      <w:r w:rsidRPr="00DD39EB">
        <w:rPr>
          <w:rFonts w:ascii="Arial" w:hAnsi="Arial" w:cs="Arial"/>
          <w:sz w:val="22"/>
          <w:szCs w:val="22"/>
        </w:rPr>
        <w:t>erable:</w:t>
      </w:r>
      <w:r w:rsidRPr="00DD39EB">
        <w:rPr>
          <w:rFonts w:ascii="Arial" w:hAnsi="Arial" w:cs="Arial"/>
          <w:spacing w:val="20"/>
          <w:sz w:val="22"/>
          <w:szCs w:val="22"/>
        </w:rPr>
        <w:t xml:space="preserve"> </w:t>
      </w:r>
      <w:r w:rsidRPr="00DD39EB">
        <w:rPr>
          <w:rFonts w:ascii="Arial" w:hAnsi="Arial" w:cs="Arial"/>
          <w:sz w:val="22"/>
          <w:szCs w:val="22"/>
        </w:rPr>
        <w:t>Fecha</w:t>
      </w:r>
      <w:r w:rsidRPr="00DD39EB">
        <w:rPr>
          <w:rFonts w:ascii="Arial" w:hAnsi="Arial" w:cs="Arial"/>
          <w:spacing w:val="20"/>
          <w:sz w:val="22"/>
          <w:szCs w:val="22"/>
        </w:rPr>
        <w:t xml:space="preserve"> </w:t>
      </w:r>
      <w:r w:rsidRPr="00DD39EB">
        <w:rPr>
          <w:rFonts w:ascii="Arial" w:hAnsi="Arial" w:cs="Arial"/>
          <w:sz w:val="22"/>
          <w:szCs w:val="22"/>
        </w:rPr>
        <w:t>de</w:t>
      </w:r>
      <w:r w:rsidRPr="00DD39EB">
        <w:rPr>
          <w:rFonts w:ascii="Arial" w:hAnsi="Arial" w:cs="Arial"/>
          <w:spacing w:val="20"/>
          <w:sz w:val="22"/>
          <w:szCs w:val="22"/>
        </w:rPr>
        <w:t xml:space="preserve"> </w:t>
      </w:r>
      <w:r w:rsidRPr="00DD39EB">
        <w:rPr>
          <w:rFonts w:ascii="Arial" w:hAnsi="Arial" w:cs="Arial"/>
          <w:sz w:val="22"/>
          <w:szCs w:val="22"/>
        </w:rPr>
        <w:t>autor</w:t>
      </w:r>
      <w:r w:rsidRPr="00DD39EB">
        <w:rPr>
          <w:rFonts w:ascii="Arial" w:hAnsi="Arial" w:cs="Arial"/>
          <w:spacing w:val="10"/>
          <w:sz w:val="22"/>
          <w:szCs w:val="22"/>
        </w:rPr>
        <w:t>i</w:t>
      </w:r>
      <w:r w:rsidRPr="00DD39EB">
        <w:rPr>
          <w:rFonts w:ascii="Arial" w:hAnsi="Arial" w:cs="Arial"/>
          <w:spacing w:val="-10"/>
          <w:sz w:val="22"/>
          <w:szCs w:val="22"/>
        </w:rPr>
        <w:t>z</w:t>
      </w:r>
      <w:r w:rsidRPr="00DD39EB">
        <w:rPr>
          <w:rFonts w:ascii="Arial" w:hAnsi="Arial" w:cs="Arial"/>
          <w:sz w:val="22"/>
          <w:szCs w:val="22"/>
        </w:rPr>
        <w:t xml:space="preserve">ación, </w:t>
      </w:r>
      <w:r w:rsidRPr="00DD39EB">
        <w:rPr>
          <w:rFonts w:ascii="Arial" w:hAnsi="Arial" w:cs="Arial"/>
          <w:spacing w:val="-20"/>
          <w:sz w:val="22"/>
          <w:szCs w:val="22"/>
        </w:rPr>
        <w:t xml:space="preserve"> </w:t>
      </w:r>
      <w:r w:rsidRPr="00DD39EB">
        <w:rPr>
          <w:rFonts w:ascii="Arial" w:hAnsi="Arial" w:cs="Arial"/>
          <w:sz w:val="22"/>
          <w:szCs w:val="22"/>
        </w:rPr>
        <w:t>vigencia,</w:t>
      </w:r>
      <w:r w:rsidRPr="00DD39EB">
        <w:rPr>
          <w:rFonts w:ascii="Arial" w:hAnsi="Arial" w:cs="Arial"/>
          <w:spacing w:val="20"/>
          <w:sz w:val="22"/>
          <w:szCs w:val="22"/>
        </w:rPr>
        <w:t xml:space="preserve"> </w:t>
      </w:r>
      <w:r w:rsidRPr="00DD39EB">
        <w:rPr>
          <w:rFonts w:ascii="Arial" w:hAnsi="Arial" w:cs="Arial"/>
          <w:sz w:val="22"/>
          <w:szCs w:val="22"/>
        </w:rPr>
        <w:t>vol</w:t>
      </w:r>
      <w:r w:rsidRPr="00DD39EB">
        <w:rPr>
          <w:rFonts w:ascii="Arial" w:hAnsi="Arial" w:cs="Arial"/>
          <w:spacing w:val="10"/>
          <w:sz w:val="22"/>
          <w:szCs w:val="22"/>
        </w:rPr>
        <w:t>u</w:t>
      </w:r>
      <w:r w:rsidRPr="00DD39EB">
        <w:rPr>
          <w:rFonts w:ascii="Arial" w:hAnsi="Arial" w:cs="Arial"/>
          <w:spacing w:val="-10"/>
          <w:sz w:val="22"/>
          <w:szCs w:val="22"/>
        </w:rPr>
        <w:t>m</w:t>
      </w:r>
      <w:r w:rsidRPr="00DD39EB">
        <w:rPr>
          <w:rFonts w:ascii="Arial" w:hAnsi="Arial" w:cs="Arial"/>
          <w:sz w:val="22"/>
          <w:szCs w:val="22"/>
        </w:rPr>
        <w:t>en autori</w:t>
      </w:r>
      <w:r w:rsidRPr="00DD39EB">
        <w:rPr>
          <w:rFonts w:ascii="Arial" w:hAnsi="Arial" w:cs="Arial"/>
          <w:spacing w:val="-10"/>
          <w:sz w:val="22"/>
          <w:szCs w:val="22"/>
        </w:rPr>
        <w:t>z</w:t>
      </w:r>
      <w:r w:rsidRPr="00DD39EB">
        <w:rPr>
          <w:rFonts w:ascii="Arial" w:hAnsi="Arial" w:cs="Arial"/>
          <w:sz w:val="22"/>
          <w:szCs w:val="22"/>
        </w:rPr>
        <w:t xml:space="preserve">ado </w:t>
      </w:r>
      <w:r w:rsidRPr="00DD39EB">
        <w:rPr>
          <w:rFonts w:ascii="Arial" w:hAnsi="Arial" w:cs="Arial"/>
          <w:spacing w:val="-20"/>
          <w:sz w:val="22"/>
          <w:szCs w:val="22"/>
        </w:rPr>
        <w:t xml:space="preserve"> </w:t>
      </w:r>
      <w:r w:rsidRPr="00DD39EB">
        <w:rPr>
          <w:rFonts w:ascii="Arial" w:hAnsi="Arial" w:cs="Arial"/>
          <w:sz w:val="22"/>
          <w:szCs w:val="22"/>
        </w:rPr>
        <w:t xml:space="preserve">por </w:t>
      </w:r>
      <w:r w:rsidRPr="00DD39EB">
        <w:rPr>
          <w:rFonts w:ascii="Arial" w:hAnsi="Arial" w:cs="Arial"/>
          <w:spacing w:val="-20"/>
          <w:sz w:val="22"/>
          <w:szCs w:val="22"/>
        </w:rPr>
        <w:t xml:space="preserve"> </w:t>
      </w:r>
      <w:r w:rsidRPr="00DD39EB">
        <w:rPr>
          <w:rFonts w:ascii="Arial" w:hAnsi="Arial" w:cs="Arial"/>
          <w:sz w:val="22"/>
          <w:szCs w:val="22"/>
        </w:rPr>
        <w:t>es</w:t>
      </w:r>
      <w:r w:rsidRPr="00DD39EB">
        <w:rPr>
          <w:rFonts w:ascii="Arial" w:hAnsi="Arial" w:cs="Arial"/>
          <w:spacing w:val="10"/>
          <w:sz w:val="22"/>
          <w:szCs w:val="22"/>
        </w:rPr>
        <w:t>p</w:t>
      </w:r>
      <w:r w:rsidRPr="00DD39EB">
        <w:rPr>
          <w:rFonts w:ascii="Arial" w:hAnsi="Arial" w:cs="Arial"/>
          <w:sz w:val="22"/>
          <w:szCs w:val="22"/>
        </w:rPr>
        <w:t xml:space="preserve">ecies, </w:t>
      </w:r>
      <w:r w:rsidRPr="00DD39EB">
        <w:rPr>
          <w:rFonts w:ascii="Arial" w:hAnsi="Arial" w:cs="Arial"/>
          <w:spacing w:val="-20"/>
          <w:sz w:val="22"/>
          <w:szCs w:val="22"/>
        </w:rPr>
        <w:t xml:space="preserve"> </w:t>
      </w:r>
      <w:r w:rsidRPr="00DD39EB">
        <w:rPr>
          <w:rFonts w:ascii="Arial" w:hAnsi="Arial" w:cs="Arial"/>
          <w:sz w:val="22"/>
          <w:szCs w:val="22"/>
        </w:rPr>
        <w:t xml:space="preserve">superficie </w:t>
      </w:r>
      <w:r w:rsidRPr="00DD39EB">
        <w:rPr>
          <w:rFonts w:ascii="Arial" w:hAnsi="Arial" w:cs="Arial"/>
          <w:spacing w:val="-20"/>
          <w:sz w:val="22"/>
          <w:szCs w:val="22"/>
        </w:rPr>
        <w:t xml:space="preserve"> </w:t>
      </w:r>
      <w:r w:rsidRPr="00DD39EB">
        <w:rPr>
          <w:rFonts w:ascii="Arial" w:hAnsi="Arial" w:cs="Arial"/>
          <w:sz w:val="22"/>
          <w:szCs w:val="22"/>
        </w:rPr>
        <w:t xml:space="preserve">arbolada </w:t>
      </w:r>
      <w:r w:rsidRPr="00DD39EB">
        <w:rPr>
          <w:rFonts w:ascii="Arial" w:hAnsi="Arial" w:cs="Arial"/>
          <w:spacing w:val="-20"/>
          <w:sz w:val="22"/>
          <w:szCs w:val="22"/>
        </w:rPr>
        <w:t xml:space="preserve"> </w:t>
      </w:r>
      <w:r w:rsidRPr="00DD39EB">
        <w:rPr>
          <w:rFonts w:ascii="Arial" w:hAnsi="Arial" w:cs="Arial"/>
          <w:sz w:val="22"/>
          <w:szCs w:val="22"/>
        </w:rPr>
        <w:t xml:space="preserve">total </w:t>
      </w:r>
      <w:r w:rsidRPr="00DD39EB">
        <w:rPr>
          <w:rFonts w:ascii="Arial" w:hAnsi="Arial" w:cs="Arial"/>
          <w:spacing w:val="-20"/>
          <w:sz w:val="22"/>
          <w:szCs w:val="22"/>
        </w:rPr>
        <w:t xml:space="preserve"> </w:t>
      </w:r>
      <w:r w:rsidRPr="00DD39EB">
        <w:rPr>
          <w:rFonts w:ascii="Arial" w:hAnsi="Arial" w:cs="Arial"/>
          <w:sz w:val="22"/>
          <w:szCs w:val="22"/>
        </w:rPr>
        <w:t xml:space="preserve">y </w:t>
      </w:r>
      <w:r w:rsidRPr="00DD39EB">
        <w:rPr>
          <w:rFonts w:ascii="Arial" w:hAnsi="Arial" w:cs="Arial"/>
          <w:spacing w:val="-10"/>
          <w:sz w:val="22"/>
          <w:szCs w:val="22"/>
        </w:rPr>
        <w:t xml:space="preserve"> </w:t>
      </w:r>
      <w:r w:rsidRPr="00DD39EB">
        <w:rPr>
          <w:rFonts w:ascii="Arial" w:hAnsi="Arial" w:cs="Arial"/>
          <w:sz w:val="22"/>
          <w:szCs w:val="22"/>
        </w:rPr>
        <w:t>c</w:t>
      </w:r>
      <w:r w:rsidRPr="00DD39EB">
        <w:rPr>
          <w:rFonts w:ascii="Arial" w:hAnsi="Arial" w:cs="Arial"/>
          <w:spacing w:val="10"/>
          <w:sz w:val="22"/>
          <w:szCs w:val="22"/>
        </w:rPr>
        <w:t>o</w:t>
      </w:r>
      <w:r w:rsidRPr="00DD39EB">
        <w:rPr>
          <w:rFonts w:ascii="Arial" w:hAnsi="Arial" w:cs="Arial"/>
          <w:spacing w:val="-10"/>
          <w:sz w:val="22"/>
          <w:szCs w:val="22"/>
        </w:rPr>
        <w:t>m</w:t>
      </w:r>
      <w:r w:rsidRPr="00DD39EB">
        <w:rPr>
          <w:rFonts w:ascii="Arial" w:hAnsi="Arial" w:cs="Arial"/>
          <w:sz w:val="22"/>
          <w:szCs w:val="22"/>
        </w:rPr>
        <w:t xml:space="preserve">ercial, </w:t>
      </w:r>
      <w:r w:rsidRPr="00DD39EB">
        <w:rPr>
          <w:rFonts w:ascii="Arial" w:hAnsi="Arial" w:cs="Arial"/>
          <w:spacing w:val="-20"/>
          <w:sz w:val="22"/>
          <w:szCs w:val="22"/>
        </w:rPr>
        <w:t xml:space="preserve"> </w:t>
      </w:r>
      <w:r w:rsidRPr="00DD39EB">
        <w:rPr>
          <w:rFonts w:ascii="Arial" w:hAnsi="Arial" w:cs="Arial"/>
          <w:sz w:val="22"/>
          <w:szCs w:val="22"/>
        </w:rPr>
        <w:t xml:space="preserve">ciclo </w:t>
      </w:r>
      <w:r w:rsidRPr="00DD39EB">
        <w:rPr>
          <w:rFonts w:ascii="Arial" w:hAnsi="Arial" w:cs="Arial"/>
          <w:spacing w:val="-20"/>
          <w:sz w:val="22"/>
          <w:szCs w:val="22"/>
        </w:rPr>
        <w:t xml:space="preserve"> </w:t>
      </w:r>
      <w:r w:rsidRPr="00DD39EB">
        <w:rPr>
          <w:rFonts w:ascii="Arial" w:hAnsi="Arial" w:cs="Arial"/>
          <w:sz w:val="22"/>
          <w:szCs w:val="22"/>
        </w:rPr>
        <w:t xml:space="preserve">de </w:t>
      </w:r>
      <w:r w:rsidRPr="00DD39EB">
        <w:rPr>
          <w:rFonts w:ascii="Arial" w:hAnsi="Arial" w:cs="Arial"/>
          <w:spacing w:val="-20"/>
          <w:sz w:val="22"/>
          <w:szCs w:val="22"/>
        </w:rPr>
        <w:t xml:space="preserve"> </w:t>
      </w:r>
      <w:r w:rsidRPr="00DD39EB">
        <w:rPr>
          <w:rFonts w:ascii="Arial" w:hAnsi="Arial" w:cs="Arial"/>
          <w:sz w:val="22"/>
          <w:szCs w:val="22"/>
        </w:rPr>
        <w:t xml:space="preserve">corta, </w:t>
      </w:r>
      <w:r w:rsidRPr="00DD39EB">
        <w:rPr>
          <w:rFonts w:ascii="Arial" w:hAnsi="Arial" w:cs="Arial"/>
          <w:spacing w:val="-10"/>
          <w:sz w:val="22"/>
          <w:szCs w:val="22"/>
        </w:rPr>
        <w:t xml:space="preserve"> </w:t>
      </w:r>
      <w:r w:rsidRPr="00DD39EB">
        <w:rPr>
          <w:rFonts w:ascii="Arial" w:hAnsi="Arial" w:cs="Arial"/>
          <w:sz w:val="22"/>
          <w:szCs w:val="22"/>
        </w:rPr>
        <w:t xml:space="preserve">turno, </w:t>
      </w:r>
      <w:r w:rsidRPr="00DD39EB">
        <w:rPr>
          <w:rFonts w:ascii="Arial" w:hAnsi="Arial" w:cs="Arial"/>
          <w:spacing w:val="-10"/>
          <w:sz w:val="22"/>
          <w:szCs w:val="22"/>
        </w:rPr>
        <w:t xml:space="preserve"> m</w:t>
      </w:r>
      <w:r w:rsidRPr="00DD39EB">
        <w:rPr>
          <w:rFonts w:ascii="Arial" w:hAnsi="Arial" w:cs="Arial"/>
          <w:sz w:val="22"/>
          <w:szCs w:val="22"/>
        </w:rPr>
        <w:t xml:space="preserve">étodo </w:t>
      </w:r>
      <w:r w:rsidRPr="00DD39EB">
        <w:rPr>
          <w:rFonts w:ascii="Arial" w:hAnsi="Arial" w:cs="Arial"/>
          <w:spacing w:val="-20"/>
          <w:sz w:val="22"/>
          <w:szCs w:val="22"/>
        </w:rPr>
        <w:t xml:space="preserve"> </w:t>
      </w:r>
      <w:r w:rsidRPr="00DD39EB">
        <w:rPr>
          <w:rFonts w:ascii="Arial" w:hAnsi="Arial" w:cs="Arial"/>
          <w:sz w:val="22"/>
          <w:szCs w:val="22"/>
        </w:rPr>
        <w:t xml:space="preserve">de beneficio, </w:t>
      </w:r>
      <w:r w:rsidRPr="00DD39EB">
        <w:rPr>
          <w:rFonts w:ascii="Arial" w:hAnsi="Arial" w:cs="Arial"/>
          <w:spacing w:val="-10"/>
          <w:sz w:val="22"/>
          <w:szCs w:val="22"/>
        </w:rPr>
        <w:t>m</w:t>
      </w:r>
      <w:r w:rsidRPr="00DD39EB">
        <w:rPr>
          <w:rFonts w:ascii="Arial" w:hAnsi="Arial" w:cs="Arial"/>
          <w:sz w:val="22"/>
          <w:szCs w:val="22"/>
        </w:rPr>
        <w:t>étodo de trat</w:t>
      </w:r>
      <w:r w:rsidRPr="00DD39EB">
        <w:rPr>
          <w:rFonts w:ascii="Arial" w:hAnsi="Arial" w:cs="Arial"/>
          <w:spacing w:val="10"/>
          <w:sz w:val="22"/>
          <w:szCs w:val="22"/>
        </w:rPr>
        <w:t>a</w:t>
      </w:r>
      <w:r w:rsidRPr="00DD39EB">
        <w:rPr>
          <w:rFonts w:ascii="Arial" w:hAnsi="Arial" w:cs="Arial"/>
          <w:spacing w:val="-10"/>
          <w:sz w:val="22"/>
          <w:szCs w:val="22"/>
        </w:rPr>
        <w:t>m</w:t>
      </w:r>
      <w:r w:rsidRPr="00DD39EB">
        <w:rPr>
          <w:rFonts w:ascii="Arial" w:hAnsi="Arial" w:cs="Arial"/>
          <w:sz w:val="22"/>
          <w:szCs w:val="22"/>
        </w:rPr>
        <w:t>iento, vol</w:t>
      </w:r>
      <w:r w:rsidRPr="00DD39EB">
        <w:rPr>
          <w:rFonts w:ascii="Arial" w:hAnsi="Arial" w:cs="Arial"/>
          <w:spacing w:val="10"/>
          <w:sz w:val="22"/>
          <w:szCs w:val="22"/>
        </w:rPr>
        <w:t>u</w:t>
      </w:r>
      <w:r w:rsidRPr="00DD39EB">
        <w:rPr>
          <w:rFonts w:ascii="Arial" w:hAnsi="Arial" w:cs="Arial"/>
          <w:spacing w:val="-10"/>
          <w:sz w:val="22"/>
          <w:szCs w:val="22"/>
        </w:rPr>
        <w:t>m</w:t>
      </w:r>
      <w:r w:rsidRPr="00DD39EB">
        <w:rPr>
          <w:rFonts w:ascii="Arial" w:hAnsi="Arial" w:cs="Arial"/>
          <w:sz w:val="22"/>
          <w:szCs w:val="22"/>
        </w:rPr>
        <w:t>en ejercido en relación con el autor</w:t>
      </w:r>
      <w:r w:rsidRPr="00DD39EB">
        <w:rPr>
          <w:rFonts w:ascii="Arial" w:hAnsi="Arial" w:cs="Arial"/>
          <w:spacing w:val="10"/>
          <w:sz w:val="22"/>
          <w:szCs w:val="22"/>
        </w:rPr>
        <w:t>i</w:t>
      </w:r>
      <w:r w:rsidRPr="00DD39EB">
        <w:rPr>
          <w:rFonts w:ascii="Arial" w:hAnsi="Arial" w:cs="Arial"/>
          <w:spacing w:val="-10"/>
          <w:sz w:val="22"/>
          <w:szCs w:val="22"/>
        </w:rPr>
        <w:t>z</w:t>
      </w:r>
      <w:r w:rsidRPr="00DD39EB">
        <w:rPr>
          <w:rFonts w:ascii="Arial" w:hAnsi="Arial" w:cs="Arial"/>
          <w:sz w:val="22"/>
          <w:szCs w:val="22"/>
        </w:rPr>
        <w:t>ado.</w:t>
      </w:r>
    </w:p>
    <w:p w:rsidR="009B3295" w:rsidRPr="00DD39EB" w:rsidRDefault="009B3295" w:rsidP="009B3295">
      <w:pPr>
        <w:widowControl w:val="0"/>
        <w:tabs>
          <w:tab w:val="left" w:pos="284"/>
        </w:tabs>
        <w:autoSpaceDE w:val="0"/>
        <w:autoSpaceDN w:val="0"/>
        <w:adjustRightInd w:val="0"/>
        <w:spacing w:line="320" w:lineRule="exact"/>
        <w:ind w:right="-100"/>
        <w:jc w:val="both"/>
        <w:rPr>
          <w:rFonts w:ascii="Arial" w:hAnsi="Arial" w:cs="Arial"/>
        </w:rPr>
      </w:pPr>
    </w:p>
    <w:p w:rsidR="009B3295" w:rsidRPr="00DD39EB" w:rsidRDefault="006D4898" w:rsidP="007C40C4">
      <w:pPr>
        <w:pStyle w:val="TABLAS"/>
      </w:pPr>
      <w:bookmarkStart w:id="136" w:name="_Toc271287578"/>
      <w:bookmarkStart w:id="137" w:name="_Toc289426189"/>
      <w:r w:rsidRPr="00DD39EB">
        <w:t xml:space="preserve">Cuadro 3.35 </w:t>
      </w:r>
      <w:r w:rsidR="001E057F" w:rsidRPr="00DD39EB">
        <w:t>Programa de manejo de aprovechamiento maderable</w:t>
      </w:r>
      <w:bookmarkEnd w:id="136"/>
      <w:bookmarkEnd w:id="137"/>
    </w:p>
    <w:tbl>
      <w:tblPr>
        <w:tblW w:w="10943" w:type="dxa"/>
        <w:jc w:val="center"/>
        <w:tblInd w:w="599"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783"/>
        <w:gridCol w:w="1067"/>
        <w:gridCol w:w="1009"/>
        <w:gridCol w:w="967"/>
        <w:gridCol w:w="869"/>
        <w:gridCol w:w="869"/>
        <w:gridCol w:w="898"/>
        <w:gridCol w:w="869"/>
        <w:gridCol w:w="704"/>
        <w:gridCol w:w="837"/>
        <w:gridCol w:w="1071"/>
      </w:tblGrid>
      <w:tr w:rsidR="00DC111F" w:rsidRPr="00DD39EB" w:rsidTr="00751B52">
        <w:trPr>
          <w:trHeight w:val="315"/>
          <w:tblHeader/>
          <w:jc w:val="center"/>
        </w:trPr>
        <w:tc>
          <w:tcPr>
            <w:tcW w:w="1783" w:type="dxa"/>
            <w:vMerge w:val="restart"/>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Predio</w:t>
            </w:r>
          </w:p>
        </w:tc>
        <w:tc>
          <w:tcPr>
            <w:tcW w:w="1067" w:type="dxa"/>
            <w:vMerge w:val="restart"/>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Fecha de autorización</w:t>
            </w:r>
          </w:p>
        </w:tc>
        <w:tc>
          <w:tcPr>
            <w:tcW w:w="1009" w:type="dxa"/>
            <w:vMerge w:val="restart"/>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Vigencia</w:t>
            </w:r>
          </w:p>
        </w:tc>
        <w:tc>
          <w:tcPr>
            <w:tcW w:w="1836" w:type="dxa"/>
            <w:gridSpan w:val="2"/>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Volumen (m³ rta)</w:t>
            </w:r>
          </w:p>
        </w:tc>
        <w:tc>
          <w:tcPr>
            <w:tcW w:w="1767" w:type="dxa"/>
            <w:gridSpan w:val="2"/>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Superficie (has)</w:t>
            </w:r>
          </w:p>
        </w:tc>
        <w:tc>
          <w:tcPr>
            <w:tcW w:w="869" w:type="dxa"/>
            <w:vMerge w:val="restart"/>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Ciclo  de  corta</w:t>
            </w:r>
          </w:p>
        </w:tc>
        <w:tc>
          <w:tcPr>
            <w:tcW w:w="704" w:type="dxa"/>
            <w:vMerge w:val="restart"/>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Turno (años)</w:t>
            </w:r>
          </w:p>
        </w:tc>
        <w:tc>
          <w:tcPr>
            <w:tcW w:w="1908" w:type="dxa"/>
            <w:gridSpan w:val="2"/>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Método</w:t>
            </w:r>
          </w:p>
        </w:tc>
      </w:tr>
      <w:tr w:rsidR="00DC111F" w:rsidRPr="00DD39EB" w:rsidTr="00751B52">
        <w:trPr>
          <w:trHeight w:val="315"/>
          <w:tblHeader/>
          <w:jc w:val="center"/>
        </w:trPr>
        <w:tc>
          <w:tcPr>
            <w:tcW w:w="1783" w:type="dxa"/>
            <w:vMerge/>
            <w:vAlign w:val="center"/>
            <w:hideMark/>
          </w:tcPr>
          <w:p w:rsidR="00C915C8" w:rsidRPr="00DD39EB" w:rsidRDefault="00C915C8" w:rsidP="005A08F6">
            <w:pPr>
              <w:rPr>
                <w:rFonts w:ascii="Calibri" w:hAnsi="Calibri"/>
                <w:b/>
                <w:bCs/>
                <w:sz w:val="18"/>
                <w:szCs w:val="18"/>
                <w:lang w:eastAsia="es-MX"/>
              </w:rPr>
            </w:pPr>
          </w:p>
        </w:tc>
        <w:tc>
          <w:tcPr>
            <w:tcW w:w="1067" w:type="dxa"/>
            <w:vMerge/>
            <w:vAlign w:val="center"/>
            <w:hideMark/>
          </w:tcPr>
          <w:p w:rsidR="00C915C8" w:rsidRPr="00DD39EB" w:rsidRDefault="00C915C8" w:rsidP="005A08F6">
            <w:pPr>
              <w:rPr>
                <w:rFonts w:ascii="Calibri" w:hAnsi="Calibri"/>
                <w:b/>
                <w:bCs/>
                <w:sz w:val="18"/>
                <w:szCs w:val="18"/>
                <w:lang w:eastAsia="es-MX"/>
              </w:rPr>
            </w:pPr>
          </w:p>
        </w:tc>
        <w:tc>
          <w:tcPr>
            <w:tcW w:w="1009" w:type="dxa"/>
            <w:vMerge/>
            <w:vAlign w:val="center"/>
            <w:hideMark/>
          </w:tcPr>
          <w:p w:rsidR="00C915C8" w:rsidRPr="00DD39EB" w:rsidRDefault="00C915C8" w:rsidP="005A08F6">
            <w:pPr>
              <w:rPr>
                <w:rFonts w:ascii="Calibri" w:hAnsi="Calibri"/>
                <w:b/>
                <w:bCs/>
                <w:sz w:val="18"/>
                <w:szCs w:val="18"/>
                <w:lang w:eastAsia="es-MX"/>
              </w:rPr>
            </w:pPr>
          </w:p>
        </w:tc>
        <w:tc>
          <w:tcPr>
            <w:tcW w:w="967" w:type="dxa"/>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Autorizado</w:t>
            </w:r>
          </w:p>
        </w:tc>
        <w:tc>
          <w:tcPr>
            <w:tcW w:w="869" w:type="dxa"/>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Ejercido</w:t>
            </w:r>
          </w:p>
        </w:tc>
        <w:tc>
          <w:tcPr>
            <w:tcW w:w="869" w:type="dxa"/>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Arbolada</w:t>
            </w:r>
          </w:p>
        </w:tc>
        <w:tc>
          <w:tcPr>
            <w:tcW w:w="898" w:type="dxa"/>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Comercial</w:t>
            </w:r>
          </w:p>
        </w:tc>
        <w:tc>
          <w:tcPr>
            <w:tcW w:w="869" w:type="dxa"/>
            <w:vMerge/>
            <w:shd w:val="clear" w:color="auto" w:fill="D6E3BC" w:themeFill="accent3" w:themeFillTint="66"/>
            <w:vAlign w:val="center"/>
            <w:hideMark/>
          </w:tcPr>
          <w:p w:rsidR="00C915C8" w:rsidRPr="00DD39EB" w:rsidRDefault="00C915C8" w:rsidP="007C40C4">
            <w:pPr>
              <w:jc w:val="center"/>
              <w:rPr>
                <w:rFonts w:ascii="Calibri" w:hAnsi="Calibri"/>
                <w:b/>
                <w:bCs/>
                <w:sz w:val="18"/>
                <w:szCs w:val="18"/>
                <w:lang w:eastAsia="es-MX"/>
              </w:rPr>
            </w:pPr>
          </w:p>
        </w:tc>
        <w:tc>
          <w:tcPr>
            <w:tcW w:w="704" w:type="dxa"/>
            <w:vMerge/>
            <w:shd w:val="clear" w:color="auto" w:fill="D6E3BC" w:themeFill="accent3" w:themeFillTint="66"/>
            <w:vAlign w:val="center"/>
            <w:hideMark/>
          </w:tcPr>
          <w:p w:rsidR="00C915C8" w:rsidRPr="00DD39EB" w:rsidRDefault="00C915C8" w:rsidP="007C40C4">
            <w:pPr>
              <w:jc w:val="center"/>
              <w:rPr>
                <w:rFonts w:ascii="Calibri" w:hAnsi="Calibri"/>
                <w:b/>
                <w:bCs/>
                <w:sz w:val="18"/>
                <w:szCs w:val="18"/>
                <w:lang w:eastAsia="es-MX"/>
              </w:rPr>
            </w:pPr>
          </w:p>
        </w:tc>
        <w:tc>
          <w:tcPr>
            <w:tcW w:w="837" w:type="dxa"/>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Beneficio</w:t>
            </w:r>
          </w:p>
        </w:tc>
        <w:tc>
          <w:tcPr>
            <w:tcW w:w="1071" w:type="dxa"/>
            <w:shd w:val="clear" w:color="auto" w:fill="D6E3BC" w:themeFill="accent3" w:themeFillTint="66"/>
            <w:noWrap/>
            <w:vAlign w:val="center"/>
            <w:hideMark/>
          </w:tcPr>
          <w:p w:rsidR="00C915C8" w:rsidRPr="00DD39EB" w:rsidRDefault="00C915C8" w:rsidP="007C40C4">
            <w:pPr>
              <w:jc w:val="center"/>
              <w:rPr>
                <w:rFonts w:ascii="Calibri" w:hAnsi="Calibri"/>
                <w:b/>
                <w:bCs/>
                <w:sz w:val="18"/>
                <w:szCs w:val="18"/>
                <w:lang w:eastAsia="es-MX"/>
              </w:rPr>
            </w:pPr>
            <w:r w:rsidRPr="00DD39EB">
              <w:rPr>
                <w:rFonts w:ascii="Calibri" w:hAnsi="Calibri"/>
                <w:b/>
                <w:bCs/>
                <w:sz w:val="18"/>
                <w:szCs w:val="18"/>
                <w:lang w:eastAsia="es-MX"/>
              </w:rPr>
              <w:t>Tratamiento</w:t>
            </w: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Ejido San Juan Bautista Coxcatlán</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07/04/2005</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05/04/2015</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30,991.922</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50</w:t>
            </w: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Comunidad Azumbilla</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04/02/2000</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01/02/2010</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12,060.900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50</w:t>
            </w: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Tres Surcos Y Otros</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17/07/2001</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15/07/2011</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7,578.250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Nicolás Bravo</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18/09/2001</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17/09/2011</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3,187.300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131.20</w:t>
            </w: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63.70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50</w:t>
            </w: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Lagunilla Y El Tanque</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01/09/2004</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30/08/2014</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3,158.759</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2,025.166</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155.23</w:t>
            </w: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107.01</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50</w:t>
            </w: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El Madroño</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02/09/2004</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31/08/2014</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85.141</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0.0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Laguna Seca</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18/02/2005</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16/02/2015</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1,041.994</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 P. Peña Majada Y Cañada León</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20/10/2001</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18/10/2011</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2,237.830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Mazateopan</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02/06/2004</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31/05/2014</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7,596.436</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Ejido Las Minas</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15/03/1999</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12/03/2009</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1,235.000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559"/>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Xocotehuaxtla</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08/12/2000</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06/12/2010</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4,023.000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El Pozo Y Otros</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27/07/2001</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25/07/2011</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462.378</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Ciénaga Grande</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20/09/2001</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18/09/2011</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1,771.630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39 Parcelas De Alhuaca</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20/09/2001</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18/09/2011</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9,255.140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Arroyo De Agua</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26/09/2001</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24/09/2011</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1,643.000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hideMark/>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El Roble</w:t>
            </w:r>
          </w:p>
        </w:tc>
        <w:tc>
          <w:tcPr>
            <w:tcW w:w="10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30/01/2002</w:t>
            </w:r>
          </w:p>
        </w:tc>
        <w:tc>
          <w:tcPr>
            <w:tcW w:w="100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29/01/2012</w:t>
            </w:r>
          </w:p>
        </w:tc>
        <w:tc>
          <w:tcPr>
            <w:tcW w:w="96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1,529.00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1,529.00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13.830</w:t>
            </w:r>
          </w:p>
        </w:tc>
        <w:tc>
          <w:tcPr>
            <w:tcW w:w="89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13.830</w:t>
            </w:r>
          </w:p>
        </w:tc>
        <w:tc>
          <w:tcPr>
            <w:tcW w:w="869"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50</w:t>
            </w:r>
          </w:p>
        </w:tc>
        <w:tc>
          <w:tcPr>
            <w:tcW w:w="837"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hideMark/>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Las Joyitas</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06/05/2002</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03/05/2012</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1,994.000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1,646.00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23.536</w:t>
            </w: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23.536</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50</w:t>
            </w: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El Águila</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13/12/2002</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10/12/2012</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4,460.000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Una Fracción De Terreno Denominado Nopale</w:t>
            </w:r>
            <w:r w:rsidR="00C35B50" w:rsidRPr="00DD39EB">
              <w:rPr>
                <w:rFonts w:asciiTheme="minorHAnsi" w:hAnsiTheme="minorHAnsi" w:cs="Arial"/>
                <w:sz w:val="18"/>
                <w:szCs w:val="18"/>
              </w:rPr>
              <w:t>s</w:t>
            </w:r>
            <w:r w:rsidRPr="00DD39EB">
              <w:rPr>
                <w:rFonts w:asciiTheme="minorHAnsi" w:hAnsiTheme="minorHAnsi" w:cs="Arial"/>
                <w:sz w:val="18"/>
                <w:szCs w:val="18"/>
              </w:rPr>
              <w:t xml:space="preserve"> Macho</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04/03/2003</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01/03/2013</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913.200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Innominado</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02/04/2003</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30/03/2013</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98.521</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Conjunto Predial Praderas</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16/07/2004</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14/07/2014</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578.231</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 xml:space="preserve">C. P. Tomocoyuca (Dos Predios: Rancho Cienega Grande Y </w:t>
            </w:r>
            <w:r w:rsidRPr="00DD39EB">
              <w:rPr>
                <w:rFonts w:asciiTheme="minorHAnsi" w:hAnsiTheme="minorHAnsi" w:cs="Arial"/>
                <w:sz w:val="18"/>
                <w:szCs w:val="18"/>
              </w:rPr>
              <w:lastRenderedPageBreak/>
              <w:t>Tomocoyuca)</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lastRenderedPageBreak/>
              <w:t>27/06/2005</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25/06/2015</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1,084.879</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lastRenderedPageBreak/>
              <w:t>Ejido San Bernardino Lagunas</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25/04/2007</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22/04/2017</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12,732.800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bCs/>
                <w:sz w:val="18"/>
                <w:szCs w:val="18"/>
                <w:lang w:val="es-ES_tradnl"/>
              </w:rPr>
              <w:t>3,970.99</w:t>
            </w: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bCs/>
                <w:sz w:val="18"/>
                <w:szCs w:val="18"/>
                <w:lang w:val="es-ES_tradnl"/>
              </w:rPr>
              <w:t>998.44</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50</w:t>
            </w: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Axalpa El Grande</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03/10/2000</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01/10/2010</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6,318.000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Tenextitla</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14/08/2001</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12/08/2011</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485.039</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Malinalco Cuahutlatiansco</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20/05/2004</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18/05/2014</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6,597.000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Llano Grande</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16/08/2002</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13/08/2012</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498.564</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r w:rsidR="00DC111F" w:rsidRPr="00DD39EB" w:rsidTr="007C40C4">
        <w:trPr>
          <w:trHeight w:val="315"/>
          <w:jc w:val="center"/>
        </w:trPr>
        <w:tc>
          <w:tcPr>
            <w:tcW w:w="1783" w:type="dxa"/>
            <w:shd w:val="clear" w:color="auto" w:fill="auto"/>
            <w:noWrap/>
            <w:vAlign w:val="center"/>
          </w:tcPr>
          <w:p w:rsidR="00C915C8" w:rsidRPr="00DD39EB" w:rsidRDefault="00C915C8" w:rsidP="005A08F6">
            <w:pPr>
              <w:jc w:val="both"/>
              <w:rPr>
                <w:rFonts w:asciiTheme="minorHAnsi" w:hAnsiTheme="minorHAnsi" w:cs="Arial"/>
                <w:sz w:val="18"/>
                <w:szCs w:val="18"/>
              </w:rPr>
            </w:pPr>
            <w:r w:rsidRPr="00DD39EB">
              <w:rPr>
                <w:rFonts w:asciiTheme="minorHAnsi" w:hAnsiTheme="minorHAnsi" w:cs="Arial"/>
                <w:sz w:val="18"/>
                <w:szCs w:val="18"/>
              </w:rPr>
              <w:t>Ejido San Sebastián Alcomunga</w:t>
            </w:r>
          </w:p>
        </w:tc>
        <w:tc>
          <w:tcPr>
            <w:tcW w:w="10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17/02/2008</w:t>
            </w:r>
          </w:p>
        </w:tc>
        <w:tc>
          <w:tcPr>
            <w:tcW w:w="1009"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13/10/2018</w:t>
            </w:r>
          </w:p>
        </w:tc>
        <w:tc>
          <w:tcPr>
            <w:tcW w:w="96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bCs/>
                <w:sz w:val="18"/>
                <w:szCs w:val="18"/>
              </w:rPr>
              <w:t>46,185.179</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0.0</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4,593.201</w:t>
            </w:r>
          </w:p>
        </w:tc>
        <w:tc>
          <w:tcPr>
            <w:tcW w:w="898"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bCs/>
                <w:sz w:val="18"/>
                <w:szCs w:val="18"/>
              </w:rPr>
              <w:t>3,288.014</w:t>
            </w:r>
          </w:p>
        </w:tc>
        <w:tc>
          <w:tcPr>
            <w:tcW w:w="869"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10</w:t>
            </w:r>
          </w:p>
        </w:tc>
        <w:tc>
          <w:tcPr>
            <w:tcW w:w="704"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r w:rsidRPr="00DD39EB">
              <w:rPr>
                <w:rFonts w:asciiTheme="minorHAnsi" w:hAnsiTheme="minorHAnsi" w:cs="Arial"/>
                <w:sz w:val="18"/>
                <w:szCs w:val="18"/>
                <w:lang w:eastAsia="es-MX"/>
              </w:rPr>
              <w:t>50</w:t>
            </w:r>
          </w:p>
        </w:tc>
        <w:tc>
          <w:tcPr>
            <w:tcW w:w="837"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c>
          <w:tcPr>
            <w:tcW w:w="1071" w:type="dxa"/>
            <w:shd w:val="clear" w:color="auto" w:fill="auto"/>
            <w:noWrap/>
            <w:vAlign w:val="center"/>
          </w:tcPr>
          <w:p w:rsidR="00C915C8" w:rsidRPr="00DD39EB" w:rsidRDefault="00C915C8" w:rsidP="005A08F6">
            <w:pPr>
              <w:jc w:val="center"/>
              <w:rPr>
                <w:rFonts w:asciiTheme="minorHAnsi" w:hAnsiTheme="minorHAnsi" w:cs="Arial"/>
                <w:sz w:val="18"/>
                <w:szCs w:val="18"/>
                <w:lang w:eastAsia="es-MX"/>
              </w:rPr>
            </w:pPr>
          </w:p>
        </w:tc>
      </w:tr>
    </w:tbl>
    <w:p w:rsidR="005A08F6" w:rsidRPr="00DD39EB" w:rsidRDefault="005A08F6" w:rsidP="00C915C8">
      <w:pPr>
        <w:widowControl w:val="0"/>
        <w:tabs>
          <w:tab w:val="left" w:pos="840"/>
        </w:tabs>
        <w:autoSpaceDE w:val="0"/>
        <w:autoSpaceDN w:val="0"/>
        <w:adjustRightInd w:val="0"/>
        <w:spacing w:line="320" w:lineRule="exact"/>
        <w:ind w:left="284" w:right="-100" w:hanging="284"/>
        <w:jc w:val="both"/>
        <w:rPr>
          <w:rFonts w:ascii="Arial" w:hAnsi="Arial" w:cs="Arial"/>
        </w:rPr>
      </w:pPr>
    </w:p>
    <w:p w:rsidR="00C915C8" w:rsidRPr="00DD39EB" w:rsidRDefault="00C915C8" w:rsidP="00C915C8">
      <w:pPr>
        <w:widowControl w:val="0"/>
        <w:autoSpaceDE w:val="0"/>
        <w:autoSpaceDN w:val="0"/>
        <w:adjustRightInd w:val="0"/>
        <w:spacing w:line="320" w:lineRule="exact"/>
        <w:ind w:left="120" w:right="-20"/>
        <w:jc w:val="both"/>
        <w:rPr>
          <w:rFonts w:ascii="Arial" w:hAnsi="Arial" w:cs="Arial"/>
          <w:sz w:val="22"/>
          <w:szCs w:val="22"/>
        </w:rPr>
      </w:pPr>
      <w:r w:rsidRPr="00DD39EB">
        <w:rPr>
          <w:rFonts w:ascii="Arial" w:hAnsi="Arial" w:cs="Arial"/>
          <w:b/>
          <w:bCs/>
          <w:sz w:val="22"/>
          <w:szCs w:val="22"/>
          <w:u w:val="thick"/>
        </w:rPr>
        <w:t>Infor</w:t>
      </w:r>
      <w:r w:rsidRPr="00DD39EB">
        <w:rPr>
          <w:rFonts w:ascii="Arial" w:hAnsi="Arial" w:cs="Arial"/>
          <w:b/>
          <w:bCs/>
          <w:spacing w:val="10"/>
          <w:sz w:val="22"/>
          <w:szCs w:val="22"/>
          <w:u w:val="thick"/>
        </w:rPr>
        <w:t>m</w:t>
      </w:r>
      <w:r w:rsidRPr="00DD39EB">
        <w:rPr>
          <w:rFonts w:ascii="Arial" w:hAnsi="Arial" w:cs="Arial"/>
          <w:b/>
          <w:bCs/>
          <w:sz w:val="22"/>
          <w:szCs w:val="22"/>
          <w:u w:val="thick"/>
        </w:rPr>
        <w:t xml:space="preserve">ación </w:t>
      </w:r>
      <w:r w:rsidRPr="00DD39EB">
        <w:rPr>
          <w:rFonts w:ascii="Arial" w:hAnsi="Arial" w:cs="Arial"/>
          <w:b/>
          <w:bCs/>
          <w:spacing w:val="-10"/>
          <w:sz w:val="22"/>
          <w:szCs w:val="22"/>
          <w:u w:val="thick"/>
        </w:rPr>
        <w:t>d</w:t>
      </w:r>
      <w:r w:rsidRPr="00DD39EB">
        <w:rPr>
          <w:rFonts w:ascii="Arial" w:hAnsi="Arial" w:cs="Arial"/>
          <w:b/>
          <w:bCs/>
          <w:sz w:val="22"/>
          <w:szCs w:val="22"/>
          <w:u w:val="thick"/>
        </w:rPr>
        <w:t>e</w:t>
      </w:r>
      <w:r w:rsidRPr="00DD39EB">
        <w:rPr>
          <w:rFonts w:ascii="Arial" w:hAnsi="Arial" w:cs="Arial"/>
          <w:b/>
          <w:bCs/>
          <w:spacing w:val="10"/>
          <w:sz w:val="22"/>
          <w:szCs w:val="22"/>
          <w:u w:val="thick"/>
        </w:rPr>
        <w:t xml:space="preserve"> </w:t>
      </w:r>
      <w:r w:rsidRPr="00DD39EB">
        <w:rPr>
          <w:rFonts w:ascii="Arial" w:hAnsi="Arial" w:cs="Arial"/>
          <w:b/>
          <w:bCs/>
          <w:sz w:val="22"/>
          <w:szCs w:val="22"/>
          <w:u w:val="thick"/>
        </w:rPr>
        <w:t>la</w:t>
      </w:r>
      <w:r w:rsidRPr="00DD39EB">
        <w:rPr>
          <w:rFonts w:ascii="Arial" w:hAnsi="Arial" w:cs="Arial"/>
          <w:b/>
          <w:bCs/>
          <w:spacing w:val="-10"/>
          <w:sz w:val="22"/>
          <w:szCs w:val="22"/>
          <w:u w:val="thick"/>
        </w:rPr>
        <w:t xml:space="preserve"> </w:t>
      </w:r>
      <w:r w:rsidRPr="00DD39EB">
        <w:rPr>
          <w:rFonts w:ascii="Arial" w:hAnsi="Arial" w:cs="Arial"/>
          <w:b/>
          <w:bCs/>
          <w:spacing w:val="10"/>
          <w:sz w:val="22"/>
          <w:szCs w:val="22"/>
          <w:u w:val="thick"/>
        </w:rPr>
        <w:t>e</w:t>
      </w:r>
      <w:r w:rsidRPr="00DD39EB">
        <w:rPr>
          <w:rFonts w:ascii="Arial" w:hAnsi="Arial" w:cs="Arial"/>
          <w:b/>
          <w:bCs/>
          <w:spacing w:val="-10"/>
          <w:sz w:val="22"/>
          <w:szCs w:val="22"/>
          <w:u w:val="thick"/>
        </w:rPr>
        <w:t>j</w:t>
      </w:r>
      <w:r w:rsidRPr="00DD39EB">
        <w:rPr>
          <w:rFonts w:ascii="Arial" w:hAnsi="Arial" w:cs="Arial"/>
          <w:b/>
          <w:bCs/>
          <w:spacing w:val="10"/>
          <w:sz w:val="22"/>
          <w:szCs w:val="22"/>
          <w:u w:val="thick"/>
        </w:rPr>
        <w:t>e</w:t>
      </w:r>
      <w:r w:rsidRPr="00DD39EB">
        <w:rPr>
          <w:rFonts w:ascii="Arial" w:hAnsi="Arial" w:cs="Arial"/>
          <w:b/>
          <w:bCs/>
          <w:sz w:val="22"/>
          <w:szCs w:val="22"/>
          <w:u w:val="thick"/>
        </w:rPr>
        <w:t xml:space="preserve">cución </w:t>
      </w:r>
      <w:r w:rsidRPr="00DD39EB">
        <w:rPr>
          <w:rFonts w:ascii="Arial" w:hAnsi="Arial" w:cs="Arial"/>
          <w:b/>
          <w:bCs/>
          <w:spacing w:val="-10"/>
          <w:sz w:val="22"/>
          <w:szCs w:val="22"/>
          <w:u w:val="thick"/>
        </w:rPr>
        <w:t>d</w:t>
      </w:r>
      <w:r w:rsidRPr="00DD39EB">
        <w:rPr>
          <w:rFonts w:ascii="Arial" w:hAnsi="Arial" w:cs="Arial"/>
          <w:b/>
          <w:bCs/>
          <w:spacing w:val="10"/>
          <w:sz w:val="22"/>
          <w:szCs w:val="22"/>
          <w:u w:val="thick"/>
        </w:rPr>
        <w:t>e</w:t>
      </w:r>
      <w:r w:rsidRPr="00DD39EB">
        <w:rPr>
          <w:rFonts w:ascii="Arial" w:hAnsi="Arial" w:cs="Arial"/>
          <w:b/>
          <w:bCs/>
          <w:sz w:val="22"/>
          <w:szCs w:val="22"/>
          <w:u w:val="thick"/>
        </w:rPr>
        <w:t>l Progr</w:t>
      </w:r>
      <w:r w:rsidRPr="00DD39EB">
        <w:rPr>
          <w:rFonts w:ascii="Arial" w:hAnsi="Arial" w:cs="Arial"/>
          <w:b/>
          <w:bCs/>
          <w:spacing w:val="-10"/>
          <w:sz w:val="22"/>
          <w:szCs w:val="22"/>
          <w:u w:val="thick"/>
        </w:rPr>
        <w:t>a</w:t>
      </w:r>
      <w:r w:rsidRPr="00DD39EB">
        <w:rPr>
          <w:rFonts w:ascii="Arial" w:hAnsi="Arial" w:cs="Arial"/>
          <w:b/>
          <w:bCs/>
          <w:spacing w:val="10"/>
          <w:sz w:val="22"/>
          <w:szCs w:val="22"/>
          <w:u w:val="thick"/>
        </w:rPr>
        <w:t>m</w:t>
      </w:r>
      <w:r w:rsidRPr="00DD39EB">
        <w:rPr>
          <w:rFonts w:ascii="Arial" w:hAnsi="Arial" w:cs="Arial"/>
          <w:b/>
          <w:bCs/>
          <w:sz w:val="22"/>
          <w:szCs w:val="22"/>
          <w:u w:val="thick"/>
        </w:rPr>
        <w:t xml:space="preserve">a </w:t>
      </w:r>
      <w:r w:rsidRPr="00DD39EB">
        <w:rPr>
          <w:rFonts w:ascii="Arial" w:hAnsi="Arial" w:cs="Arial"/>
          <w:b/>
          <w:bCs/>
          <w:spacing w:val="-10"/>
          <w:sz w:val="22"/>
          <w:szCs w:val="22"/>
          <w:u w:val="thick"/>
        </w:rPr>
        <w:t>d</w:t>
      </w:r>
      <w:r w:rsidRPr="00DD39EB">
        <w:rPr>
          <w:rFonts w:ascii="Arial" w:hAnsi="Arial" w:cs="Arial"/>
          <w:b/>
          <w:bCs/>
          <w:sz w:val="22"/>
          <w:szCs w:val="22"/>
          <w:u w:val="thick"/>
        </w:rPr>
        <w:t>e</w:t>
      </w:r>
      <w:r w:rsidRPr="00DD39EB">
        <w:rPr>
          <w:rFonts w:ascii="Arial" w:hAnsi="Arial" w:cs="Arial"/>
          <w:b/>
          <w:bCs/>
          <w:spacing w:val="10"/>
          <w:sz w:val="22"/>
          <w:szCs w:val="22"/>
          <w:u w:val="thick"/>
        </w:rPr>
        <w:t xml:space="preserve"> </w:t>
      </w:r>
      <w:r w:rsidRPr="00DD39EB">
        <w:rPr>
          <w:rFonts w:ascii="Arial" w:hAnsi="Arial" w:cs="Arial"/>
          <w:b/>
          <w:bCs/>
          <w:sz w:val="22"/>
          <w:szCs w:val="22"/>
          <w:u w:val="thick"/>
        </w:rPr>
        <w:t>Ma</w:t>
      </w:r>
      <w:r w:rsidRPr="00DD39EB">
        <w:rPr>
          <w:rFonts w:ascii="Arial" w:hAnsi="Arial" w:cs="Arial"/>
          <w:b/>
          <w:bCs/>
          <w:spacing w:val="-10"/>
          <w:sz w:val="22"/>
          <w:szCs w:val="22"/>
          <w:u w:val="thick"/>
        </w:rPr>
        <w:t>n</w:t>
      </w:r>
      <w:r w:rsidRPr="00DD39EB">
        <w:rPr>
          <w:rFonts w:ascii="Arial" w:hAnsi="Arial" w:cs="Arial"/>
          <w:b/>
          <w:bCs/>
          <w:spacing w:val="10"/>
          <w:sz w:val="22"/>
          <w:szCs w:val="22"/>
          <w:u w:val="thick"/>
        </w:rPr>
        <w:t>e</w:t>
      </w:r>
      <w:r w:rsidRPr="00DD39EB">
        <w:rPr>
          <w:rFonts w:ascii="Arial" w:hAnsi="Arial" w:cs="Arial"/>
          <w:b/>
          <w:bCs/>
          <w:sz w:val="22"/>
          <w:szCs w:val="22"/>
          <w:u w:val="thick"/>
        </w:rPr>
        <w:t>jo</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4D62A8" w:rsidRPr="00DD39EB" w:rsidRDefault="00C915C8" w:rsidP="004D62A8">
      <w:pPr>
        <w:widowControl w:val="0"/>
        <w:tabs>
          <w:tab w:val="left" w:pos="840"/>
        </w:tabs>
        <w:autoSpaceDE w:val="0"/>
        <w:autoSpaceDN w:val="0"/>
        <w:adjustRightInd w:val="0"/>
        <w:spacing w:line="320" w:lineRule="exact"/>
        <w:ind w:left="480" w:right="-101"/>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Cu</w:t>
      </w:r>
      <w:r w:rsidRPr="00DD39EB">
        <w:rPr>
          <w:rFonts w:ascii="Arial" w:hAnsi="Arial" w:cs="Arial"/>
          <w:spacing w:val="-10"/>
          <w:sz w:val="22"/>
          <w:szCs w:val="22"/>
        </w:rPr>
        <w:t>m</w:t>
      </w:r>
      <w:r w:rsidRPr="00DD39EB">
        <w:rPr>
          <w:rFonts w:ascii="Arial" w:hAnsi="Arial" w:cs="Arial"/>
          <w:sz w:val="22"/>
          <w:szCs w:val="22"/>
        </w:rPr>
        <w:t>pl</w:t>
      </w:r>
      <w:r w:rsidRPr="00DD39EB">
        <w:rPr>
          <w:rFonts w:ascii="Arial" w:hAnsi="Arial" w:cs="Arial"/>
          <w:spacing w:val="10"/>
          <w:sz w:val="22"/>
          <w:szCs w:val="22"/>
        </w:rPr>
        <w:t>i</w:t>
      </w:r>
      <w:r w:rsidRPr="00DD39EB">
        <w:rPr>
          <w:rFonts w:ascii="Arial" w:hAnsi="Arial" w:cs="Arial"/>
          <w:spacing w:val="-10"/>
          <w:sz w:val="22"/>
          <w:szCs w:val="22"/>
        </w:rPr>
        <w:t>m</w:t>
      </w:r>
      <w:r w:rsidRPr="00DD39EB">
        <w:rPr>
          <w:rFonts w:ascii="Arial" w:hAnsi="Arial" w:cs="Arial"/>
          <w:sz w:val="22"/>
          <w:szCs w:val="22"/>
        </w:rPr>
        <w:t>iento</w:t>
      </w:r>
      <w:r w:rsidRPr="00DD39EB">
        <w:rPr>
          <w:rFonts w:ascii="Arial" w:hAnsi="Arial" w:cs="Arial"/>
          <w:spacing w:val="20"/>
          <w:sz w:val="22"/>
          <w:szCs w:val="22"/>
        </w:rPr>
        <w:t xml:space="preserve"> </w:t>
      </w:r>
      <w:r w:rsidRPr="00DD39EB">
        <w:rPr>
          <w:rFonts w:ascii="Arial" w:hAnsi="Arial" w:cs="Arial"/>
          <w:sz w:val="22"/>
          <w:szCs w:val="22"/>
        </w:rPr>
        <w:t>de las condiciones de</w:t>
      </w:r>
      <w:r w:rsidRPr="00DD39EB">
        <w:rPr>
          <w:rFonts w:ascii="Arial" w:hAnsi="Arial" w:cs="Arial"/>
          <w:spacing w:val="20"/>
          <w:sz w:val="22"/>
          <w:szCs w:val="22"/>
        </w:rPr>
        <w:t xml:space="preserve"> </w:t>
      </w:r>
      <w:r w:rsidRPr="00DD39EB">
        <w:rPr>
          <w:rFonts w:ascii="Arial" w:hAnsi="Arial" w:cs="Arial"/>
          <w:sz w:val="22"/>
          <w:szCs w:val="22"/>
        </w:rPr>
        <w:t>las autori</w:t>
      </w:r>
      <w:r w:rsidRPr="00DD39EB">
        <w:rPr>
          <w:rFonts w:ascii="Arial" w:hAnsi="Arial" w:cs="Arial"/>
          <w:spacing w:val="-10"/>
          <w:sz w:val="22"/>
          <w:szCs w:val="22"/>
        </w:rPr>
        <w:t>z</w:t>
      </w:r>
      <w:r w:rsidRPr="00DD39EB">
        <w:rPr>
          <w:rFonts w:ascii="Arial" w:hAnsi="Arial" w:cs="Arial"/>
          <w:sz w:val="22"/>
          <w:szCs w:val="22"/>
        </w:rPr>
        <w:t>aciones</w:t>
      </w:r>
      <w:r w:rsidRPr="00DD39EB">
        <w:rPr>
          <w:rFonts w:ascii="Arial" w:hAnsi="Arial" w:cs="Arial"/>
          <w:spacing w:val="20"/>
          <w:sz w:val="22"/>
          <w:szCs w:val="22"/>
        </w:rPr>
        <w:t xml:space="preserve"> </w:t>
      </w:r>
      <w:r w:rsidRPr="00DD39EB">
        <w:rPr>
          <w:rFonts w:ascii="Arial" w:hAnsi="Arial" w:cs="Arial"/>
          <w:sz w:val="22"/>
          <w:szCs w:val="22"/>
        </w:rPr>
        <w:t xml:space="preserve">(satisfactoria, regular </w:t>
      </w:r>
      <w:r w:rsidRPr="00DD39EB">
        <w:rPr>
          <w:rFonts w:ascii="Arial" w:hAnsi="Arial" w:cs="Arial"/>
          <w:spacing w:val="20"/>
          <w:sz w:val="22"/>
          <w:szCs w:val="22"/>
        </w:rPr>
        <w:t xml:space="preserve"> </w:t>
      </w:r>
      <w:r w:rsidRPr="00DD39EB">
        <w:rPr>
          <w:rFonts w:ascii="Arial" w:hAnsi="Arial" w:cs="Arial"/>
          <w:sz w:val="22"/>
          <w:szCs w:val="22"/>
        </w:rPr>
        <w:t>insatisfactoria.</w:t>
      </w:r>
      <w:r w:rsidR="001E057F" w:rsidRPr="00DD39EB">
        <w:rPr>
          <w:rFonts w:ascii="Arial" w:hAnsi="Arial" w:cs="Arial"/>
          <w:sz w:val="22"/>
          <w:szCs w:val="22"/>
        </w:rPr>
        <w:t xml:space="preserve"> </w:t>
      </w:r>
      <w:r w:rsidRPr="00DD39EB">
        <w:rPr>
          <w:rFonts w:ascii="Arial" w:hAnsi="Arial" w:cs="Arial"/>
          <w:sz w:val="22"/>
          <w:szCs w:val="22"/>
        </w:rPr>
        <w:t>Señalar en lo posible aspectos específicos).</w:t>
      </w:r>
    </w:p>
    <w:p w:rsidR="004D62A8" w:rsidRPr="00DD39EB" w:rsidRDefault="004D62A8" w:rsidP="004D62A8">
      <w:pPr>
        <w:tabs>
          <w:tab w:val="left" w:pos="1305"/>
        </w:tabs>
      </w:pPr>
    </w:p>
    <w:p w:rsidR="001E057F" w:rsidRPr="00DD39EB" w:rsidRDefault="001E057F" w:rsidP="00751B52">
      <w:pPr>
        <w:pStyle w:val="TABLAS"/>
      </w:pPr>
      <w:bookmarkStart w:id="138" w:name="_Toc271287579"/>
      <w:bookmarkStart w:id="139" w:name="_Toc289426190"/>
      <w:r w:rsidRPr="00DD39EB">
        <w:t>Cuadro 3.3</w:t>
      </w:r>
      <w:r w:rsidR="006838BA" w:rsidRPr="00DD39EB">
        <w:t xml:space="preserve">6 </w:t>
      </w:r>
      <w:r w:rsidRPr="00DD39EB">
        <w:t>Condiciones de autorizaciones</w:t>
      </w:r>
      <w:bookmarkEnd w:id="138"/>
      <w:bookmarkEnd w:id="139"/>
    </w:p>
    <w:tbl>
      <w:tblPr>
        <w:tblW w:w="9134" w:type="dxa"/>
        <w:jc w:val="center"/>
        <w:tblInd w:w="1249"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2296"/>
        <w:gridCol w:w="1397"/>
        <w:gridCol w:w="1418"/>
        <w:gridCol w:w="1842"/>
        <w:gridCol w:w="2181"/>
      </w:tblGrid>
      <w:tr w:rsidR="00C915C8" w:rsidRPr="00DD39EB" w:rsidTr="00087678">
        <w:trPr>
          <w:trHeight w:val="300"/>
          <w:tblHeader/>
          <w:jc w:val="center"/>
        </w:trPr>
        <w:tc>
          <w:tcPr>
            <w:tcW w:w="2296" w:type="dxa"/>
            <w:shd w:val="clear" w:color="auto" w:fill="D6E3BC" w:themeFill="accent3" w:themeFillTint="66"/>
            <w:vAlign w:val="center"/>
            <w:hideMark/>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Predio</w:t>
            </w:r>
          </w:p>
        </w:tc>
        <w:tc>
          <w:tcPr>
            <w:tcW w:w="1397" w:type="dxa"/>
            <w:shd w:val="clear" w:color="auto" w:fill="D6E3BC" w:themeFill="accent3" w:themeFillTint="66"/>
            <w:vAlign w:val="center"/>
            <w:hideMark/>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Fecha de autorización</w:t>
            </w:r>
          </w:p>
        </w:tc>
        <w:tc>
          <w:tcPr>
            <w:tcW w:w="1418" w:type="dxa"/>
            <w:shd w:val="clear" w:color="auto" w:fill="D6E3BC" w:themeFill="accent3" w:themeFillTint="66"/>
            <w:vAlign w:val="center"/>
            <w:hideMark/>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Vigencia</w:t>
            </w:r>
          </w:p>
        </w:tc>
        <w:tc>
          <w:tcPr>
            <w:tcW w:w="1842" w:type="dxa"/>
            <w:shd w:val="clear" w:color="auto" w:fill="D6E3BC" w:themeFill="accent3" w:themeFillTint="66"/>
            <w:vAlign w:val="center"/>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Condición de autorización</w:t>
            </w:r>
          </w:p>
        </w:tc>
        <w:tc>
          <w:tcPr>
            <w:tcW w:w="2181" w:type="dxa"/>
            <w:shd w:val="clear" w:color="auto" w:fill="D6E3BC" w:themeFill="accent3" w:themeFillTint="66"/>
            <w:vAlign w:val="center"/>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Características</w:t>
            </w: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Ejido San Juan Bautista Coxcatlán</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07/04/2005</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05/04/2015</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Satisfactoria</w:t>
            </w: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Comunidad Azumbilla</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04/02/2000</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01/02/2010</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Tres Surcos Y Otros</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17/07/2001</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15/07/2011</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Nicolás Bravo</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18/09/2001</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17/09/2011</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Insatisfactoria</w:t>
            </w: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Lagunilla Y El Tanque</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01/09/2004</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30/08/2014</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Satisfactoria</w:t>
            </w: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El Madroño</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02/09/2004</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31/08/2014</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Insatisfactoria</w:t>
            </w: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Laguna Seca</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18/02/2005</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16/02/2015</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 P. Peña Majada Y Cañada León</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20/10/2001</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18/10/2011</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Mazateopan</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02/06/2004</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31/05/2014</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Ejido San José Las Minas</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15/03/1999</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12/03/2009</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Xocotehuaxtla</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08/12/2000</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06/12/2010</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Satisfactoria</w:t>
            </w: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El Pozo Y Otros</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27/07/2001</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25/07/2011</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Ciénaga Grande</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20/09/2001</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18/09/2011</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39 Parcelas De Alhuaca</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20/09/2001</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18/09/2011</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Arroyo De Agua</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26/09/2001</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24/09/2011</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hideMark/>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El Roble</w:t>
            </w:r>
          </w:p>
        </w:tc>
        <w:tc>
          <w:tcPr>
            <w:tcW w:w="1397"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30/01/2002</w:t>
            </w:r>
          </w:p>
        </w:tc>
        <w:tc>
          <w:tcPr>
            <w:tcW w:w="1418" w:type="dxa"/>
            <w:shd w:val="clear" w:color="auto" w:fill="auto"/>
            <w:noWrap/>
            <w:vAlign w:val="center"/>
            <w:hideMark/>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28/01/2012</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Satisfactoria</w:t>
            </w: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Las Joyitas</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06/05/2002</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03/05/2012</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Satisfactoria</w:t>
            </w: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El Águila</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13/12/2002</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10/12/2012</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lastRenderedPageBreak/>
              <w:t>Una Fracción De Terreno Denominado Nopale Macho</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04/03/2003</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01/03/2013</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Innominado</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02/04/2003</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30/03/2013</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Conjunto Predial Praderas</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16/07/2004</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14/07/2014</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C. P. Tomocoyuca (Dos Predios: Rancho Cienega Grande Y Tomocoyuca)</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27/06/2005</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25/06/2015</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Ejido San Bernardino Lagunas</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25/04/2007</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22/04/2017</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Regular</w:t>
            </w: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Axalpa El Grande</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03/10/2000</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01/10/2010</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Tenextitla</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14/08/2001</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12/08/2011</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Malinalco Cuahutlatiansco</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20/05/2004</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18/05/2014</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Llano Grande</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16/08/2002</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13/08/2012</w:t>
            </w:r>
          </w:p>
        </w:tc>
        <w:tc>
          <w:tcPr>
            <w:tcW w:w="1842" w:type="dxa"/>
            <w:vAlign w:val="center"/>
          </w:tcPr>
          <w:p w:rsidR="00C915C8" w:rsidRPr="00DD39EB" w:rsidRDefault="00C915C8" w:rsidP="005A08F6">
            <w:pPr>
              <w:jc w:val="center"/>
              <w:rPr>
                <w:rFonts w:asciiTheme="minorHAnsi" w:hAnsiTheme="minorHAnsi" w:cs="Arial"/>
                <w:sz w:val="18"/>
                <w:szCs w:val="18"/>
              </w:rPr>
            </w:pPr>
          </w:p>
        </w:tc>
        <w:tc>
          <w:tcPr>
            <w:tcW w:w="2181" w:type="dxa"/>
          </w:tcPr>
          <w:p w:rsidR="00C915C8" w:rsidRPr="00DD39EB" w:rsidRDefault="00C915C8" w:rsidP="005A08F6">
            <w:pPr>
              <w:jc w:val="center"/>
              <w:rPr>
                <w:rFonts w:asciiTheme="minorHAnsi" w:hAnsiTheme="minorHAnsi" w:cs="Arial"/>
                <w:sz w:val="18"/>
                <w:szCs w:val="18"/>
              </w:rPr>
            </w:pPr>
          </w:p>
        </w:tc>
      </w:tr>
      <w:tr w:rsidR="00C915C8" w:rsidRPr="00DD39EB" w:rsidTr="00087678">
        <w:trPr>
          <w:trHeight w:val="300"/>
          <w:jc w:val="center"/>
        </w:trPr>
        <w:tc>
          <w:tcPr>
            <w:tcW w:w="2296" w:type="dxa"/>
            <w:shd w:val="clear" w:color="auto" w:fill="auto"/>
            <w:noWrap/>
            <w:vAlign w:val="center"/>
          </w:tcPr>
          <w:p w:rsidR="00C915C8" w:rsidRPr="00DD39EB" w:rsidRDefault="00C915C8" w:rsidP="005A08F6">
            <w:pPr>
              <w:rPr>
                <w:rFonts w:asciiTheme="minorHAnsi" w:hAnsiTheme="minorHAnsi" w:cs="Arial"/>
                <w:sz w:val="18"/>
                <w:szCs w:val="18"/>
              </w:rPr>
            </w:pPr>
            <w:r w:rsidRPr="00DD39EB">
              <w:rPr>
                <w:rFonts w:asciiTheme="minorHAnsi" w:hAnsiTheme="minorHAnsi" w:cs="Arial"/>
                <w:sz w:val="18"/>
                <w:szCs w:val="18"/>
              </w:rPr>
              <w:t>Ejido San Sebastián Alcomunga</w:t>
            </w:r>
          </w:p>
        </w:tc>
        <w:tc>
          <w:tcPr>
            <w:tcW w:w="1397"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17/02/2008</w:t>
            </w:r>
          </w:p>
        </w:tc>
        <w:tc>
          <w:tcPr>
            <w:tcW w:w="1418" w:type="dxa"/>
            <w:shd w:val="clear" w:color="auto" w:fill="auto"/>
            <w:noWrap/>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13/10/2018</w:t>
            </w:r>
          </w:p>
        </w:tc>
        <w:tc>
          <w:tcPr>
            <w:tcW w:w="1842" w:type="dxa"/>
            <w:vAlign w:val="center"/>
          </w:tcPr>
          <w:p w:rsidR="00C915C8" w:rsidRPr="00DD39EB" w:rsidRDefault="00C915C8" w:rsidP="005A08F6">
            <w:pPr>
              <w:jc w:val="center"/>
              <w:rPr>
                <w:rFonts w:asciiTheme="minorHAnsi" w:hAnsiTheme="minorHAnsi" w:cs="Arial"/>
                <w:sz w:val="18"/>
                <w:szCs w:val="18"/>
              </w:rPr>
            </w:pPr>
            <w:r w:rsidRPr="00DD39EB">
              <w:rPr>
                <w:rFonts w:asciiTheme="minorHAnsi" w:hAnsiTheme="minorHAnsi" w:cs="Arial"/>
                <w:sz w:val="18"/>
                <w:szCs w:val="18"/>
              </w:rPr>
              <w:t>Regular</w:t>
            </w:r>
          </w:p>
        </w:tc>
        <w:tc>
          <w:tcPr>
            <w:tcW w:w="2181" w:type="dxa"/>
          </w:tcPr>
          <w:p w:rsidR="00C915C8" w:rsidRPr="00DD39EB" w:rsidRDefault="00C915C8" w:rsidP="005A08F6">
            <w:pPr>
              <w:jc w:val="center"/>
              <w:rPr>
                <w:rFonts w:asciiTheme="minorHAnsi" w:hAnsiTheme="minorHAnsi" w:cs="Arial"/>
                <w:sz w:val="18"/>
                <w:szCs w:val="18"/>
              </w:rPr>
            </w:pPr>
          </w:p>
        </w:tc>
      </w:tr>
    </w:tbl>
    <w:p w:rsidR="00C915C8" w:rsidRPr="00DD39EB" w:rsidRDefault="00C915C8" w:rsidP="00C915C8">
      <w:pPr>
        <w:widowControl w:val="0"/>
        <w:autoSpaceDE w:val="0"/>
        <w:autoSpaceDN w:val="0"/>
        <w:adjustRightInd w:val="0"/>
        <w:spacing w:line="320" w:lineRule="exact"/>
        <w:ind w:right="-20"/>
        <w:jc w:val="both"/>
        <w:rPr>
          <w:rFonts w:ascii="Arial" w:hAnsi="Arial" w:cs="Arial"/>
        </w:rPr>
      </w:pPr>
    </w:p>
    <w:p w:rsidR="00C915C8" w:rsidRPr="00DD39EB" w:rsidRDefault="00C915C8" w:rsidP="00C915C8">
      <w:pPr>
        <w:widowControl w:val="0"/>
        <w:tabs>
          <w:tab w:val="left" w:pos="840"/>
        </w:tabs>
        <w:autoSpaceDE w:val="0"/>
        <w:autoSpaceDN w:val="0"/>
        <w:adjustRightInd w:val="0"/>
        <w:spacing w:line="320" w:lineRule="exact"/>
        <w:ind w:left="840" w:right="-99" w:hanging="360"/>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Cu</w:t>
      </w:r>
      <w:r w:rsidRPr="00DD39EB">
        <w:rPr>
          <w:rFonts w:ascii="Arial" w:hAnsi="Arial" w:cs="Arial"/>
          <w:spacing w:val="-10"/>
          <w:sz w:val="22"/>
          <w:szCs w:val="22"/>
        </w:rPr>
        <w:t>m</w:t>
      </w:r>
      <w:r w:rsidRPr="00DD39EB">
        <w:rPr>
          <w:rFonts w:ascii="Arial" w:hAnsi="Arial" w:cs="Arial"/>
          <w:sz w:val="22"/>
          <w:szCs w:val="22"/>
        </w:rPr>
        <w:t>pl</w:t>
      </w:r>
      <w:r w:rsidRPr="00DD39EB">
        <w:rPr>
          <w:rFonts w:ascii="Arial" w:hAnsi="Arial" w:cs="Arial"/>
          <w:spacing w:val="10"/>
          <w:sz w:val="22"/>
          <w:szCs w:val="22"/>
        </w:rPr>
        <w:t>i</w:t>
      </w:r>
      <w:r w:rsidRPr="00DD39EB">
        <w:rPr>
          <w:rFonts w:ascii="Arial" w:hAnsi="Arial" w:cs="Arial"/>
          <w:spacing w:val="-10"/>
          <w:sz w:val="22"/>
          <w:szCs w:val="22"/>
        </w:rPr>
        <w:t>m</w:t>
      </w:r>
      <w:r w:rsidRPr="00DD39EB">
        <w:rPr>
          <w:rFonts w:ascii="Arial" w:hAnsi="Arial" w:cs="Arial"/>
          <w:sz w:val="22"/>
          <w:szCs w:val="22"/>
        </w:rPr>
        <w:t xml:space="preserve">iento </w:t>
      </w:r>
      <w:r w:rsidRPr="00DD39EB">
        <w:rPr>
          <w:rFonts w:ascii="Arial" w:hAnsi="Arial" w:cs="Arial"/>
          <w:spacing w:val="-20"/>
          <w:sz w:val="22"/>
          <w:szCs w:val="22"/>
        </w:rPr>
        <w:t xml:space="preserve"> </w:t>
      </w:r>
      <w:r w:rsidRPr="00DD39EB">
        <w:rPr>
          <w:rFonts w:ascii="Arial" w:hAnsi="Arial" w:cs="Arial"/>
          <w:sz w:val="22"/>
          <w:szCs w:val="22"/>
        </w:rPr>
        <w:t>del</w:t>
      </w:r>
      <w:r w:rsidRPr="00DD39EB">
        <w:rPr>
          <w:rFonts w:ascii="Arial" w:hAnsi="Arial" w:cs="Arial"/>
          <w:spacing w:val="20"/>
          <w:sz w:val="22"/>
          <w:szCs w:val="22"/>
        </w:rPr>
        <w:t xml:space="preserve"> </w:t>
      </w:r>
      <w:r w:rsidRPr="00DD39EB">
        <w:rPr>
          <w:rFonts w:ascii="Arial" w:hAnsi="Arial" w:cs="Arial"/>
          <w:sz w:val="22"/>
          <w:szCs w:val="22"/>
        </w:rPr>
        <w:t xml:space="preserve">plan </w:t>
      </w:r>
      <w:r w:rsidRPr="00DD39EB">
        <w:rPr>
          <w:rFonts w:ascii="Arial" w:hAnsi="Arial" w:cs="Arial"/>
          <w:spacing w:val="-20"/>
          <w:sz w:val="22"/>
          <w:szCs w:val="22"/>
        </w:rPr>
        <w:t xml:space="preserve"> </w:t>
      </w:r>
      <w:r w:rsidRPr="00DD39EB">
        <w:rPr>
          <w:rFonts w:ascii="Arial" w:hAnsi="Arial" w:cs="Arial"/>
          <w:sz w:val="22"/>
          <w:szCs w:val="22"/>
        </w:rPr>
        <w:t>de</w:t>
      </w:r>
      <w:r w:rsidRPr="00DD39EB">
        <w:rPr>
          <w:rFonts w:ascii="Arial" w:hAnsi="Arial" w:cs="Arial"/>
          <w:spacing w:val="20"/>
          <w:sz w:val="22"/>
          <w:szCs w:val="22"/>
        </w:rPr>
        <w:t xml:space="preserve"> </w:t>
      </w:r>
      <w:r w:rsidRPr="00DD39EB">
        <w:rPr>
          <w:rFonts w:ascii="Arial" w:hAnsi="Arial" w:cs="Arial"/>
          <w:sz w:val="22"/>
          <w:szCs w:val="22"/>
        </w:rPr>
        <w:t>aprovech</w:t>
      </w:r>
      <w:r w:rsidRPr="00DD39EB">
        <w:rPr>
          <w:rFonts w:ascii="Arial" w:hAnsi="Arial" w:cs="Arial"/>
          <w:spacing w:val="10"/>
          <w:sz w:val="22"/>
          <w:szCs w:val="22"/>
        </w:rPr>
        <w:t>a</w:t>
      </w:r>
      <w:r w:rsidRPr="00DD39EB">
        <w:rPr>
          <w:rFonts w:ascii="Arial" w:hAnsi="Arial" w:cs="Arial"/>
          <w:spacing w:val="-10"/>
          <w:sz w:val="22"/>
          <w:szCs w:val="22"/>
        </w:rPr>
        <w:t>m</w:t>
      </w:r>
      <w:r w:rsidRPr="00DD39EB">
        <w:rPr>
          <w:rFonts w:ascii="Arial" w:hAnsi="Arial" w:cs="Arial"/>
          <w:sz w:val="22"/>
          <w:szCs w:val="22"/>
        </w:rPr>
        <w:t xml:space="preserve">iento </w:t>
      </w:r>
      <w:r w:rsidRPr="00DD39EB">
        <w:rPr>
          <w:rFonts w:ascii="Arial" w:hAnsi="Arial" w:cs="Arial"/>
          <w:spacing w:val="-20"/>
          <w:sz w:val="22"/>
          <w:szCs w:val="22"/>
        </w:rPr>
        <w:t xml:space="preserve"> </w:t>
      </w:r>
      <w:r w:rsidRPr="00DD39EB">
        <w:rPr>
          <w:rFonts w:ascii="Arial" w:hAnsi="Arial" w:cs="Arial"/>
          <w:sz w:val="22"/>
          <w:szCs w:val="22"/>
        </w:rPr>
        <w:t>o</w:t>
      </w:r>
      <w:r w:rsidRPr="00DD39EB">
        <w:rPr>
          <w:rFonts w:ascii="Arial" w:hAnsi="Arial" w:cs="Arial"/>
          <w:spacing w:val="20"/>
          <w:sz w:val="22"/>
          <w:szCs w:val="22"/>
        </w:rPr>
        <w:t xml:space="preserve"> </w:t>
      </w:r>
      <w:r w:rsidRPr="00DD39EB">
        <w:rPr>
          <w:rFonts w:ascii="Arial" w:hAnsi="Arial" w:cs="Arial"/>
          <w:sz w:val="22"/>
          <w:szCs w:val="22"/>
        </w:rPr>
        <w:t xml:space="preserve">de </w:t>
      </w:r>
      <w:r w:rsidRPr="00DD39EB">
        <w:rPr>
          <w:rFonts w:ascii="Arial" w:hAnsi="Arial" w:cs="Arial"/>
          <w:spacing w:val="-20"/>
          <w:sz w:val="22"/>
          <w:szCs w:val="22"/>
        </w:rPr>
        <w:t xml:space="preserve"> </w:t>
      </w:r>
      <w:r w:rsidRPr="00DD39EB">
        <w:rPr>
          <w:rFonts w:ascii="Arial" w:hAnsi="Arial" w:cs="Arial"/>
          <w:sz w:val="22"/>
          <w:szCs w:val="22"/>
        </w:rPr>
        <w:t>plantación</w:t>
      </w:r>
      <w:r w:rsidRPr="00DD39EB">
        <w:rPr>
          <w:rFonts w:ascii="Arial" w:hAnsi="Arial" w:cs="Arial"/>
          <w:spacing w:val="20"/>
          <w:sz w:val="22"/>
          <w:szCs w:val="22"/>
        </w:rPr>
        <w:t xml:space="preserve"> </w:t>
      </w:r>
      <w:r w:rsidRPr="00DD39EB">
        <w:rPr>
          <w:rFonts w:ascii="Arial" w:hAnsi="Arial" w:cs="Arial"/>
          <w:sz w:val="22"/>
          <w:szCs w:val="22"/>
        </w:rPr>
        <w:t xml:space="preserve">y </w:t>
      </w:r>
      <w:r w:rsidRPr="00DD39EB">
        <w:rPr>
          <w:rFonts w:ascii="Arial" w:hAnsi="Arial" w:cs="Arial"/>
          <w:spacing w:val="-20"/>
          <w:sz w:val="22"/>
          <w:szCs w:val="22"/>
        </w:rPr>
        <w:t xml:space="preserve"> </w:t>
      </w:r>
      <w:r w:rsidRPr="00DD39EB">
        <w:rPr>
          <w:rFonts w:ascii="Arial" w:hAnsi="Arial" w:cs="Arial"/>
          <w:sz w:val="22"/>
          <w:szCs w:val="22"/>
        </w:rPr>
        <w:t>causas</w:t>
      </w:r>
      <w:r w:rsidRPr="00DD39EB">
        <w:rPr>
          <w:rFonts w:ascii="Arial" w:hAnsi="Arial" w:cs="Arial"/>
          <w:spacing w:val="20"/>
          <w:sz w:val="22"/>
          <w:szCs w:val="22"/>
        </w:rPr>
        <w:t xml:space="preserve"> </w:t>
      </w:r>
      <w:r w:rsidRPr="00DD39EB">
        <w:rPr>
          <w:rFonts w:ascii="Arial" w:hAnsi="Arial" w:cs="Arial"/>
          <w:sz w:val="22"/>
          <w:szCs w:val="22"/>
        </w:rPr>
        <w:t xml:space="preserve">principales </w:t>
      </w:r>
      <w:r w:rsidRPr="00DD39EB">
        <w:rPr>
          <w:rFonts w:ascii="Arial" w:hAnsi="Arial" w:cs="Arial"/>
          <w:spacing w:val="-20"/>
          <w:sz w:val="22"/>
          <w:szCs w:val="22"/>
        </w:rPr>
        <w:t xml:space="preserve"> </w:t>
      </w:r>
      <w:r w:rsidRPr="00DD39EB">
        <w:rPr>
          <w:rFonts w:ascii="Arial" w:hAnsi="Arial" w:cs="Arial"/>
          <w:sz w:val="22"/>
          <w:szCs w:val="22"/>
        </w:rPr>
        <w:t>en</w:t>
      </w:r>
      <w:r w:rsidRPr="00DD39EB">
        <w:rPr>
          <w:rFonts w:ascii="Arial" w:hAnsi="Arial" w:cs="Arial"/>
          <w:spacing w:val="20"/>
          <w:sz w:val="22"/>
          <w:szCs w:val="22"/>
        </w:rPr>
        <w:t xml:space="preserve"> </w:t>
      </w:r>
      <w:r w:rsidRPr="00DD39EB">
        <w:rPr>
          <w:rFonts w:ascii="Arial" w:hAnsi="Arial" w:cs="Arial"/>
          <w:sz w:val="22"/>
          <w:szCs w:val="22"/>
        </w:rPr>
        <w:t>su</w:t>
      </w:r>
      <w:r w:rsidRPr="00DD39EB">
        <w:rPr>
          <w:rFonts w:ascii="Arial" w:hAnsi="Arial" w:cs="Arial"/>
          <w:spacing w:val="20"/>
          <w:sz w:val="22"/>
          <w:szCs w:val="22"/>
        </w:rPr>
        <w:t xml:space="preserve"> </w:t>
      </w:r>
      <w:r w:rsidRPr="00DD39EB">
        <w:rPr>
          <w:rFonts w:ascii="Arial" w:hAnsi="Arial" w:cs="Arial"/>
          <w:spacing w:val="10"/>
          <w:sz w:val="22"/>
          <w:szCs w:val="22"/>
        </w:rPr>
        <w:t>c</w:t>
      </w:r>
      <w:r w:rsidRPr="00DD39EB">
        <w:rPr>
          <w:rFonts w:ascii="Arial" w:hAnsi="Arial" w:cs="Arial"/>
          <w:sz w:val="22"/>
          <w:szCs w:val="22"/>
        </w:rPr>
        <w:t>aso</w:t>
      </w:r>
      <w:r w:rsidRPr="00DD39EB">
        <w:rPr>
          <w:rFonts w:ascii="Arial" w:hAnsi="Arial" w:cs="Arial"/>
          <w:spacing w:val="20"/>
          <w:sz w:val="22"/>
          <w:szCs w:val="22"/>
        </w:rPr>
        <w:t xml:space="preserve"> </w:t>
      </w:r>
      <w:r w:rsidRPr="00DD39EB">
        <w:rPr>
          <w:rFonts w:ascii="Arial" w:hAnsi="Arial" w:cs="Arial"/>
          <w:sz w:val="22"/>
          <w:szCs w:val="22"/>
        </w:rPr>
        <w:t xml:space="preserve">de ajustes al </w:t>
      </w:r>
      <w:r w:rsidRPr="00DD39EB">
        <w:rPr>
          <w:rFonts w:ascii="Arial" w:hAnsi="Arial" w:cs="Arial"/>
          <w:spacing w:val="-10"/>
          <w:sz w:val="22"/>
          <w:szCs w:val="22"/>
        </w:rPr>
        <w:t>m</w:t>
      </w:r>
      <w:r w:rsidRPr="00DD39EB">
        <w:rPr>
          <w:rFonts w:ascii="Arial" w:hAnsi="Arial" w:cs="Arial"/>
          <w:sz w:val="22"/>
          <w:szCs w:val="22"/>
        </w:rPr>
        <w:t>i</w:t>
      </w:r>
      <w:r w:rsidRPr="00DD39EB">
        <w:rPr>
          <w:rFonts w:ascii="Arial" w:hAnsi="Arial" w:cs="Arial"/>
          <w:spacing w:val="10"/>
          <w:sz w:val="22"/>
          <w:szCs w:val="22"/>
        </w:rPr>
        <w:t>s</w:t>
      </w:r>
      <w:r w:rsidRPr="00DD39EB">
        <w:rPr>
          <w:rFonts w:ascii="Arial" w:hAnsi="Arial" w:cs="Arial"/>
          <w:spacing w:val="-10"/>
          <w:sz w:val="22"/>
          <w:szCs w:val="22"/>
        </w:rPr>
        <w:t>m</w:t>
      </w:r>
      <w:r w:rsidRPr="00DD39EB">
        <w:rPr>
          <w:rFonts w:ascii="Arial" w:hAnsi="Arial" w:cs="Arial"/>
          <w:sz w:val="22"/>
          <w:szCs w:val="22"/>
        </w:rPr>
        <w:t>o.</w:t>
      </w:r>
    </w:p>
    <w:p w:rsidR="00087678" w:rsidRPr="00DD39EB" w:rsidRDefault="00087678" w:rsidP="00087678">
      <w:pPr>
        <w:pStyle w:val="TABLAS"/>
      </w:pPr>
      <w:bookmarkStart w:id="140" w:name="_Toc271287580"/>
    </w:p>
    <w:p w:rsidR="00DC111F" w:rsidRPr="00DD39EB" w:rsidRDefault="001E057F" w:rsidP="00087678">
      <w:pPr>
        <w:pStyle w:val="TABLAS"/>
      </w:pPr>
      <w:bookmarkStart w:id="141" w:name="_Toc289426191"/>
      <w:r w:rsidRPr="00DD39EB">
        <w:t>Cuadro 3.3</w:t>
      </w:r>
      <w:r w:rsidR="006838BA" w:rsidRPr="00DD39EB">
        <w:t xml:space="preserve">7 </w:t>
      </w:r>
      <w:r w:rsidRPr="00DD39EB">
        <w:t>Condiciones de autorización, ajustes</w:t>
      </w:r>
      <w:bookmarkEnd w:id="140"/>
      <w:bookmarkEnd w:id="141"/>
    </w:p>
    <w:tbl>
      <w:tblPr>
        <w:tblW w:w="9432" w:type="dxa"/>
        <w:jc w:val="center"/>
        <w:tblInd w:w="1342"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3275"/>
        <w:gridCol w:w="1701"/>
        <w:gridCol w:w="1287"/>
        <w:gridCol w:w="1690"/>
        <w:gridCol w:w="1479"/>
      </w:tblGrid>
      <w:tr w:rsidR="00C915C8" w:rsidRPr="00DD39EB" w:rsidTr="003B51AB">
        <w:trPr>
          <w:trHeight w:val="300"/>
          <w:tblHeader/>
          <w:jc w:val="center"/>
        </w:trPr>
        <w:tc>
          <w:tcPr>
            <w:tcW w:w="3275" w:type="dxa"/>
            <w:shd w:val="clear" w:color="auto" w:fill="D6E3BC" w:themeFill="accent3" w:themeFillTint="66"/>
            <w:vAlign w:val="center"/>
            <w:hideMark/>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Predio</w:t>
            </w:r>
          </w:p>
        </w:tc>
        <w:tc>
          <w:tcPr>
            <w:tcW w:w="1701" w:type="dxa"/>
            <w:shd w:val="clear" w:color="auto" w:fill="D6E3BC" w:themeFill="accent3" w:themeFillTint="66"/>
            <w:vAlign w:val="center"/>
            <w:hideMark/>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Fecha de autorización</w:t>
            </w:r>
          </w:p>
        </w:tc>
        <w:tc>
          <w:tcPr>
            <w:tcW w:w="1287" w:type="dxa"/>
            <w:shd w:val="clear" w:color="auto" w:fill="D6E3BC" w:themeFill="accent3" w:themeFillTint="66"/>
            <w:vAlign w:val="center"/>
            <w:hideMark/>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Vigencia</w:t>
            </w:r>
          </w:p>
        </w:tc>
        <w:tc>
          <w:tcPr>
            <w:tcW w:w="1690" w:type="dxa"/>
            <w:shd w:val="clear" w:color="auto" w:fill="D6E3BC" w:themeFill="accent3" w:themeFillTint="66"/>
            <w:vAlign w:val="center"/>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Condición de autorización</w:t>
            </w:r>
          </w:p>
        </w:tc>
        <w:tc>
          <w:tcPr>
            <w:tcW w:w="1479" w:type="dxa"/>
            <w:shd w:val="clear" w:color="auto" w:fill="D6E3BC" w:themeFill="accent3" w:themeFillTint="66"/>
            <w:vAlign w:val="center"/>
          </w:tcPr>
          <w:p w:rsidR="00C915C8" w:rsidRPr="00DD39EB" w:rsidRDefault="00C915C8" w:rsidP="005A08F6">
            <w:pPr>
              <w:jc w:val="center"/>
              <w:rPr>
                <w:rFonts w:ascii="Calibri" w:hAnsi="Calibri"/>
                <w:b/>
                <w:bCs/>
                <w:sz w:val="22"/>
                <w:szCs w:val="22"/>
                <w:lang w:eastAsia="es-MX"/>
              </w:rPr>
            </w:pPr>
            <w:r w:rsidRPr="00DD39EB">
              <w:rPr>
                <w:rFonts w:ascii="Calibri" w:hAnsi="Calibri"/>
                <w:b/>
                <w:bCs/>
                <w:sz w:val="22"/>
                <w:szCs w:val="22"/>
                <w:lang w:eastAsia="es-MX"/>
              </w:rPr>
              <w:t>Causas de desajuste</w:t>
            </w: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Ejido San Juan Bautista Coxcatlán</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07/04/2005</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05/04/2015</w:t>
            </w:r>
          </w:p>
        </w:tc>
        <w:tc>
          <w:tcPr>
            <w:tcW w:w="1690" w:type="dxa"/>
            <w:vAlign w:val="center"/>
          </w:tcPr>
          <w:p w:rsidR="00C915C8" w:rsidRPr="00DD39EB" w:rsidRDefault="00C915C8" w:rsidP="005A08F6">
            <w:pP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Comunidad Azumbilla</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04/02/2000</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01/02/2010</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Conjunto Predial Tres Surcos Y Otros</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17/07/2001</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15/07/2011</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Conjunto Predial Nicolás Bravo</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18/09/2001</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17/09/2011</w:t>
            </w:r>
          </w:p>
        </w:tc>
        <w:tc>
          <w:tcPr>
            <w:tcW w:w="1690" w:type="dxa"/>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Insatisfactoria</w:t>
            </w: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Lagunilla Y El Tanque</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01/09/2004</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30/08/2014</w:t>
            </w:r>
          </w:p>
        </w:tc>
        <w:tc>
          <w:tcPr>
            <w:tcW w:w="1690" w:type="dxa"/>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Satisfactoria</w:t>
            </w: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El Madroño</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02/09/2004</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31/08/2014</w:t>
            </w:r>
          </w:p>
        </w:tc>
        <w:tc>
          <w:tcPr>
            <w:tcW w:w="1690" w:type="dxa"/>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Insatisfactoria</w:t>
            </w: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Laguna Seca</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18/02/2005</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16/02/2015</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 P. Peña Majada Y Cañada León</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20/10/2001</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18/10/2011</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Conjunto Predial Mazateopan</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02/06/2004</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31/05/2014</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Ejido Las Minas</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15/03/1999</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12/03/2009</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Conjunto Predial Xocotehuaxtla</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08/12/2000</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06/12/2010</w:t>
            </w:r>
          </w:p>
        </w:tc>
        <w:tc>
          <w:tcPr>
            <w:tcW w:w="1690" w:type="dxa"/>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Satisfactoria</w:t>
            </w: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Conjunto Predial El Pozo Y Otros</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27/07/2001</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25/07/2011</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Conjunto Predial Ciénaga Grande</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20/09/2001</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18/09/2011</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Conjunto Predial 39 Parcelas De Alhuaca</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20/09/2001</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18/09/2011</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Arroyo De Agua</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26/09/2001</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24/09/2011</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hideMark/>
          </w:tcPr>
          <w:p w:rsidR="00C915C8" w:rsidRPr="00DD39EB" w:rsidRDefault="00C915C8" w:rsidP="005A08F6">
            <w:pPr>
              <w:rPr>
                <w:rFonts w:ascii="Arial" w:hAnsi="Arial" w:cs="Arial"/>
                <w:sz w:val="16"/>
                <w:szCs w:val="16"/>
              </w:rPr>
            </w:pPr>
            <w:r w:rsidRPr="00DD39EB">
              <w:rPr>
                <w:rFonts w:ascii="Arial" w:hAnsi="Arial" w:cs="Arial"/>
                <w:sz w:val="16"/>
                <w:szCs w:val="16"/>
              </w:rPr>
              <w:t>Conjunto Predial El Roble</w:t>
            </w:r>
          </w:p>
        </w:tc>
        <w:tc>
          <w:tcPr>
            <w:tcW w:w="1701"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30/01/2002</w:t>
            </w:r>
          </w:p>
        </w:tc>
        <w:tc>
          <w:tcPr>
            <w:tcW w:w="1287" w:type="dxa"/>
            <w:shd w:val="clear" w:color="auto" w:fill="auto"/>
            <w:noWrap/>
            <w:vAlign w:val="center"/>
            <w:hideMark/>
          </w:tcPr>
          <w:p w:rsidR="00C915C8" w:rsidRPr="00DD39EB" w:rsidRDefault="00C915C8" w:rsidP="005A08F6">
            <w:pPr>
              <w:jc w:val="center"/>
              <w:rPr>
                <w:rFonts w:ascii="Arial" w:hAnsi="Arial" w:cs="Arial"/>
                <w:sz w:val="16"/>
                <w:szCs w:val="16"/>
              </w:rPr>
            </w:pPr>
            <w:r w:rsidRPr="00DD39EB">
              <w:rPr>
                <w:rFonts w:ascii="Arial" w:hAnsi="Arial" w:cs="Arial"/>
                <w:sz w:val="16"/>
                <w:szCs w:val="16"/>
              </w:rPr>
              <w:t>28/01/2012</w:t>
            </w:r>
          </w:p>
        </w:tc>
        <w:tc>
          <w:tcPr>
            <w:tcW w:w="1690" w:type="dxa"/>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Satisfactoria</w:t>
            </w: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Conjunto Predial Las Joyitas</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06/05/2002</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03/05/2012</w:t>
            </w:r>
          </w:p>
        </w:tc>
        <w:tc>
          <w:tcPr>
            <w:tcW w:w="1690" w:type="dxa"/>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Satisfactoria</w:t>
            </w:r>
          </w:p>
        </w:tc>
        <w:tc>
          <w:tcPr>
            <w:tcW w:w="1479" w:type="dxa"/>
          </w:tcPr>
          <w:p w:rsidR="00C915C8" w:rsidRPr="00DD39EB" w:rsidRDefault="00C915C8" w:rsidP="005A08F6">
            <w:pPr>
              <w:jc w:val="both"/>
              <w:rPr>
                <w:rFonts w:ascii="Arial" w:hAnsi="Arial" w:cs="Arial"/>
                <w:sz w:val="16"/>
                <w:szCs w:val="16"/>
              </w:rPr>
            </w:pPr>
            <w:r w:rsidRPr="00DD39EB">
              <w:rPr>
                <w:rFonts w:ascii="Arial" w:hAnsi="Arial" w:cs="Arial"/>
                <w:sz w:val="16"/>
                <w:szCs w:val="16"/>
              </w:rPr>
              <w:t>No se han realizado ajustes</w:t>
            </w: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Conjunto Predial El Águila</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13/12/2002</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10/12/2012</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Una Fracción de Terreno denominado Nopale Macho</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04/03/2003</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01/03/2013</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Innominado</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02/04/2003</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30/03/2013</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lastRenderedPageBreak/>
              <w:t>Conjunto Predial Praderas</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16/07/2004</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14/07/2014</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C. P. Tomocoyuca (Dos Predios: Rancho Cienega Grande Y Tomocoyuca)</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27/06/2005</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25/06/2015</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Ejido San Bernardino Lagunas</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25/04/2007</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22/04/2017</w:t>
            </w:r>
          </w:p>
        </w:tc>
        <w:tc>
          <w:tcPr>
            <w:tcW w:w="1690" w:type="dxa"/>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Regular</w:t>
            </w: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Axalpa El Grande</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03/10/2000</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01/10/2010</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Tenextitla</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14/08/2001</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12/08/2011</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Malinalco Cuahutlatiansco</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20/05/2004</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18/05/2014</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Llano Grande</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16/08/2002</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13/08/2012</w:t>
            </w:r>
          </w:p>
        </w:tc>
        <w:tc>
          <w:tcPr>
            <w:tcW w:w="1690" w:type="dxa"/>
            <w:vAlign w:val="center"/>
          </w:tcPr>
          <w:p w:rsidR="00C915C8" w:rsidRPr="00DD39EB" w:rsidRDefault="00C915C8" w:rsidP="005A08F6">
            <w:pPr>
              <w:jc w:val="center"/>
              <w:rPr>
                <w:rFonts w:ascii="Arial" w:hAnsi="Arial" w:cs="Arial"/>
                <w:sz w:val="16"/>
                <w:szCs w:val="16"/>
              </w:rPr>
            </w:pPr>
          </w:p>
        </w:tc>
        <w:tc>
          <w:tcPr>
            <w:tcW w:w="1479" w:type="dxa"/>
          </w:tcPr>
          <w:p w:rsidR="00C915C8" w:rsidRPr="00DD39EB" w:rsidRDefault="00C915C8" w:rsidP="005A08F6">
            <w:pPr>
              <w:jc w:val="both"/>
              <w:rPr>
                <w:rFonts w:ascii="Arial" w:hAnsi="Arial" w:cs="Arial"/>
                <w:sz w:val="16"/>
                <w:szCs w:val="16"/>
              </w:rPr>
            </w:pPr>
          </w:p>
        </w:tc>
      </w:tr>
      <w:tr w:rsidR="00C915C8" w:rsidRPr="00DD39EB" w:rsidTr="003B51AB">
        <w:trPr>
          <w:trHeight w:val="300"/>
          <w:jc w:val="center"/>
        </w:trPr>
        <w:tc>
          <w:tcPr>
            <w:tcW w:w="3275" w:type="dxa"/>
            <w:shd w:val="clear" w:color="auto" w:fill="auto"/>
            <w:noWrap/>
            <w:vAlign w:val="center"/>
          </w:tcPr>
          <w:p w:rsidR="00C915C8" w:rsidRPr="00DD39EB" w:rsidRDefault="00C915C8" w:rsidP="005A08F6">
            <w:pPr>
              <w:rPr>
                <w:rFonts w:ascii="Arial" w:hAnsi="Arial" w:cs="Arial"/>
                <w:sz w:val="16"/>
                <w:szCs w:val="16"/>
              </w:rPr>
            </w:pPr>
            <w:r w:rsidRPr="00DD39EB">
              <w:rPr>
                <w:rFonts w:ascii="Arial" w:hAnsi="Arial" w:cs="Arial"/>
                <w:sz w:val="16"/>
                <w:szCs w:val="16"/>
              </w:rPr>
              <w:t>Ejido San Sebastián Alcomunga</w:t>
            </w:r>
          </w:p>
        </w:tc>
        <w:tc>
          <w:tcPr>
            <w:tcW w:w="1701"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17/02/2008</w:t>
            </w:r>
          </w:p>
        </w:tc>
        <w:tc>
          <w:tcPr>
            <w:tcW w:w="1287" w:type="dxa"/>
            <w:shd w:val="clear" w:color="auto" w:fill="auto"/>
            <w:noWrap/>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13/10/2018</w:t>
            </w:r>
          </w:p>
        </w:tc>
        <w:tc>
          <w:tcPr>
            <w:tcW w:w="1690" w:type="dxa"/>
            <w:vAlign w:val="center"/>
          </w:tcPr>
          <w:p w:rsidR="00C915C8" w:rsidRPr="00DD39EB" w:rsidRDefault="00C915C8" w:rsidP="005A08F6">
            <w:pPr>
              <w:jc w:val="center"/>
              <w:rPr>
                <w:rFonts w:ascii="Arial" w:hAnsi="Arial" w:cs="Arial"/>
                <w:sz w:val="16"/>
                <w:szCs w:val="16"/>
              </w:rPr>
            </w:pPr>
            <w:r w:rsidRPr="00DD39EB">
              <w:rPr>
                <w:rFonts w:ascii="Arial" w:hAnsi="Arial" w:cs="Arial"/>
                <w:sz w:val="16"/>
                <w:szCs w:val="16"/>
              </w:rPr>
              <w:t>Regular</w:t>
            </w:r>
          </w:p>
        </w:tc>
        <w:tc>
          <w:tcPr>
            <w:tcW w:w="1479" w:type="dxa"/>
          </w:tcPr>
          <w:p w:rsidR="00C915C8" w:rsidRPr="00DD39EB" w:rsidRDefault="00C915C8" w:rsidP="005A08F6">
            <w:pPr>
              <w:jc w:val="both"/>
              <w:rPr>
                <w:rFonts w:ascii="Arial" w:hAnsi="Arial" w:cs="Arial"/>
                <w:sz w:val="16"/>
                <w:szCs w:val="16"/>
              </w:rPr>
            </w:pPr>
          </w:p>
        </w:tc>
      </w:tr>
    </w:tbl>
    <w:p w:rsidR="00C915C8" w:rsidRPr="00DD39EB" w:rsidRDefault="00C915C8" w:rsidP="00C915C8">
      <w:pPr>
        <w:widowControl w:val="0"/>
        <w:tabs>
          <w:tab w:val="left" w:pos="840"/>
        </w:tabs>
        <w:autoSpaceDE w:val="0"/>
        <w:autoSpaceDN w:val="0"/>
        <w:adjustRightInd w:val="0"/>
        <w:spacing w:line="320" w:lineRule="exact"/>
        <w:ind w:left="840" w:right="-99" w:hanging="360"/>
        <w:jc w:val="both"/>
        <w:rPr>
          <w:rFonts w:ascii="Arial" w:hAnsi="Arial" w:cs="Arial"/>
        </w:rPr>
      </w:pPr>
    </w:p>
    <w:p w:rsidR="00C915C8" w:rsidRPr="00DD39EB" w:rsidRDefault="00C915C8" w:rsidP="00C915C8">
      <w:pPr>
        <w:widowControl w:val="0"/>
        <w:tabs>
          <w:tab w:val="left" w:pos="284"/>
        </w:tabs>
        <w:autoSpaceDE w:val="0"/>
        <w:autoSpaceDN w:val="0"/>
        <w:adjustRightInd w:val="0"/>
        <w:spacing w:line="320" w:lineRule="exact"/>
        <w:ind w:right="-100"/>
        <w:jc w:val="both"/>
        <w:rPr>
          <w:rFonts w:ascii="Arial" w:hAnsi="Arial" w:cs="Arial"/>
          <w:sz w:val="22"/>
          <w:szCs w:val="22"/>
        </w:rPr>
      </w:pPr>
      <w:r w:rsidRPr="00DD39EB">
        <w:rPr>
          <w:rFonts w:ascii="Arial" w:hAnsi="Arial" w:cs="Arial"/>
          <w:b/>
          <w:i/>
          <w:sz w:val="22"/>
          <w:szCs w:val="22"/>
        </w:rPr>
        <w:t>-</w:t>
      </w:r>
      <w:r w:rsidRPr="00DD39EB">
        <w:rPr>
          <w:rFonts w:ascii="Arial" w:hAnsi="Arial" w:cs="Arial"/>
          <w:b/>
          <w:i/>
          <w:sz w:val="22"/>
          <w:szCs w:val="22"/>
        </w:rPr>
        <w:tab/>
      </w:r>
      <w:r w:rsidRPr="00DD39EB">
        <w:rPr>
          <w:rFonts w:ascii="Arial" w:hAnsi="Arial" w:cs="Arial"/>
          <w:sz w:val="22"/>
          <w:szCs w:val="22"/>
        </w:rPr>
        <w:t>Evaluación</w:t>
      </w:r>
      <w:r w:rsidRPr="00DD39EB">
        <w:rPr>
          <w:rFonts w:ascii="Arial" w:hAnsi="Arial" w:cs="Arial"/>
          <w:spacing w:val="10"/>
          <w:sz w:val="22"/>
          <w:szCs w:val="22"/>
        </w:rPr>
        <w:t xml:space="preserve"> </w:t>
      </w:r>
      <w:r w:rsidRPr="00DD39EB">
        <w:rPr>
          <w:rFonts w:ascii="Arial" w:hAnsi="Arial" w:cs="Arial"/>
          <w:sz w:val="22"/>
          <w:szCs w:val="22"/>
        </w:rPr>
        <w:t>de</w:t>
      </w:r>
      <w:r w:rsidRPr="00DD39EB">
        <w:rPr>
          <w:rFonts w:ascii="Arial" w:hAnsi="Arial" w:cs="Arial"/>
          <w:spacing w:val="10"/>
          <w:sz w:val="22"/>
          <w:szCs w:val="22"/>
        </w:rPr>
        <w:t xml:space="preserve"> </w:t>
      </w:r>
      <w:r w:rsidRPr="00DD39EB">
        <w:rPr>
          <w:rFonts w:ascii="Arial" w:hAnsi="Arial" w:cs="Arial"/>
          <w:sz w:val="22"/>
          <w:szCs w:val="22"/>
        </w:rPr>
        <w:t>principales</w:t>
      </w:r>
      <w:r w:rsidRPr="00DD39EB">
        <w:rPr>
          <w:rFonts w:ascii="Arial" w:hAnsi="Arial" w:cs="Arial"/>
          <w:spacing w:val="10"/>
          <w:sz w:val="22"/>
          <w:szCs w:val="22"/>
        </w:rPr>
        <w:t xml:space="preserve"> </w:t>
      </w:r>
      <w:r w:rsidRPr="00DD39EB">
        <w:rPr>
          <w:rFonts w:ascii="Arial" w:hAnsi="Arial" w:cs="Arial"/>
          <w:sz w:val="22"/>
          <w:szCs w:val="22"/>
        </w:rPr>
        <w:t>indicadores</w:t>
      </w:r>
      <w:r w:rsidRPr="00DD39EB">
        <w:rPr>
          <w:rFonts w:ascii="Arial" w:hAnsi="Arial" w:cs="Arial"/>
          <w:spacing w:val="10"/>
          <w:sz w:val="22"/>
          <w:szCs w:val="22"/>
        </w:rPr>
        <w:t xml:space="preserve"> </w:t>
      </w:r>
      <w:r w:rsidRPr="00DD39EB">
        <w:rPr>
          <w:rFonts w:ascii="Arial" w:hAnsi="Arial" w:cs="Arial"/>
          <w:sz w:val="22"/>
          <w:szCs w:val="22"/>
        </w:rPr>
        <w:t>de</w:t>
      </w:r>
      <w:r w:rsidRPr="00DD39EB">
        <w:rPr>
          <w:rFonts w:ascii="Arial" w:hAnsi="Arial" w:cs="Arial"/>
          <w:spacing w:val="10"/>
          <w:sz w:val="22"/>
          <w:szCs w:val="22"/>
        </w:rPr>
        <w:t xml:space="preserve"> </w:t>
      </w:r>
      <w:r w:rsidRPr="00DD39EB">
        <w:rPr>
          <w:rFonts w:ascii="Arial" w:hAnsi="Arial" w:cs="Arial"/>
          <w:sz w:val="22"/>
          <w:szCs w:val="22"/>
        </w:rPr>
        <w:t>sustentabilidad:</w:t>
      </w:r>
      <w:r w:rsidRPr="00DD39EB">
        <w:rPr>
          <w:rFonts w:ascii="Arial" w:hAnsi="Arial" w:cs="Arial"/>
          <w:spacing w:val="10"/>
          <w:sz w:val="22"/>
          <w:szCs w:val="22"/>
        </w:rPr>
        <w:t xml:space="preserve"> </w:t>
      </w:r>
      <w:r w:rsidRPr="00DD39EB">
        <w:rPr>
          <w:rFonts w:ascii="Arial" w:hAnsi="Arial" w:cs="Arial"/>
          <w:sz w:val="22"/>
          <w:szCs w:val="22"/>
        </w:rPr>
        <w:t>deforestación</w:t>
      </w:r>
      <w:r w:rsidRPr="00DD39EB">
        <w:rPr>
          <w:rFonts w:ascii="Arial" w:hAnsi="Arial" w:cs="Arial"/>
          <w:spacing w:val="10"/>
          <w:sz w:val="22"/>
          <w:szCs w:val="22"/>
        </w:rPr>
        <w:t xml:space="preserve"> </w:t>
      </w:r>
      <w:r w:rsidRPr="00DD39EB">
        <w:rPr>
          <w:rFonts w:ascii="Arial" w:hAnsi="Arial" w:cs="Arial"/>
          <w:sz w:val="22"/>
          <w:szCs w:val="22"/>
        </w:rPr>
        <w:t>y</w:t>
      </w:r>
      <w:r w:rsidRPr="00DD39EB">
        <w:rPr>
          <w:rFonts w:ascii="Arial" w:hAnsi="Arial" w:cs="Arial"/>
          <w:spacing w:val="20"/>
          <w:sz w:val="22"/>
          <w:szCs w:val="22"/>
        </w:rPr>
        <w:t xml:space="preserve"> </w:t>
      </w:r>
      <w:r w:rsidRPr="00DD39EB">
        <w:rPr>
          <w:rFonts w:ascii="Arial" w:hAnsi="Arial" w:cs="Arial"/>
          <w:sz w:val="22"/>
          <w:szCs w:val="22"/>
        </w:rPr>
        <w:t>tasa</w:t>
      </w:r>
      <w:r w:rsidRPr="00DD39EB">
        <w:rPr>
          <w:rFonts w:ascii="Arial" w:hAnsi="Arial" w:cs="Arial"/>
          <w:spacing w:val="10"/>
          <w:sz w:val="22"/>
          <w:szCs w:val="22"/>
        </w:rPr>
        <w:t xml:space="preserve"> </w:t>
      </w:r>
      <w:r w:rsidRPr="00DD39EB">
        <w:rPr>
          <w:rFonts w:ascii="Arial" w:hAnsi="Arial" w:cs="Arial"/>
          <w:sz w:val="22"/>
          <w:szCs w:val="22"/>
        </w:rPr>
        <w:t>anual;</w:t>
      </w:r>
      <w:r w:rsidRPr="00DD39EB">
        <w:rPr>
          <w:rFonts w:ascii="Arial" w:hAnsi="Arial" w:cs="Arial"/>
          <w:spacing w:val="10"/>
          <w:sz w:val="22"/>
          <w:szCs w:val="22"/>
        </w:rPr>
        <w:t xml:space="preserve"> </w:t>
      </w:r>
      <w:r w:rsidRPr="00DD39EB">
        <w:rPr>
          <w:rFonts w:ascii="Arial" w:hAnsi="Arial" w:cs="Arial"/>
          <w:sz w:val="22"/>
          <w:szCs w:val="22"/>
        </w:rPr>
        <w:t>degradación de</w:t>
      </w:r>
      <w:r w:rsidRPr="00DD39EB">
        <w:rPr>
          <w:rFonts w:ascii="Arial" w:hAnsi="Arial" w:cs="Arial"/>
          <w:spacing w:val="20"/>
          <w:sz w:val="22"/>
          <w:szCs w:val="22"/>
        </w:rPr>
        <w:t xml:space="preserve"> </w:t>
      </w:r>
      <w:r w:rsidRPr="00DD39EB">
        <w:rPr>
          <w:rFonts w:ascii="Arial" w:hAnsi="Arial" w:cs="Arial"/>
          <w:sz w:val="22"/>
          <w:szCs w:val="22"/>
        </w:rPr>
        <w:t>la</w:t>
      </w:r>
      <w:r w:rsidRPr="00DD39EB">
        <w:rPr>
          <w:rFonts w:ascii="Arial" w:hAnsi="Arial" w:cs="Arial"/>
          <w:spacing w:val="20"/>
          <w:sz w:val="22"/>
          <w:szCs w:val="22"/>
        </w:rPr>
        <w:t xml:space="preserve"> </w:t>
      </w:r>
      <w:r w:rsidRPr="00DD39EB">
        <w:rPr>
          <w:rFonts w:ascii="Arial" w:hAnsi="Arial" w:cs="Arial"/>
          <w:sz w:val="22"/>
          <w:szCs w:val="22"/>
        </w:rPr>
        <w:t>vegetación</w:t>
      </w:r>
      <w:r w:rsidRPr="00DD39EB">
        <w:rPr>
          <w:rFonts w:ascii="Arial" w:hAnsi="Arial" w:cs="Arial"/>
          <w:spacing w:val="20"/>
          <w:sz w:val="22"/>
          <w:szCs w:val="22"/>
        </w:rPr>
        <w:t xml:space="preserve"> </w:t>
      </w:r>
      <w:r w:rsidRPr="00DD39EB">
        <w:rPr>
          <w:rFonts w:ascii="Arial" w:hAnsi="Arial" w:cs="Arial"/>
          <w:sz w:val="22"/>
          <w:szCs w:val="22"/>
        </w:rPr>
        <w:t>forestal</w:t>
      </w:r>
      <w:r w:rsidRPr="00DD39EB">
        <w:rPr>
          <w:rFonts w:ascii="Arial" w:hAnsi="Arial" w:cs="Arial"/>
          <w:spacing w:val="20"/>
          <w:sz w:val="22"/>
          <w:szCs w:val="22"/>
        </w:rPr>
        <w:t xml:space="preserve"> </w:t>
      </w:r>
      <w:r w:rsidRPr="00DD39EB">
        <w:rPr>
          <w:rFonts w:ascii="Arial" w:hAnsi="Arial" w:cs="Arial"/>
          <w:sz w:val="22"/>
          <w:szCs w:val="22"/>
        </w:rPr>
        <w:t xml:space="preserve">(fuerte, </w:t>
      </w:r>
      <w:r w:rsidRPr="00DD39EB">
        <w:rPr>
          <w:rFonts w:ascii="Arial" w:hAnsi="Arial" w:cs="Arial"/>
          <w:spacing w:val="-20"/>
          <w:sz w:val="22"/>
          <w:szCs w:val="22"/>
        </w:rPr>
        <w:t xml:space="preserve"> </w:t>
      </w:r>
      <w:r w:rsidRPr="00DD39EB">
        <w:rPr>
          <w:rFonts w:ascii="Arial" w:hAnsi="Arial" w:cs="Arial"/>
          <w:sz w:val="22"/>
          <w:szCs w:val="22"/>
        </w:rPr>
        <w:t>regular,</w:t>
      </w:r>
      <w:r w:rsidRPr="00DD39EB">
        <w:rPr>
          <w:rFonts w:ascii="Arial" w:hAnsi="Arial" w:cs="Arial"/>
          <w:spacing w:val="20"/>
          <w:sz w:val="22"/>
          <w:szCs w:val="22"/>
        </w:rPr>
        <w:t xml:space="preserve"> </w:t>
      </w:r>
      <w:r w:rsidRPr="00DD39EB">
        <w:rPr>
          <w:rFonts w:ascii="Arial" w:hAnsi="Arial" w:cs="Arial"/>
          <w:sz w:val="22"/>
          <w:szCs w:val="22"/>
        </w:rPr>
        <w:t>baja);</w:t>
      </w:r>
      <w:r w:rsidRPr="00DD39EB">
        <w:rPr>
          <w:rFonts w:ascii="Arial" w:hAnsi="Arial" w:cs="Arial"/>
          <w:spacing w:val="20"/>
          <w:sz w:val="22"/>
          <w:szCs w:val="22"/>
        </w:rPr>
        <w:t xml:space="preserve"> </w:t>
      </w:r>
      <w:r w:rsidRPr="00DD39EB">
        <w:rPr>
          <w:rFonts w:ascii="Arial" w:hAnsi="Arial" w:cs="Arial"/>
          <w:sz w:val="22"/>
          <w:szCs w:val="22"/>
        </w:rPr>
        <w:t xml:space="preserve">regeneración </w:t>
      </w:r>
      <w:r w:rsidRPr="00DD39EB">
        <w:rPr>
          <w:rFonts w:ascii="Arial" w:hAnsi="Arial" w:cs="Arial"/>
          <w:spacing w:val="-20"/>
          <w:sz w:val="22"/>
          <w:szCs w:val="22"/>
        </w:rPr>
        <w:t xml:space="preserve"> </w:t>
      </w:r>
      <w:r w:rsidRPr="00DD39EB">
        <w:rPr>
          <w:rFonts w:ascii="Arial" w:hAnsi="Arial" w:cs="Arial"/>
          <w:sz w:val="22"/>
          <w:szCs w:val="22"/>
        </w:rPr>
        <w:t>(tipo</w:t>
      </w:r>
      <w:r w:rsidRPr="00DD39EB">
        <w:rPr>
          <w:rFonts w:ascii="Arial" w:hAnsi="Arial" w:cs="Arial"/>
          <w:spacing w:val="20"/>
          <w:sz w:val="22"/>
          <w:szCs w:val="22"/>
        </w:rPr>
        <w:t xml:space="preserve"> </w:t>
      </w:r>
      <w:r w:rsidRPr="00DD39EB">
        <w:rPr>
          <w:rFonts w:ascii="Arial" w:hAnsi="Arial" w:cs="Arial"/>
          <w:sz w:val="22"/>
          <w:szCs w:val="22"/>
        </w:rPr>
        <w:t>natural</w:t>
      </w:r>
      <w:r w:rsidRPr="00DD39EB">
        <w:rPr>
          <w:rFonts w:ascii="Arial" w:hAnsi="Arial" w:cs="Arial"/>
          <w:spacing w:val="20"/>
          <w:sz w:val="22"/>
          <w:szCs w:val="22"/>
        </w:rPr>
        <w:t xml:space="preserve"> </w:t>
      </w:r>
      <w:r w:rsidRPr="00DD39EB">
        <w:rPr>
          <w:rFonts w:ascii="Arial" w:hAnsi="Arial" w:cs="Arial"/>
          <w:sz w:val="22"/>
          <w:szCs w:val="22"/>
        </w:rPr>
        <w:t xml:space="preserve">o </w:t>
      </w:r>
      <w:r w:rsidRPr="00DD39EB">
        <w:rPr>
          <w:rFonts w:ascii="Arial" w:hAnsi="Arial" w:cs="Arial"/>
          <w:spacing w:val="-20"/>
          <w:sz w:val="22"/>
          <w:szCs w:val="22"/>
        </w:rPr>
        <w:t xml:space="preserve"> </w:t>
      </w:r>
      <w:r w:rsidRPr="00DD39EB">
        <w:rPr>
          <w:rFonts w:ascii="Arial" w:hAnsi="Arial" w:cs="Arial"/>
          <w:sz w:val="22"/>
          <w:szCs w:val="22"/>
        </w:rPr>
        <w:t>inducida,</w:t>
      </w:r>
      <w:r w:rsidRPr="00DD39EB">
        <w:rPr>
          <w:rFonts w:ascii="Arial" w:hAnsi="Arial" w:cs="Arial"/>
          <w:spacing w:val="20"/>
          <w:sz w:val="22"/>
          <w:szCs w:val="22"/>
        </w:rPr>
        <w:t xml:space="preserve"> </w:t>
      </w:r>
      <w:r w:rsidRPr="00DD39EB">
        <w:rPr>
          <w:rFonts w:ascii="Arial" w:hAnsi="Arial" w:cs="Arial"/>
          <w:sz w:val="22"/>
          <w:szCs w:val="22"/>
        </w:rPr>
        <w:t>adecuada, suficiente,</w:t>
      </w:r>
      <w:r w:rsidRPr="00DD39EB">
        <w:rPr>
          <w:rFonts w:ascii="Arial" w:hAnsi="Arial" w:cs="Arial"/>
          <w:spacing w:val="20"/>
          <w:sz w:val="22"/>
          <w:szCs w:val="22"/>
        </w:rPr>
        <w:t xml:space="preserve"> </w:t>
      </w:r>
      <w:r w:rsidRPr="00DD39EB">
        <w:rPr>
          <w:rFonts w:ascii="Arial" w:hAnsi="Arial" w:cs="Arial"/>
          <w:sz w:val="22"/>
          <w:szCs w:val="22"/>
        </w:rPr>
        <w:t>inadecuada);</w:t>
      </w:r>
      <w:r w:rsidRPr="00DD39EB">
        <w:rPr>
          <w:rFonts w:ascii="Arial" w:hAnsi="Arial" w:cs="Arial"/>
          <w:spacing w:val="20"/>
          <w:sz w:val="22"/>
          <w:szCs w:val="22"/>
        </w:rPr>
        <w:t xml:space="preserve"> </w:t>
      </w:r>
      <w:r w:rsidRPr="00DD39EB">
        <w:rPr>
          <w:rFonts w:ascii="Arial" w:hAnsi="Arial" w:cs="Arial"/>
          <w:sz w:val="22"/>
          <w:szCs w:val="22"/>
        </w:rPr>
        <w:t>erosión</w:t>
      </w:r>
      <w:r w:rsidRPr="00DD39EB">
        <w:rPr>
          <w:rFonts w:ascii="Arial" w:hAnsi="Arial" w:cs="Arial"/>
          <w:spacing w:val="20"/>
          <w:sz w:val="22"/>
          <w:szCs w:val="22"/>
        </w:rPr>
        <w:t xml:space="preserve"> </w:t>
      </w:r>
      <w:r w:rsidRPr="00DD39EB">
        <w:rPr>
          <w:rFonts w:ascii="Arial" w:hAnsi="Arial" w:cs="Arial"/>
          <w:sz w:val="22"/>
          <w:szCs w:val="22"/>
        </w:rPr>
        <w:t xml:space="preserve">(fuerte, </w:t>
      </w:r>
      <w:r w:rsidRPr="00DD39EB">
        <w:rPr>
          <w:rFonts w:ascii="Arial" w:hAnsi="Arial" w:cs="Arial"/>
          <w:spacing w:val="-20"/>
          <w:sz w:val="22"/>
          <w:szCs w:val="22"/>
        </w:rPr>
        <w:t xml:space="preserve"> </w:t>
      </w:r>
      <w:r w:rsidRPr="00DD39EB">
        <w:rPr>
          <w:rFonts w:ascii="Arial" w:hAnsi="Arial" w:cs="Arial"/>
          <w:sz w:val="22"/>
          <w:szCs w:val="22"/>
        </w:rPr>
        <w:t>regular,</w:t>
      </w:r>
      <w:r w:rsidRPr="00DD39EB">
        <w:rPr>
          <w:rFonts w:ascii="Arial" w:hAnsi="Arial" w:cs="Arial"/>
          <w:spacing w:val="20"/>
          <w:sz w:val="22"/>
          <w:szCs w:val="22"/>
        </w:rPr>
        <w:t xml:space="preserve"> </w:t>
      </w:r>
      <w:r w:rsidRPr="00DD39EB">
        <w:rPr>
          <w:rFonts w:ascii="Arial" w:hAnsi="Arial" w:cs="Arial"/>
          <w:sz w:val="22"/>
          <w:szCs w:val="22"/>
        </w:rPr>
        <w:t xml:space="preserve">no </w:t>
      </w:r>
      <w:r w:rsidRPr="00DD39EB">
        <w:rPr>
          <w:rFonts w:ascii="Arial" w:hAnsi="Arial" w:cs="Arial"/>
          <w:spacing w:val="-20"/>
          <w:sz w:val="22"/>
          <w:szCs w:val="22"/>
        </w:rPr>
        <w:t xml:space="preserve"> </w:t>
      </w:r>
      <w:r w:rsidRPr="00DD39EB">
        <w:rPr>
          <w:rFonts w:ascii="Arial" w:hAnsi="Arial" w:cs="Arial"/>
          <w:sz w:val="22"/>
          <w:szCs w:val="22"/>
        </w:rPr>
        <w:t>perceptible);</w:t>
      </w:r>
      <w:r w:rsidRPr="00DD39EB">
        <w:rPr>
          <w:rFonts w:ascii="Arial" w:hAnsi="Arial" w:cs="Arial"/>
          <w:spacing w:val="20"/>
          <w:sz w:val="22"/>
          <w:szCs w:val="22"/>
        </w:rPr>
        <w:t xml:space="preserve"> </w:t>
      </w:r>
      <w:r w:rsidRPr="00DD39EB">
        <w:rPr>
          <w:rFonts w:ascii="Arial" w:hAnsi="Arial" w:cs="Arial"/>
          <w:sz w:val="22"/>
          <w:szCs w:val="22"/>
        </w:rPr>
        <w:t xml:space="preserve">afectación </w:t>
      </w:r>
      <w:r w:rsidRPr="00DD39EB">
        <w:rPr>
          <w:rFonts w:ascii="Arial" w:hAnsi="Arial" w:cs="Arial"/>
          <w:spacing w:val="-20"/>
          <w:sz w:val="22"/>
          <w:szCs w:val="22"/>
        </w:rPr>
        <w:t xml:space="preserve"> </w:t>
      </w:r>
      <w:r w:rsidRPr="00DD39EB">
        <w:rPr>
          <w:rFonts w:ascii="Arial" w:hAnsi="Arial" w:cs="Arial"/>
          <w:sz w:val="22"/>
          <w:szCs w:val="22"/>
        </w:rPr>
        <w:t>de</w:t>
      </w:r>
      <w:r w:rsidRPr="00DD39EB">
        <w:rPr>
          <w:rFonts w:ascii="Arial" w:hAnsi="Arial" w:cs="Arial"/>
          <w:spacing w:val="20"/>
          <w:sz w:val="22"/>
          <w:szCs w:val="22"/>
        </w:rPr>
        <w:t xml:space="preserve"> </w:t>
      </w:r>
      <w:r w:rsidRPr="00DD39EB">
        <w:rPr>
          <w:rFonts w:ascii="Arial" w:hAnsi="Arial" w:cs="Arial"/>
          <w:sz w:val="22"/>
          <w:szCs w:val="22"/>
        </w:rPr>
        <w:t xml:space="preserve">la </w:t>
      </w:r>
      <w:r w:rsidRPr="00DD39EB">
        <w:rPr>
          <w:rFonts w:ascii="Arial" w:hAnsi="Arial" w:cs="Arial"/>
          <w:spacing w:val="-20"/>
          <w:sz w:val="22"/>
          <w:szCs w:val="22"/>
        </w:rPr>
        <w:t xml:space="preserve"> </w:t>
      </w:r>
      <w:r w:rsidRPr="00DD39EB">
        <w:rPr>
          <w:rFonts w:ascii="Arial" w:hAnsi="Arial" w:cs="Arial"/>
          <w:sz w:val="22"/>
          <w:szCs w:val="22"/>
        </w:rPr>
        <w:t>vegetación</w:t>
      </w:r>
      <w:r w:rsidRPr="00DD39EB">
        <w:rPr>
          <w:rFonts w:ascii="Arial" w:hAnsi="Arial" w:cs="Arial"/>
          <w:spacing w:val="20"/>
          <w:sz w:val="22"/>
          <w:szCs w:val="22"/>
        </w:rPr>
        <w:t xml:space="preserve"> </w:t>
      </w:r>
      <w:r w:rsidRPr="00DD39EB">
        <w:rPr>
          <w:rFonts w:ascii="Arial" w:hAnsi="Arial" w:cs="Arial"/>
          <w:sz w:val="22"/>
          <w:szCs w:val="22"/>
        </w:rPr>
        <w:t>por incendios (causas y grado</w:t>
      </w:r>
      <w:r w:rsidRPr="00DD39EB">
        <w:rPr>
          <w:rFonts w:ascii="Arial" w:hAnsi="Arial" w:cs="Arial"/>
          <w:spacing w:val="10"/>
          <w:sz w:val="22"/>
          <w:szCs w:val="22"/>
        </w:rPr>
        <w:t xml:space="preserve"> </w:t>
      </w:r>
      <w:r w:rsidRPr="00DD39EB">
        <w:rPr>
          <w:rFonts w:ascii="Arial" w:hAnsi="Arial" w:cs="Arial"/>
          <w:sz w:val="22"/>
          <w:szCs w:val="22"/>
        </w:rPr>
        <w:t>en severa,</w:t>
      </w:r>
      <w:r w:rsidRPr="00DD39EB">
        <w:rPr>
          <w:rFonts w:ascii="Arial" w:hAnsi="Arial" w:cs="Arial"/>
          <w:spacing w:val="10"/>
          <w:sz w:val="22"/>
          <w:szCs w:val="22"/>
        </w:rPr>
        <w:t xml:space="preserve"> </w:t>
      </w:r>
      <w:r w:rsidRPr="00DD39EB">
        <w:rPr>
          <w:rFonts w:ascii="Arial" w:hAnsi="Arial" w:cs="Arial"/>
          <w:sz w:val="22"/>
          <w:szCs w:val="22"/>
        </w:rPr>
        <w:t>regular, baja);</w:t>
      </w:r>
      <w:r w:rsidRPr="00DD39EB">
        <w:rPr>
          <w:rFonts w:ascii="Arial" w:hAnsi="Arial" w:cs="Arial"/>
          <w:spacing w:val="10"/>
          <w:sz w:val="22"/>
          <w:szCs w:val="22"/>
        </w:rPr>
        <w:t xml:space="preserve"> </w:t>
      </w:r>
      <w:r w:rsidRPr="00DD39EB">
        <w:rPr>
          <w:rFonts w:ascii="Arial" w:hAnsi="Arial" w:cs="Arial"/>
          <w:sz w:val="22"/>
          <w:szCs w:val="22"/>
        </w:rPr>
        <w:t>afectación de la</w:t>
      </w:r>
      <w:r w:rsidRPr="00DD39EB">
        <w:rPr>
          <w:rFonts w:ascii="Arial" w:hAnsi="Arial" w:cs="Arial"/>
          <w:spacing w:val="10"/>
          <w:sz w:val="22"/>
          <w:szCs w:val="22"/>
        </w:rPr>
        <w:t xml:space="preserve"> </w:t>
      </w:r>
      <w:r w:rsidRPr="00DD39EB">
        <w:rPr>
          <w:rFonts w:ascii="Arial" w:hAnsi="Arial" w:cs="Arial"/>
          <w:sz w:val="22"/>
          <w:szCs w:val="22"/>
        </w:rPr>
        <w:t>vegetación por</w:t>
      </w:r>
      <w:r w:rsidRPr="00DD39EB">
        <w:rPr>
          <w:rFonts w:ascii="Arial" w:hAnsi="Arial" w:cs="Arial"/>
          <w:spacing w:val="10"/>
          <w:sz w:val="22"/>
          <w:szCs w:val="22"/>
        </w:rPr>
        <w:t xml:space="preserve"> </w:t>
      </w:r>
      <w:r w:rsidRPr="00DD39EB">
        <w:rPr>
          <w:rFonts w:ascii="Arial" w:hAnsi="Arial" w:cs="Arial"/>
          <w:sz w:val="22"/>
          <w:szCs w:val="22"/>
        </w:rPr>
        <w:t>plagas (</w:t>
      </w:r>
      <w:r w:rsidRPr="00DD39EB">
        <w:rPr>
          <w:rFonts w:ascii="Arial" w:hAnsi="Arial" w:cs="Arial"/>
          <w:spacing w:val="10"/>
          <w:sz w:val="22"/>
          <w:szCs w:val="22"/>
        </w:rPr>
        <w:t xml:space="preserve"> </w:t>
      </w:r>
      <w:r w:rsidRPr="00DD39EB">
        <w:rPr>
          <w:rFonts w:ascii="Arial" w:hAnsi="Arial" w:cs="Arial"/>
          <w:sz w:val="22"/>
          <w:szCs w:val="22"/>
        </w:rPr>
        <w:t>tipo y grado</w:t>
      </w:r>
      <w:r w:rsidRPr="00DD39EB">
        <w:rPr>
          <w:rFonts w:ascii="Arial" w:hAnsi="Arial" w:cs="Arial"/>
          <w:spacing w:val="10"/>
          <w:sz w:val="22"/>
          <w:szCs w:val="22"/>
        </w:rPr>
        <w:t xml:space="preserve"> </w:t>
      </w:r>
      <w:r w:rsidRPr="00DD39EB">
        <w:rPr>
          <w:rFonts w:ascii="Arial" w:hAnsi="Arial" w:cs="Arial"/>
          <w:sz w:val="22"/>
          <w:szCs w:val="22"/>
        </w:rPr>
        <w:t>en</w:t>
      </w:r>
      <w:r w:rsidRPr="00DD39EB">
        <w:rPr>
          <w:rFonts w:ascii="Arial" w:hAnsi="Arial" w:cs="Arial"/>
          <w:spacing w:val="10"/>
          <w:sz w:val="22"/>
          <w:szCs w:val="22"/>
        </w:rPr>
        <w:t xml:space="preserve"> </w:t>
      </w:r>
      <w:r w:rsidRPr="00DD39EB">
        <w:rPr>
          <w:rFonts w:ascii="Arial" w:hAnsi="Arial" w:cs="Arial"/>
          <w:sz w:val="22"/>
          <w:szCs w:val="22"/>
        </w:rPr>
        <w:t>severa,</w:t>
      </w:r>
      <w:r w:rsidRPr="00DD39EB">
        <w:rPr>
          <w:rFonts w:ascii="Arial" w:hAnsi="Arial" w:cs="Arial"/>
          <w:spacing w:val="10"/>
          <w:sz w:val="22"/>
          <w:szCs w:val="22"/>
        </w:rPr>
        <w:t xml:space="preserve"> </w:t>
      </w:r>
      <w:r w:rsidRPr="00DD39EB">
        <w:rPr>
          <w:rFonts w:ascii="Arial" w:hAnsi="Arial" w:cs="Arial"/>
          <w:sz w:val="22"/>
          <w:szCs w:val="22"/>
        </w:rPr>
        <w:t>regular,</w:t>
      </w:r>
      <w:r w:rsidRPr="00DD39EB">
        <w:rPr>
          <w:rFonts w:ascii="Arial" w:hAnsi="Arial" w:cs="Arial"/>
          <w:spacing w:val="10"/>
          <w:sz w:val="22"/>
          <w:szCs w:val="22"/>
        </w:rPr>
        <w:t xml:space="preserve"> </w:t>
      </w:r>
      <w:r w:rsidRPr="00DD39EB">
        <w:rPr>
          <w:rFonts w:ascii="Arial" w:hAnsi="Arial" w:cs="Arial"/>
          <w:sz w:val="22"/>
          <w:szCs w:val="22"/>
        </w:rPr>
        <w:t>baja);</w:t>
      </w:r>
      <w:r w:rsidRPr="00DD39EB">
        <w:rPr>
          <w:rFonts w:ascii="Arial" w:hAnsi="Arial" w:cs="Arial"/>
          <w:spacing w:val="10"/>
          <w:sz w:val="22"/>
          <w:szCs w:val="22"/>
        </w:rPr>
        <w:t xml:space="preserve"> </w:t>
      </w:r>
      <w:r w:rsidRPr="00DD39EB">
        <w:rPr>
          <w:rFonts w:ascii="Arial" w:hAnsi="Arial" w:cs="Arial"/>
          <w:sz w:val="22"/>
          <w:szCs w:val="22"/>
        </w:rPr>
        <w:t>descripción</w:t>
      </w:r>
      <w:r w:rsidRPr="00DD39EB">
        <w:rPr>
          <w:rFonts w:ascii="Arial" w:hAnsi="Arial" w:cs="Arial"/>
          <w:spacing w:val="10"/>
          <w:sz w:val="22"/>
          <w:szCs w:val="22"/>
        </w:rPr>
        <w:t xml:space="preserve"> </w:t>
      </w:r>
      <w:r w:rsidRPr="00DD39EB">
        <w:rPr>
          <w:rFonts w:ascii="Arial" w:hAnsi="Arial" w:cs="Arial"/>
          <w:sz w:val="22"/>
          <w:szCs w:val="22"/>
        </w:rPr>
        <w:t>de</w:t>
      </w:r>
      <w:r w:rsidRPr="00DD39EB">
        <w:rPr>
          <w:rFonts w:ascii="Arial" w:hAnsi="Arial" w:cs="Arial"/>
          <w:spacing w:val="10"/>
          <w:sz w:val="22"/>
          <w:szCs w:val="22"/>
        </w:rPr>
        <w:t xml:space="preserve"> </w:t>
      </w:r>
      <w:r w:rsidRPr="00DD39EB">
        <w:rPr>
          <w:rFonts w:ascii="Arial" w:hAnsi="Arial" w:cs="Arial"/>
          <w:sz w:val="22"/>
          <w:szCs w:val="22"/>
        </w:rPr>
        <w:t>las</w:t>
      </w:r>
      <w:r w:rsidRPr="00DD39EB">
        <w:rPr>
          <w:rFonts w:ascii="Arial" w:hAnsi="Arial" w:cs="Arial"/>
          <w:spacing w:val="10"/>
          <w:sz w:val="22"/>
          <w:szCs w:val="22"/>
        </w:rPr>
        <w:t xml:space="preserve"> </w:t>
      </w:r>
      <w:r w:rsidRPr="00DD39EB">
        <w:rPr>
          <w:rFonts w:ascii="Arial" w:hAnsi="Arial" w:cs="Arial"/>
          <w:sz w:val="22"/>
          <w:szCs w:val="22"/>
        </w:rPr>
        <w:t>principales</w:t>
      </w:r>
      <w:r w:rsidRPr="00DD39EB">
        <w:rPr>
          <w:rFonts w:ascii="Arial" w:hAnsi="Arial" w:cs="Arial"/>
          <w:spacing w:val="10"/>
          <w:sz w:val="22"/>
          <w:szCs w:val="22"/>
        </w:rPr>
        <w:t xml:space="preserve"> </w:t>
      </w:r>
      <w:r w:rsidRPr="00DD39EB">
        <w:rPr>
          <w:rFonts w:ascii="Arial" w:hAnsi="Arial" w:cs="Arial"/>
          <w:sz w:val="22"/>
          <w:szCs w:val="22"/>
        </w:rPr>
        <w:t>labores</w:t>
      </w:r>
      <w:r w:rsidRPr="00DD39EB">
        <w:rPr>
          <w:rFonts w:ascii="Arial" w:hAnsi="Arial" w:cs="Arial"/>
          <w:spacing w:val="10"/>
          <w:sz w:val="22"/>
          <w:szCs w:val="22"/>
        </w:rPr>
        <w:t xml:space="preserve"> </w:t>
      </w:r>
      <w:r w:rsidRPr="00DD39EB">
        <w:rPr>
          <w:rFonts w:ascii="Arial" w:hAnsi="Arial" w:cs="Arial"/>
          <w:sz w:val="22"/>
          <w:szCs w:val="22"/>
        </w:rPr>
        <w:t>de</w:t>
      </w:r>
      <w:r w:rsidRPr="00DD39EB">
        <w:rPr>
          <w:rFonts w:ascii="Arial" w:hAnsi="Arial" w:cs="Arial"/>
          <w:spacing w:val="10"/>
          <w:sz w:val="22"/>
          <w:szCs w:val="22"/>
        </w:rPr>
        <w:t xml:space="preserve"> </w:t>
      </w:r>
      <w:r w:rsidRPr="00DD39EB">
        <w:rPr>
          <w:rFonts w:ascii="Arial" w:hAnsi="Arial" w:cs="Arial"/>
          <w:sz w:val="22"/>
          <w:szCs w:val="22"/>
        </w:rPr>
        <w:t>cultivo</w:t>
      </w:r>
      <w:r w:rsidRPr="00DD39EB">
        <w:rPr>
          <w:rFonts w:ascii="Arial" w:hAnsi="Arial" w:cs="Arial"/>
          <w:spacing w:val="10"/>
          <w:sz w:val="22"/>
          <w:szCs w:val="22"/>
        </w:rPr>
        <w:t xml:space="preserve"> </w:t>
      </w:r>
      <w:r w:rsidRPr="00DD39EB">
        <w:rPr>
          <w:rFonts w:ascii="Arial" w:hAnsi="Arial" w:cs="Arial"/>
          <w:sz w:val="22"/>
          <w:szCs w:val="22"/>
        </w:rPr>
        <w:t>que</w:t>
      </w:r>
      <w:r w:rsidRPr="00DD39EB">
        <w:rPr>
          <w:rFonts w:ascii="Arial" w:hAnsi="Arial" w:cs="Arial"/>
          <w:spacing w:val="10"/>
          <w:sz w:val="22"/>
          <w:szCs w:val="22"/>
        </w:rPr>
        <w:t xml:space="preserve"> </w:t>
      </w:r>
      <w:r w:rsidRPr="00DD39EB">
        <w:rPr>
          <w:rFonts w:ascii="Arial" w:hAnsi="Arial" w:cs="Arial"/>
          <w:sz w:val="22"/>
          <w:szCs w:val="22"/>
        </w:rPr>
        <w:t>se</w:t>
      </w:r>
      <w:r w:rsidRPr="00DD39EB">
        <w:rPr>
          <w:rFonts w:ascii="Arial" w:hAnsi="Arial" w:cs="Arial"/>
          <w:spacing w:val="10"/>
          <w:sz w:val="22"/>
          <w:szCs w:val="22"/>
        </w:rPr>
        <w:t xml:space="preserve"> </w:t>
      </w:r>
      <w:r w:rsidRPr="00DD39EB">
        <w:rPr>
          <w:rFonts w:ascii="Arial" w:hAnsi="Arial" w:cs="Arial"/>
          <w:sz w:val="22"/>
          <w:szCs w:val="22"/>
        </w:rPr>
        <w:t>reali</w:t>
      </w:r>
      <w:r w:rsidRPr="00DD39EB">
        <w:rPr>
          <w:rFonts w:ascii="Arial" w:hAnsi="Arial" w:cs="Arial"/>
          <w:spacing w:val="-10"/>
          <w:sz w:val="22"/>
          <w:szCs w:val="22"/>
        </w:rPr>
        <w:t>z</w:t>
      </w:r>
      <w:r w:rsidRPr="00DD39EB">
        <w:rPr>
          <w:rFonts w:ascii="Arial" w:hAnsi="Arial" w:cs="Arial"/>
          <w:sz w:val="22"/>
          <w:szCs w:val="22"/>
        </w:rPr>
        <w:t>an</w:t>
      </w:r>
      <w:r w:rsidRPr="00DD39EB">
        <w:rPr>
          <w:rFonts w:ascii="Arial" w:hAnsi="Arial" w:cs="Arial"/>
          <w:spacing w:val="10"/>
          <w:sz w:val="22"/>
          <w:szCs w:val="22"/>
        </w:rPr>
        <w:t xml:space="preserve"> </w:t>
      </w:r>
      <w:r w:rsidRPr="00DD39EB">
        <w:rPr>
          <w:rFonts w:ascii="Arial" w:hAnsi="Arial" w:cs="Arial"/>
          <w:sz w:val="22"/>
          <w:szCs w:val="22"/>
        </w:rPr>
        <w:t>y las</w:t>
      </w:r>
      <w:r w:rsidRPr="00DD39EB">
        <w:rPr>
          <w:rFonts w:ascii="Arial" w:hAnsi="Arial" w:cs="Arial"/>
          <w:spacing w:val="20"/>
          <w:sz w:val="22"/>
          <w:szCs w:val="22"/>
        </w:rPr>
        <w:t xml:space="preserve"> </w:t>
      </w:r>
      <w:r w:rsidRPr="00DD39EB">
        <w:rPr>
          <w:rFonts w:ascii="Arial" w:hAnsi="Arial" w:cs="Arial"/>
          <w:sz w:val="22"/>
          <w:szCs w:val="22"/>
        </w:rPr>
        <w:t>que</w:t>
      </w:r>
      <w:r w:rsidRPr="00DD39EB">
        <w:rPr>
          <w:rFonts w:ascii="Arial" w:hAnsi="Arial" w:cs="Arial"/>
          <w:spacing w:val="20"/>
          <w:sz w:val="22"/>
          <w:szCs w:val="22"/>
        </w:rPr>
        <w:t xml:space="preserve"> </w:t>
      </w:r>
      <w:r w:rsidRPr="00DD39EB">
        <w:rPr>
          <w:rFonts w:ascii="Arial" w:hAnsi="Arial" w:cs="Arial"/>
          <w:sz w:val="22"/>
          <w:szCs w:val="22"/>
        </w:rPr>
        <w:t>se</w:t>
      </w:r>
      <w:r w:rsidRPr="00DD39EB">
        <w:rPr>
          <w:rFonts w:ascii="Arial" w:hAnsi="Arial" w:cs="Arial"/>
          <w:spacing w:val="20"/>
          <w:sz w:val="22"/>
          <w:szCs w:val="22"/>
        </w:rPr>
        <w:t xml:space="preserve"> </w:t>
      </w:r>
      <w:r w:rsidRPr="00DD39EB">
        <w:rPr>
          <w:rFonts w:ascii="Arial" w:hAnsi="Arial" w:cs="Arial"/>
          <w:sz w:val="22"/>
          <w:szCs w:val="22"/>
        </w:rPr>
        <w:t>requieren</w:t>
      </w:r>
      <w:r w:rsidRPr="00DD39EB">
        <w:rPr>
          <w:rFonts w:ascii="Arial" w:hAnsi="Arial" w:cs="Arial"/>
          <w:spacing w:val="20"/>
          <w:sz w:val="22"/>
          <w:szCs w:val="22"/>
        </w:rPr>
        <w:t xml:space="preserve"> </w:t>
      </w:r>
      <w:r w:rsidRPr="00DD39EB">
        <w:rPr>
          <w:rFonts w:ascii="Arial" w:hAnsi="Arial" w:cs="Arial"/>
          <w:sz w:val="22"/>
          <w:szCs w:val="22"/>
        </w:rPr>
        <w:t>co</w:t>
      </w:r>
      <w:r w:rsidRPr="00DD39EB">
        <w:rPr>
          <w:rFonts w:ascii="Arial" w:hAnsi="Arial" w:cs="Arial"/>
          <w:spacing w:val="-10"/>
          <w:sz w:val="22"/>
          <w:szCs w:val="22"/>
        </w:rPr>
        <w:t>m</w:t>
      </w:r>
      <w:r w:rsidRPr="00DD39EB">
        <w:rPr>
          <w:rFonts w:ascii="Arial" w:hAnsi="Arial" w:cs="Arial"/>
          <w:sz w:val="22"/>
          <w:szCs w:val="22"/>
        </w:rPr>
        <w:t>o</w:t>
      </w:r>
      <w:r w:rsidRPr="00DD39EB">
        <w:rPr>
          <w:rFonts w:ascii="Arial" w:hAnsi="Arial" w:cs="Arial"/>
          <w:spacing w:val="20"/>
          <w:sz w:val="22"/>
          <w:szCs w:val="22"/>
        </w:rPr>
        <w:t xml:space="preserve"> </w:t>
      </w:r>
      <w:r w:rsidRPr="00DD39EB">
        <w:rPr>
          <w:rFonts w:ascii="Arial" w:hAnsi="Arial" w:cs="Arial"/>
          <w:sz w:val="22"/>
          <w:szCs w:val="22"/>
        </w:rPr>
        <w:t xml:space="preserve">preaclareos, </w:t>
      </w:r>
      <w:r w:rsidRPr="00DD39EB">
        <w:rPr>
          <w:rFonts w:ascii="Arial" w:hAnsi="Arial" w:cs="Arial"/>
          <w:spacing w:val="-20"/>
          <w:sz w:val="22"/>
          <w:szCs w:val="22"/>
        </w:rPr>
        <w:t xml:space="preserve"> </w:t>
      </w:r>
      <w:r w:rsidRPr="00DD39EB">
        <w:rPr>
          <w:rFonts w:ascii="Arial" w:hAnsi="Arial" w:cs="Arial"/>
          <w:sz w:val="22"/>
          <w:szCs w:val="22"/>
        </w:rPr>
        <w:t>aclareos,</w:t>
      </w:r>
      <w:r w:rsidRPr="00DD39EB">
        <w:rPr>
          <w:rFonts w:ascii="Arial" w:hAnsi="Arial" w:cs="Arial"/>
          <w:spacing w:val="20"/>
          <w:sz w:val="22"/>
          <w:szCs w:val="22"/>
        </w:rPr>
        <w:t xml:space="preserve"> </w:t>
      </w:r>
      <w:r w:rsidRPr="00DD39EB">
        <w:rPr>
          <w:rFonts w:ascii="Arial" w:hAnsi="Arial" w:cs="Arial"/>
          <w:sz w:val="22"/>
          <w:szCs w:val="22"/>
        </w:rPr>
        <w:t>podas,</w:t>
      </w:r>
      <w:r w:rsidRPr="00DD39EB">
        <w:rPr>
          <w:rFonts w:ascii="Arial" w:hAnsi="Arial" w:cs="Arial"/>
          <w:spacing w:val="20"/>
          <w:sz w:val="22"/>
          <w:szCs w:val="22"/>
        </w:rPr>
        <w:t xml:space="preserve"> </w:t>
      </w:r>
      <w:r w:rsidRPr="00DD39EB">
        <w:rPr>
          <w:rFonts w:ascii="Arial" w:hAnsi="Arial" w:cs="Arial"/>
          <w:sz w:val="22"/>
          <w:szCs w:val="22"/>
        </w:rPr>
        <w:t>l</w:t>
      </w:r>
      <w:r w:rsidRPr="00DD39EB">
        <w:rPr>
          <w:rFonts w:ascii="Arial" w:hAnsi="Arial" w:cs="Arial"/>
          <w:spacing w:val="10"/>
          <w:sz w:val="22"/>
          <w:szCs w:val="22"/>
        </w:rPr>
        <w:t>i</w:t>
      </w:r>
      <w:r w:rsidRPr="00DD39EB">
        <w:rPr>
          <w:rFonts w:ascii="Arial" w:hAnsi="Arial" w:cs="Arial"/>
          <w:spacing w:val="-10"/>
          <w:sz w:val="22"/>
          <w:szCs w:val="22"/>
        </w:rPr>
        <w:t>m</w:t>
      </w:r>
      <w:r w:rsidRPr="00DD39EB">
        <w:rPr>
          <w:rFonts w:ascii="Arial" w:hAnsi="Arial" w:cs="Arial"/>
          <w:sz w:val="22"/>
          <w:szCs w:val="22"/>
        </w:rPr>
        <w:t>pias,</w:t>
      </w:r>
      <w:r w:rsidRPr="00DD39EB">
        <w:rPr>
          <w:rFonts w:ascii="Arial" w:hAnsi="Arial" w:cs="Arial"/>
          <w:spacing w:val="20"/>
          <w:sz w:val="22"/>
          <w:szCs w:val="22"/>
        </w:rPr>
        <w:t xml:space="preserve"> </w:t>
      </w:r>
      <w:r w:rsidRPr="00DD39EB">
        <w:rPr>
          <w:rFonts w:ascii="Arial" w:hAnsi="Arial" w:cs="Arial"/>
          <w:sz w:val="22"/>
          <w:szCs w:val="22"/>
        </w:rPr>
        <w:t>fertil</w:t>
      </w:r>
      <w:r w:rsidRPr="00DD39EB">
        <w:rPr>
          <w:rFonts w:ascii="Arial" w:hAnsi="Arial" w:cs="Arial"/>
          <w:spacing w:val="10"/>
          <w:sz w:val="22"/>
          <w:szCs w:val="22"/>
        </w:rPr>
        <w:t>i</w:t>
      </w:r>
      <w:r w:rsidRPr="00DD39EB">
        <w:rPr>
          <w:rFonts w:ascii="Arial" w:hAnsi="Arial" w:cs="Arial"/>
          <w:spacing w:val="-10"/>
          <w:sz w:val="22"/>
          <w:szCs w:val="22"/>
        </w:rPr>
        <w:t>z</w:t>
      </w:r>
      <w:r w:rsidRPr="00DD39EB">
        <w:rPr>
          <w:rFonts w:ascii="Arial" w:hAnsi="Arial" w:cs="Arial"/>
          <w:sz w:val="22"/>
          <w:szCs w:val="22"/>
        </w:rPr>
        <w:t>ación,</w:t>
      </w:r>
      <w:r w:rsidRPr="00DD39EB">
        <w:rPr>
          <w:rFonts w:ascii="Arial" w:hAnsi="Arial" w:cs="Arial"/>
          <w:spacing w:val="20"/>
          <w:sz w:val="22"/>
          <w:szCs w:val="22"/>
        </w:rPr>
        <w:t xml:space="preserve"> </w:t>
      </w:r>
      <w:r w:rsidRPr="00DD39EB">
        <w:rPr>
          <w:rFonts w:ascii="Arial" w:hAnsi="Arial" w:cs="Arial"/>
          <w:sz w:val="22"/>
          <w:szCs w:val="22"/>
        </w:rPr>
        <w:t>etc.;</w:t>
      </w:r>
      <w:r w:rsidRPr="00DD39EB">
        <w:rPr>
          <w:rFonts w:ascii="Arial" w:hAnsi="Arial" w:cs="Arial"/>
          <w:spacing w:val="20"/>
          <w:sz w:val="22"/>
          <w:szCs w:val="22"/>
        </w:rPr>
        <w:t xml:space="preserve"> </w:t>
      </w:r>
      <w:r w:rsidRPr="00DD39EB">
        <w:rPr>
          <w:rFonts w:ascii="Arial" w:hAnsi="Arial" w:cs="Arial"/>
          <w:sz w:val="22"/>
          <w:szCs w:val="22"/>
        </w:rPr>
        <w:t>conservación de suelos y ca</w:t>
      </w:r>
      <w:r w:rsidRPr="00DD39EB">
        <w:rPr>
          <w:rFonts w:ascii="Arial" w:hAnsi="Arial" w:cs="Arial"/>
          <w:spacing w:val="-10"/>
          <w:sz w:val="22"/>
          <w:szCs w:val="22"/>
        </w:rPr>
        <w:t>m</w:t>
      </w:r>
      <w:r w:rsidRPr="00DD39EB">
        <w:rPr>
          <w:rFonts w:ascii="Arial" w:hAnsi="Arial" w:cs="Arial"/>
          <w:sz w:val="22"/>
          <w:szCs w:val="22"/>
        </w:rPr>
        <w:t>inos.</w:t>
      </w:r>
    </w:p>
    <w:p w:rsidR="00C915C8" w:rsidRPr="00DD39EB" w:rsidRDefault="00C915C8" w:rsidP="00C915C8">
      <w:pPr>
        <w:widowControl w:val="0"/>
        <w:autoSpaceDE w:val="0"/>
        <w:autoSpaceDN w:val="0"/>
        <w:adjustRightInd w:val="0"/>
        <w:spacing w:line="320" w:lineRule="exact"/>
        <w:ind w:right="-20"/>
        <w:jc w:val="both"/>
        <w:rPr>
          <w:rFonts w:ascii="Arial" w:hAnsi="Arial" w:cs="Arial"/>
          <w:sz w:val="16"/>
          <w:szCs w:val="16"/>
        </w:rPr>
      </w:pP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En este caso, los indicadores de sustentabilidad se establecen de manera general principalmente por la falta de información a nivel predio:</w:t>
      </w:r>
    </w:p>
    <w:p w:rsidR="00C915C8" w:rsidRPr="00DD39EB" w:rsidRDefault="00C915C8" w:rsidP="00C915C8">
      <w:pPr>
        <w:widowControl w:val="0"/>
        <w:autoSpaceDE w:val="0"/>
        <w:autoSpaceDN w:val="0"/>
        <w:adjustRightInd w:val="0"/>
        <w:spacing w:line="320" w:lineRule="exact"/>
        <w:ind w:right="-20"/>
        <w:jc w:val="both"/>
        <w:rPr>
          <w:rFonts w:ascii="Arial" w:hAnsi="Arial" w:cs="Arial"/>
          <w:sz w:val="16"/>
          <w:szCs w:val="16"/>
        </w:rPr>
      </w:pP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Como resultado del fuerte problema de la deforestación en gran parte de la UMAFOR, la degradación de la vegetación forestal puede ser considerada como fuerte, pero en condiciones de franca recuperación a través de las diversas actividades de fomento y protección que se ejecutan en la UMAFOR.</w:t>
      </w:r>
    </w:p>
    <w:p w:rsidR="003B51AB" w:rsidRPr="00DD39EB" w:rsidRDefault="003B51AB" w:rsidP="00C915C8">
      <w:pPr>
        <w:widowControl w:val="0"/>
        <w:autoSpaceDE w:val="0"/>
        <w:autoSpaceDN w:val="0"/>
        <w:adjustRightInd w:val="0"/>
        <w:spacing w:line="320" w:lineRule="exact"/>
        <w:ind w:right="-20"/>
        <w:jc w:val="both"/>
        <w:rPr>
          <w:rFonts w:ascii="Arial" w:hAnsi="Arial" w:cs="Arial"/>
          <w:sz w:val="16"/>
          <w:szCs w:val="16"/>
        </w:rPr>
      </w:pPr>
    </w:p>
    <w:p w:rsidR="003B51AB"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Como parte de la recuperación de las áreas que han sido degradadas inicialmente por la acción del hombre a través de la deforestación seguida del impacto que los fenómenos naturales causan sobre el suelo desprovisto de vegetación, se  han venido realizado trabajos de reforestación los cuales aun han sido insuficientes en relación a la superficie de terrenos preferentemente forestales. La calidad de los trabajos de reforestación puede ser considerada como no del todo adecuada,</w:t>
      </w:r>
      <w:r w:rsidRPr="00DD39EB">
        <w:rPr>
          <w:rFonts w:ascii="Arial" w:hAnsi="Arial" w:cs="Arial"/>
          <w:color w:val="0066FF"/>
          <w:sz w:val="22"/>
          <w:szCs w:val="22"/>
        </w:rPr>
        <w:t xml:space="preserve"> </w:t>
      </w:r>
      <w:r w:rsidRPr="00DD39EB">
        <w:rPr>
          <w:rFonts w:ascii="Arial" w:hAnsi="Arial" w:cs="Arial"/>
          <w:sz w:val="22"/>
          <w:szCs w:val="22"/>
        </w:rPr>
        <w:t>principalmente por los resultados de prendimiento que se obtienen como resultado de una mal técnica de plantación, falta de lluvia, mala calidad de planta, etc.</w:t>
      </w:r>
    </w:p>
    <w:p w:rsidR="003B51AB" w:rsidRPr="00DD39EB" w:rsidRDefault="003B51AB">
      <w:pPr>
        <w:rPr>
          <w:rFonts w:ascii="Arial" w:hAnsi="Arial" w:cs="Arial"/>
          <w:sz w:val="22"/>
          <w:szCs w:val="22"/>
        </w:rPr>
      </w:pPr>
      <w:r w:rsidRPr="00DD39EB">
        <w:rPr>
          <w:rFonts w:ascii="Arial" w:hAnsi="Arial" w:cs="Arial"/>
          <w:sz w:val="22"/>
          <w:szCs w:val="22"/>
        </w:rPr>
        <w:br w:type="page"/>
      </w:r>
    </w:p>
    <w:p w:rsidR="003B51AB" w:rsidRPr="00DD39EB" w:rsidRDefault="00C915C8" w:rsidP="003B51AB">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lastRenderedPageBreak/>
        <w:t>El nivel de afectación originada por los procesos erosivos de la lluvia, aire, hombre, a nivel de la UMAFOR puede considerado como fuerte, por lo que la ejecución de proyectos de conservación de suelos como una medida de control de este tipo de impactos es prioridad en la región.</w:t>
      </w: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En el tema de incendios forestales, la principal causa del origen de estos siniestros que se tiene registrada es la participación directa indirectamente del hombre, pero sin llegar a causar grandes afectaciones sobre el recurso forestal. El área con mayor número de afectaciones dentro de la UMAFOR a causa de los incendios forestales se registra en el ecosistema conformado por las selvas y zonas áridas, en los que el tipo de vegetación de selva baja caducifolia y matorral son los más propensos a ser siniestrados por los incendios debido a sus condiciones físicas y ecológicas. En este sentido, cabe mencionar que podemos considerar que la afectación de los incendios en estos dos tipos de vegetación es severa por la riqueza florística que en ellos existe, en los que es prioridad la conservación de plantas y animales endémicos del lugar.</w:t>
      </w: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En la UMAFOR, la afectación de plagas y enfermedades es mínima, tratándose en la mayoría de los cosas de la presencia de descortezador (</w:t>
      </w:r>
      <w:r w:rsidRPr="00DD39EB">
        <w:rPr>
          <w:rFonts w:ascii="Arial" w:hAnsi="Arial" w:cs="Arial"/>
          <w:i/>
          <w:sz w:val="22"/>
          <w:szCs w:val="22"/>
        </w:rPr>
        <w:t>Dendro</w:t>
      </w:r>
      <w:r w:rsidR="00C35B50" w:rsidRPr="00DD39EB">
        <w:rPr>
          <w:rFonts w:ascii="Arial" w:hAnsi="Arial" w:cs="Arial"/>
          <w:i/>
          <w:sz w:val="22"/>
          <w:szCs w:val="22"/>
        </w:rPr>
        <w:t>c</w:t>
      </w:r>
      <w:r w:rsidRPr="00DD39EB">
        <w:rPr>
          <w:rFonts w:ascii="Arial" w:hAnsi="Arial" w:cs="Arial"/>
          <w:i/>
          <w:sz w:val="22"/>
          <w:szCs w:val="22"/>
        </w:rPr>
        <w:t xml:space="preserve">tonus </w:t>
      </w:r>
      <w:r w:rsidRPr="00DD39EB">
        <w:rPr>
          <w:rFonts w:ascii="Arial" w:hAnsi="Arial" w:cs="Arial"/>
          <w:sz w:val="22"/>
          <w:szCs w:val="22"/>
        </w:rPr>
        <w:t>sp) que se presenta sobre aquellos arboles que han sido afectados por los incendios forestales o por las tormentas eléctricas, que debilitan al arbolado dejándolo expuestos al ataque de dicha plaga.  De acuerdo con lo anterior, podemos mencionar que la afectación de plagas y enfermedades en la UMAFOR puede ser calificada como baja.</w:t>
      </w: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En el caso de la ejecución de actividades de cultivo y conservación de suelos y caminos forestales, a nivel UMAFOR se realizan trabajos de podas, aclareos y preaclareos, principalmente a través de la ejecución de proyectos que son subsidiados por la CONAFOR o por el Gobierno del Estado. De la misma manera se ejecutan los proyectos de obras de conservación de suelos y rehabilitación de los caminos forestales.</w:t>
      </w: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numPr>
          <w:ilvl w:val="0"/>
          <w:numId w:val="21"/>
        </w:numPr>
        <w:tabs>
          <w:tab w:val="left" w:pos="284"/>
        </w:tabs>
        <w:autoSpaceDE w:val="0"/>
        <w:autoSpaceDN w:val="0"/>
        <w:adjustRightInd w:val="0"/>
        <w:spacing w:line="320" w:lineRule="exact"/>
        <w:ind w:left="284" w:right="-100" w:hanging="284"/>
        <w:jc w:val="both"/>
        <w:rPr>
          <w:rFonts w:ascii="Arial" w:hAnsi="Arial" w:cs="Arial"/>
          <w:sz w:val="22"/>
          <w:szCs w:val="22"/>
        </w:rPr>
      </w:pPr>
      <w:r w:rsidRPr="00DD39EB">
        <w:rPr>
          <w:rFonts w:ascii="Arial" w:hAnsi="Arial" w:cs="Arial"/>
          <w:sz w:val="22"/>
          <w:szCs w:val="22"/>
        </w:rPr>
        <w:t xml:space="preserve">Uso </w:t>
      </w:r>
      <w:r w:rsidRPr="00DD39EB">
        <w:rPr>
          <w:rFonts w:ascii="Arial" w:hAnsi="Arial" w:cs="Arial"/>
          <w:spacing w:val="10"/>
          <w:sz w:val="22"/>
          <w:szCs w:val="22"/>
        </w:rPr>
        <w:t xml:space="preserve"> </w:t>
      </w:r>
      <w:r w:rsidRPr="00DD39EB">
        <w:rPr>
          <w:rFonts w:ascii="Arial" w:hAnsi="Arial" w:cs="Arial"/>
          <w:sz w:val="22"/>
          <w:szCs w:val="22"/>
        </w:rPr>
        <w:t xml:space="preserve">y </w:t>
      </w:r>
      <w:r w:rsidRPr="00DD39EB">
        <w:rPr>
          <w:rFonts w:ascii="Arial" w:hAnsi="Arial" w:cs="Arial"/>
          <w:spacing w:val="10"/>
          <w:sz w:val="22"/>
          <w:szCs w:val="22"/>
        </w:rPr>
        <w:t xml:space="preserve"> </w:t>
      </w:r>
      <w:r w:rsidRPr="00DD39EB">
        <w:rPr>
          <w:rFonts w:ascii="Arial" w:hAnsi="Arial" w:cs="Arial"/>
          <w:sz w:val="22"/>
          <w:szCs w:val="22"/>
        </w:rPr>
        <w:t xml:space="preserve">necesidad </w:t>
      </w:r>
      <w:r w:rsidRPr="00DD39EB">
        <w:rPr>
          <w:rFonts w:ascii="Arial" w:hAnsi="Arial" w:cs="Arial"/>
          <w:spacing w:val="10"/>
          <w:sz w:val="22"/>
          <w:szCs w:val="22"/>
        </w:rPr>
        <w:t xml:space="preserve"> </w:t>
      </w:r>
      <w:r w:rsidRPr="00DD39EB">
        <w:rPr>
          <w:rFonts w:ascii="Arial" w:hAnsi="Arial" w:cs="Arial"/>
          <w:sz w:val="22"/>
          <w:szCs w:val="22"/>
        </w:rPr>
        <w:t>de  herra</w:t>
      </w:r>
      <w:r w:rsidRPr="00DD39EB">
        <w:rPr>
          <w:rFonts w:ascii="Arial" w:hAnsi="Arial" w:cs="Arial"/>
          <w:spacing w:val="-10"/>
          <w:sz w:val="22"/>
          <w:szCs w:val="22"/>
        </w:rPr>
        <w:t>m</w:t>
      </w:r>
      <w:r w:rsidRPr="00DD39EB">
        <w:rPr>
          <w:rFonts w:ascii="Arial" w:hAnsi="Arial" w:cs="Arial"/>
          <w:sz w:val="22"/>
          <w:szCs w:val="22"/>
        </w:rPr>
        <w:t xml:space="preserve">ientas </w:t>
      </w:r>
      <w:r w:rsidRPr="00DD39EB">
        <w:rPr>
          <w:rFonts w:ascii="Arial" w:hAnsi="Arial" w:cs="Arial"/>
          <w:spacing w:val="10"/>
          <w:sz w:val="22"/>
          <w:szCs w:val="22"/>
        </w:rPr>
        <w:t xml:space="preserve"> </w:t>
      </w:r>
      <w:r w:rsidRPr="00DD39EB">
        <w:rPr>
          <w:rFonts w:ascii="Arial" w:hAnsi="Arial" w:cs="Arial"/>
          <w:sz w:val="22"/>
          <w:szCs w:val="22"/>
        </w:rPr>
        <w:t xml:space="preserve">de </w:t>
      </w:r>
      <w:r w:rsidRPr="00DD39EB">
        <w:rPr>
          <w:rFonts w:ascii="Arial" w:hAnsi="Arial" w:cs="Arial"/>
          <w:spacing w:val="10"/>
          <w:sz w:val="22"/>
          <w:szCs w:val="22"/>
        </w:rPr>
        <w:t xml:space="preserve"> </w:t>
      </w:r>
      <w:r w:rsidRPr="00DD39EB">
        <w:rPr>
          <w:rFonts w:ascii="Arial" w:hAnsi="Arial" w:cs="Arial"/>
          <w:sz w:val="22"/>
          <w:szCs w:val="22"/>
        </w:rPr>
        <w:t xml:space="preserve">apoyo </w:t>
      </w:r>
      <w:r w:rsidRPr="00DD39EB">
        <w:rPr>
          <w:rFonts w:ascii="Arial" w:hAnsi="Arial" w:cs="Arial"/>
          <w:spacing w:val="10"/>
          <w:sz w:val="22"/>
          <w:szCs w:val="22"/>
        </w:rPr>
        <w:t xml:space="preserve"> </w:t>
      </w:r>
      <w:r w:rsidRPr="00DD39EB">
        <w:rPr>
          <w:rFonts w:ascii="Arial" w:hAnsi="Arial" w:cs="Arial"/>
          <w:sz w:val="22"/>
          <w:szCs w:val="22"/>
        </w:rPr>
        <w:t xml:space="preserve">para </w:t>
      </w:r>
      <w:r w:rsidRPr="00DD39EB">
        <w:rPr>
          <w:rFonts w:ascii="Arial" w:hAnsi="Arial" w:cs="Arial"/>
          <w:spacing w:val="10"/>
          <w:sz w:val="22"/>
          <w:szCs w:val="22"/>
        </w:rPr>
        <w:t xml:space="preserve"> </w:t>
      </w:r>
      <w:r w:rsidRPr="00DD39EB">
        <w:rPr>
          <w:rFonts w:ascii="Arial" w:hAnsi="Arial" w:cs="Arial"/>
          <w:sz w:val="22"/>
          <w:szCs w:val="22"/>
        </w:rPr>
        <w:t xml:space="preserve">el </w:t>
      </w:r>
      <w:r w:rsidRPr="00DD39EB">
        <w:rPr>
          <w:rFonts w:ascii="Arial" w:hAnsi="Arial" w:cs="Arial"/>
          <w:spacing w:val="10"/>
          <w:sz w:val="22"/>
          <w:szCs w:val="22"/>
        </w:rPr>
        <w:t xml:space="preserve"> </w:t>
      </w:r>
      <w:r w:rsidRPr="00DD39EB">
        <w:rPr>
          <w:rFonts w:ascii="Arial" w:hAnsi="Arial" w:cs="Arial"/>
          <w:spacing w:val="-10"/>
          <w:sz w:val="22"/>
          <w:szCs w:val="22"/>
        </w:rPr>
        <w:t>m</w:t>
      </w:r>
      <w:r w:rsidRPr="00DD39EB">
        <w:rPr>
          <w:rFonts w:ascii="Arial" w:hAnsi="Arial" w:cs="Arial"/>
          <w:sz w:val="22"/>
          <w:szCs w:val="22"/>
        </w:rPr>
        <w:t xml:space="preserve">anejo </w:t>
      </w:r>
      <w:r w:rsidRPr="00DD39EB">
        <w:rPr>
          <w:rFonts w:ascii="Arial" w:hAnsi="Arial" w:cs="Arial"/>
          <w:spacing w:val="10"/>
          <w:sz w:val="22"/>
          <w:szCs w:val="22"/>
        </w:rPr>
        <w:t xml:space="preserve"> </w:t>
      </w:r>
      <w:r w:rsidRPr="00DD39EB">
        <w:rPr>
          <w:rFonts w:ascii="Arial" w:hAnsi="Arial" w:cs="Arial"/>
          <w:sz w:val="22"/>
          <w:szCs w:val="22"/>
        </w:rPr>
        <w:t>co</w:t>
      </w:r>
      <w:r w:rsidRPr="00DD39EB">
        <w:rPr>
          <w:rFonts w:ascii="Arial" w:hAnsi="Arial" w:cs="Arial"/>
          <w:spacing w:val="-10"/>
          <w:sz w:val="22"/>
          <w:szCs w:val="22"/>
        </w:rPr>
        <w:t>m</w:t>
      </w:r>
      <w:r w:rsidRPr="00DD39EB">
        <w:rPr>
          <w:rFonts w:ascii="Arial" w:hAnsi="Arial" w:cs="Arial"/>
          <w:sz w:val="22"/>
          <w:szCs w:val="22"/>
        </w:rPr>
        <w:t>o:</w:t>
      </w:r>
      <w:r w:rsidRPr="00DD39EB">
        <w:rPr>
          <w:rFonts w:ascii="Arial" w:hAnsi="Arial" w:cs="Arial"/>
          <w:color w:val="0066FF"/>
          <w:sz w:val="22"/>
          <w:szCs w:val="22"/>
        </w:rPr>
        <w:t xml:space="preserve"> </w:t>
      </w:r>
      <w:r w:rsidRPr="00DD39EB">
        <w:rPr>
          <w:rFonts w:ascii="Arial" w:hAnsi="Arial" w:cs="Arial"/>
          <w:color w:val="0066FF"/>
          <w:spacing w:val="10"/>
          <w:sz w:val="22"/>
          <w:szCs w:val="22"/>
        </w:rPr>
        <w:t xml:space="preserve"> </w:t>
      </w:r>
      <w:r w:rsidRPr="00DD39EB">
        <w:rPr>
          <w:rFonts w:ascii="Arial" w:hAnsi="Arial" w:cs="Arial"/>
          <w:sz w:val="22"/>
          <w:szCs w:val="22"/>
        </w:rPr>
        <w:t>Siste</w:t>
      </w:r>
      <w:r w:rsidRPr="00DD39EB">
        <w:rPr>
          <w:rFonts w:ascii="Arial" w:hAnsi="Arial" w:cs="Arial"/>
          <w:spacing w:val="-10"/>
          <w:sz w:val="22"/>
          <w:szCs w:val="22"/>
        </w:rPr>
        <w:t>m</w:t>
      </w:r>
      <w:r w:rsidRPr="00DD39EB">
        <w:rPr>
          <w:rFonts w:ascii="Arial" w:hAnsi="Arial" w:cs="Arial"/>
          <w:sz w:val="22"/>
          <w:szCs w:val="22"/>
        </w:rPr>
        <w:t xml:space="preserve">a </w:t>
      </w:r>
      <w:r w:rsidRPr="00DD39EB">
        <w:rPr>
          <w:rFonts w:ascii="Arial" w:hAnsi="Arial" w:cs="Arial"/>
          <w:spacing w:val="10"/>
          <w:sz w:val="22"/>
          <w:szCs w:val="22"/>
        </w:rPr>
        <w:t xml:space="preserve"> </w:t>
      </w:r>
      <w:r w:rsidRPr="00DD39EB">
        <w:rPr>
          <w:rFonts w:ascii="Arial" w:hAnsi="Arial" w:cs="Arial"/>
          <w:sz w:val="22"/>
          <w:szCs w:val="22"/>
        </w:rPr>
        <w:t xml:space="preserve">de </w:t>
      </w:r>
      <w:r w:rsidRPr="00DD39EB">
        <w:rPr>
          <w:rFonts w:ascii="Arial" w:hAnsi="Arial" w:cs="Arial"/>
          <w:spacing w:val="10"/>
          <w:sz w:val="22"/>
          <w:szCs w:val="22"/>
        </w:rPr>
        <w:t xml:space="preserve"> </w:t>
      </w:r>
      <w:r w:rsidRPr="00DD39EB">
        <w:rPr>
          <w:rFonts w:ascii="Arial" w:hAnsi="Arial" w:cs="Arial"/>
          <w:spacing w:val="-10"/>
          <w:sz w:val="22"/>
          <w:szCs w:val="22"/>
        </w:rPr>
        <w:t>I</w:t>
      </w:r>
      <w:r w:rsidRPr="00DD39EB">
        <w:rPr>
          <w:rFonts w:ascii="Arial" w:hAnsi="Arial" w:cs="Arial"/>
          <w:sz w:val="22"/>
          <w:szCs w:val="22"/>
        </w:rPr>
        <w:t>nfo</w:t>
      </w:r>
      <w:r w:rsidRPr="00DD39EB">
        <w:rPr>
          <w:rFonts w:ascii="Arial" w:hAnsi="Arial" w:cs="Arial"/>
          <w:spacing w:val="10"/>
          <w:sz w:val="22"/>
          <w:szCs w:val="22"/>
        </w:rPr>
        <w:t>r</w:t>
      </w:r>
      <w:r w:rsidRPr="00DD39EB">
        <w:rPr>
          <w:rFonts w:ascii="Arial" w:hAnsi="Arial" w:cs="Arial"/>
          <w:spacing w:val="-10"/>
          <w:sz w:val="22"/>
          <w:szCs w:val="22"/>
        </w:rPr>
        <w:t>m</w:t>
      </w:r>
      <w:r w:rsidRPr="00DD39EB">
        <w:rPr>
          <w:rFonts w:ascii="Arial" w:hAnsi="Arial" w:cs="Arial"/>
          <w:sz w:val="22"/>
          <w:szCs w:val="22"/>
        </w:rPr>
        <w:t>ación Geográfica, S</w:t>
      </w:r>
      <w:r w:rsidRPr="00DD39EB">
        <w:rPr>
          <w:rFonts w:ascii="Arial" w:hAnsi="Arial" w:cs="Arial"/>
          <w:spacing w:val="-10"/>
          <w:sz w:val="22"/>
          <w:szCs w:val="22"/>
        </w:rPr>
        <w:t>I</w:t>
      </w:r>
      <w:r w:rsidRPr="00DD39EB">
        <w:rPr>
          <w:rFonts w:ascii="Arial" w:hAnsi="Arial" w:cs="Arial"/>
          <w:sz w:val="22"/>
          <w:szCs w:val="22"/>
        </w:rPr>
        <w:t>CODE</w:t>
      </w:r>
      <w:r w:rsidRPr="00DD39EB">
        <w:rPr>
          <w:rFonts w:ascii="Arial" w:hAnsi="Arial" w:cs="Arial"/>
          <w:spacing w:val="10"/>
          <w:sz w:val="22"/>
          <w:szCs w:val="22"/>
        </w:rPr>
        <w:t>S</w:t>
      </w:r>
      <w:r w:rsidRPr="00DD39EB">
        <w:rPr>
          <w:rFonts w:ascii="Arial" w:hAnsi="Arial" w:cs="Arial"/>
          <w:spacing w:val="-10"/>
          <w:sz w:val="22"/>
          <w:szCs w:val="22"/>
        </w:rPr>
        <w:t>I</w:t>
      </w:r>
      <w:r w:rsidRPr="00DD39EB">
        <w:rPr>
          <w:rFonts w:ascii="Arial" w:hAnsi="Arial" w:cs="Arial"/>
          <w:sz w:val="22"/>
          <w:szCs w:val="22"/>
        </w:rPr>
        <w:t xml:space="preserve">, </w:t>
      </w:r>
      <w:r w:rsidRPr="00DD39EB">
        <w:rPr>
          <w:rFonts w:ascii="Arial" w:hAnsi="Arial" w:cs="Arial"/>
          <w:spacing w:val="10"/>
          <w:sz w:val="22"/>
          <w:szCs w:val="22"/>
        </w:rPr>
        <w:t>S</w:t>
      </w:r>
      <w:r w:rsidRPr="00DD39EB">
        <w:rPr>
          <w:rFonts w:ascii="Arial" w:hAnsi="Arial" w:cs="Arial"/>
          <w:spacing w:val="-10"/>
          <w:sz w:val="22"/>
          <w:szCs w:val="22"/>
        </w:rPr>
        <w:t>I</w:t>
      </w:r>
      <w:r w:rsidRPr="00DD39EB">
        <w:rPr>
          <w:rFonts w:ascii="Arial" w:hAnsi="Arial" w:cs="Arial"/>
          <w:spacing w:val="10"/>
          <w:sz w:val="22"/>
          <w:szCs w:val="22"/>
        </w:rPr>
        <w:t>L</w:t>
      </w:r>
      <w:r w:rsidRPr="00DD39EB">
        <w:rPr>
          <w:rFonts w:ascii="Arial" w:hAnsi="Arial" w:cs="Arial"/>
          <w:sz w:val="22"/>
          <w:szCs w:val="22"/>
        </w:rPr>
        <w:t>VI</w:t>
      </w:r>
      <w:r w:rsidRPr="00DD39EB">
        <w:rPr>
          <w:rFonts w:ascii="Arial" w:hAnsi="Arial" w:cs="Arial"/>
          <w:spacing w:val="-10"/>
          <w:sz w:val="22"/>
          <w:szCs w:val="22"/>
        </w:rPr>
        <w:t>A</w:t>
      </w:r>
      <w:r w:rsidRPr="00DD39EB">
        <w:rPr>
          <w:rFonts w:ascii="Arial" w:hAnsi="Arial" w:cs="Arial"/>
          <w:sz w:val="22"/>
          <w:szCs w:val="22"/>
        </w:rPr>
        <w:t>, otros.</w:t>
      </w:r>
    </w:p>
    <w:p w:rsidR="00C915C8" w:rsidRPr="00DD39EB" w:rsidRDefault="00C915C8" w:rsidP="00C915C8">
      <w:pPr>
        <w:widowControl w:val="0"/>
        <w:autoSpaceDE w:val="0"/>
        <w:autoSpaceDN w:val="0"/>
        <w:adjustRightInd w:val="0"/>
        <w:spacing w:line="320" w:lineRule="exact"/>
        <w:jc w:val="both"/>
        <w:rPr>
          <w:rFonts w:ascii="Arial" w:hAnsi="Arial" w:cs="Arial"/>
        </w:rPr>
      </w:pPr>
    </w:p>
    <w:p w:rsidR="00807DF6" w:rsidRPr="00DD39EB" w:rsidRDefault="00807DF6">
      <w:pPr>
        <w:rPr>
          <w:rFonts w:ascii="Arial" w:hAnsi="Arial" w:cs="Arial"/>
        </w:rPr>
      </w:pPr>
      <w:r w:rsidRPr="00DD39EB">
        <w:rPr>
          <w:rFonts w:ascii="Arial" w:hAnsi="Arial" w:cs="Arial"/>
        </w:rPr>
        <w:br w:type="page"/>
      </w:r>
    </w:p>
    <w:p w:rsidR="00C915C8" w:rsidRPr="00DD39EB" w:rsidRDefault="009B3295" w:rsidP="00C915C8">
      <w:pPr>
        <w:widowControl w:val="0"/>
        <w:autoSpaceDE w:val="0"/>
        <w:autoSpaceDN w:val="0"/>
        <w:adjustRightInd w:val="0"/>
        <w:spacing w:line="320" w:lineRule="exact"/>
        <w:ind w:right="-20"/>
        <w:jc w:val="both"/>
        <w:rPr>
          <w:rFonts w:ascii="Arial" w:hAnsi="Arial" w:cs="Arial"/>
          <w:sz w:val="22"/>
          <w:szCs w:val="22"/>
          <w:u w:val="single"/>
        </w:rPr>
      </w:pPr>
      <w:r w:rsidRPr="00DD39EB">
        <w:rPr>
          <w:rFonts w:ascii="Arial" w:hAnsi="Arial" w:cs="Arial"/>
          <w:b/>
          <w:bCs/>
          <w:sz w:val="22"/>
          <w:szCs w:val="22"/>
          <w:u w:val="single"/>
        </w:rPr>
        <w:lastRenderedPageBreak/>
        <w:t>Principal</w:t>
      </w:r>
      <w:r w:rsidRPr="00DD39EB">
        <w:rPr>
          <w:rFonts w:ascii="Arial" w:hAnsi="Arial" w:cs="Arial"/>
          <w:b/>
          <w:bCs/>
          <w:spacing w:val="10"/>
          <w:sz w:val="22"/>
          <w:szCs w:val="22"/>
          <w:u w:val="single"/>
        </w:rPr>
        <w:t>e</w:t>
      </w:r>
      <w:r w:rsidRPr="00DD39EB">
        <w:rPr>
          <w:rFonts w:ascii="Arial" w:hAnsi="Arial" w:cs="Arial"/>
          <w:b/>
          <w:bCs/>
          <w:sz w:val="22"/>
          <w:szCs w:val="22"/>
          <w:u w:val="single"/>
        </w:rPr>
        <w:t xml:space="preserve">s </w:t>
      </w:r>
      <w:r w:rsidRPr="00DD39EB">
        <w:rPr>
          <w:rFonts w:ascii="Arial" w:hAnsi="Arial" w:cs="Arial"/>
          <w:b/>
          <w:bCs/>
          <w:spacing w:val="-10"/>
          <w:sz w:val="22"/>
          <w:szCs w:val="22"/>
          <w:u w:val="single"/>
        </w:rPr>
        <w:t>n</w:t>
      </w:r>
      <w:r w:rsidRPr="00DD39EB">
        <w:rPr>
          <w:rFonts w:ascii="Arial" w:hAnsi="Arial" w:cs="Arial"/>
          <w:b/>
          <w:bCs/>
          <w:spacing w:val="10"/>
          <w:sz w:val="22"/>
          <w:szCs w:val="22"/>
          <w:u w:val="single"/>
        </w:rPr>
        <w:t>e</w:t>
      </w:r>
      <w:r w:rsidRPr="00DD39EB">
        <w:rPr>
          <w:rFonts w:ascii="Arial" w:hAnsi="Arial" w:cs="Arial"/>
          <w:b/>
          <w:bCs/>
          <w:spacing w:val="-10"/>
          <w:sz w:val="22"/>
          <w:szCs w:val="22"/>
          <w:u w:val="single"/>
        </w:rPr>
        <w:t>c</w:t>
      </w:r>
      <w:r w:rsidRPr="00DD39EB">
        <w:rPr>
          <w:rFonts w:ascii="Arial" w:hAnsi="Arial" w:cs="Arial"/>
          <w:b/>
          <w:bCs/>
          <w:spacing w:val="10"/>
          <w:sz w:val="22"/>
          <w:szCs w:val="22"/>
          <w:u w:val="single"/>
        </w:rPr>
        <w:t>e</w:t>
      </w:r>
      <w:r w:rsidRPr="00DD39EB">
        <w:rPr>
          <w:rFonts w:ascii="Arial" w:hAnsi="Arial" w:cs="Arial"/>
          <w:b/>
          <w:bCs/>
          <w:sz w:val="22"/>
          <w:szCs w:val="22"/>
          <w:u w:val="single"/>
        </w:rPr>
        <w:t>sida</w:t>
      </w:r>
      <w:r w:rsidRPr="00DD39EB">
        <w:rPr>
          <w:rFonts w:ascii="Arial" w:hAnsi="Arial" w:cs="Arial"/>
          <w:b/>
          <w:bCs/>
          <w:spacing w:val="-10"/>
          <w:sz w:val="22"/>
          <w:szCs w:val="22"/>
          <w:u w:val="single"/>
        </w:rPr>
        <w:t>d</w:t>
      </w:r>
      <w:r w:rsidRPr="00DD39EB">
        <w:rPr>
          <w:rFonts w:ascii="Arial" w:hAnsi="Arial" w:cs="Arial"/>
          <w:b/>
          <w:bCs/>
          <w:spacing w:val="10"/>
          <w:sz w:val="22"/>
          <w:szCs w:val="22"/>
          <w:u w:val="single"/>
        </w:rPr>
        <w:t>e</w:t>
      </w:r>
      <w:r w:rsidRPr="00DD39EB">
        <w:rPr>
          <w:rFonts w:ascii="Arial" w:hAnsi="Arial" w:cs="Arial"/>
          <w:b/>
          <w:bCs/>
          <w:sz w:val="22"/>
          <w:szCs w:val="22"/>
          <w:u w:val="single"/>
        </w:rPr>
        <w:t>s para</w:t>
      </w:r>
      <w:r w:rsidR="00C915C8" w:rsidRPr="00DD39EB">
        <w:rPr>
          <w:rFonts w:ascii="Arial" w:hAnsi="Arial" w:cs="Arial"/>
          <w:b/>
          <w:bCs/>
          <w:spacing w:val="-10"/>
          <w:sz w:val="22"/>
          <w:szCs w:val="22"/>
          <w:u w:val="single"/>
        </w:rPr>
        <w:t xml:space="preserve"> </w:t>
      </w:r>
      <w:r w:rsidRPr="00DD39EB">
        <w:rPr>
          <w:rFonts w:ascii="Arial" w:hAnsi="Arial" w:cs="Arial"/>
          <w:b/>
          <w:bCs/>
          <w:spacing w:val="10"/>
          <w:sz w:val="22"/>
          <w:szCs w:val="22"/>
          <w:u w:val="single"/>
        </w:rPr>
        <w:t>e</w:t>
      </w:r>
      <w:r w:rsidRPr="00DD39EB">
        <w:rPr>
          <w:rFonts w:ascii="Arial" w:hAnsi="Arial" w:cs="Arial"/>
          <w:b/>
          <w:bCs/>
          <w:sz w:val="22"/>
          <w:szCs w:val="22"/>
          <w:u w:val="single"/>
        </w:rPr>
        <w:t>l</w:t>
      </w:r>
      <w:r w:rsidR="00C915C8" w:rsidRPr="00DD39EB">
        <w:rPr>
          <w:rFonts w:ascii="Arial" w:hAnsi="Arial" w:cs="Arial"/>
          <w:b/>
          <w:bCs/>
          <w:spacing w:val="-10"/>
          <w:sz w:val="22"/>
          <w:szCs w:val="22"/>
          <w:u w:val="single"/>
        </w:rPr>
        <w:t xml:space="preserve"> </w:t>
      </w:r>
      <w:r w:rsidRPr="00DD39EB">
        <w:rPr>
          <w:rFonts w:ascii="Arial" w:hAnsi="Arial" w:cs="Arial"/>
          <w:b/>
          <w:bCs/>
          <w:sz w:val="22"/>
          <w:szCs w:val="22"/>
          <w:u w:val="single"/>
        </w:rPr>
        <w:t>m</w:t>
      </w:r>
      <w:r w:rsidRPr="00DD39EB">
        <w:rPr>
          <w:rFonts w:ascii="Arial" w:hAnsi="Arial" w:cs="Arial"/>
          <w:b/>
          <w:bCs/>
          <w:spacing w:val="10"/>
          <w:sz w:val="22"/>
          <w:szCs w:val="22"/>
          <w:u w:val="single"/>
        </w:rPr>
        <w:t>e</w:t>
      </w:r>
      <w:r w:rsidRPr="00DD39EB">
        <w:rPr>
          <w:rFonts w:ascii="Arial" w:hAnsi="Arial" w:cs="Arial"/>
          <w:b/>
          <w:bCs/>
          <w:sz w:val="22"/>
          <w:szCs w:val="22"/>
          <w:u w:val="single"/>
        </w:rPr>
        <w:t>jor</w:t>
      </w:r>
      <w:r w:rsidRPr="00DD39EB">
        <w:rPr>
          <w:rFonts w:ascii="Arial" w:hAnsi="Arial" w:cs="Arial"/>
          <w:b/>
          <w:bCs/>
          <w:spacing w:val="-10"/>
          <w:sz w:val="22"/>
          <w:szCs w:val="22"/>
          <w:u w:val="single"/>
        </w:rPr>
        <w:t>a</w:t>
      </w:r>
      <w:r w:rsidRPr="00DD39EB">
        <w:rPr>
          <w:rFonts w:ascii="Arial" w:hAnsi="Arial" w:cs="Arial"/>
          <w:b/>
          <w:bCs/>
          <w:spacing w:val="10"/>
          <w:sz w:val="22"/>
          <w:szCs w:val="22"/>
          <w:u w:val="single"/>
        </w:rPr>
        <w:t>m</w:t>
      </w:r>
      <w:r w:rsidRPr="00DD39EB">
        <w:rPr>
          <w:rFonts w:ascii="Arial" w:hAnsi="Arial" w:cs="Arial"/>
          <w:b/>
          <w:bCs/>
          <w:spacing w:val="-10"/>
          <w:sz w:val="22"/>
          <w:szCs w:val="22"/>
          <w:u w:val="single"/>
        </w:rPr>
        <w:t>i</w:t>
      </w:r>
      <w:r w:rsidRPr="00DD39EB">
        <w:rPr>
          <w:rFonts w:ascii="Arial" w:hAnsi="Arial" w:cs="Arial"/>
          <w:b/>
          <w:bCs/>
          <w:spacing w:val="10"/>
          <w:sz w:val="22"/>
          <w:szCs w:val="22"/>
          <w:u w:val="single"/>
        </w:rPr>
        <w:t>e</w:t>
      </w:r>
      <w:r w:rsidRPr="00DD39EB">
        <w:rPr>
          <w:rFonts w:ascii="Arial" w:hAnsi="Arial" w:cs="Arial"/>
          <w:b/>
          <w:bCs/>
          <w:sz w:val="22"/>
          <w:szCs w:val="22"/>
          <w:u w:val="single"/>
        </w:rPr>
        <w:t xml:space="preserve">nto </w:t>
      </w:r>
      <w:r w:rsidRPr="00DD39EB">
        <w:rPr>
          <w:rFonts w:ascii="Arial" w:hAnsi="Arial" w:cs="Arial"/>
          <w:b/>
          <w:bCs/>
          <w:spacing w:val="-10"/>
          <w:sz w:val="22"/>
          <w:szCs w:val="22"/>
          <w:u w:val="single"/>
        </w:rPr>
        <w:t>d</w:t>
      </w:r>
      <w:r w:rsidRPr="00DD39EB">
        <w:rPr>
          <w:rFonts w:ascii="Arial" w:hAnsi="Arial" w:cs="Arial"/>
          <w:b/>
          <w:bCs/>
          <w:spacing w:val="10"/>
          <w:sz w:val="22"/>
          <w:szCs w:val="22"/>
          <w:u w:val="single"/>
        </w:rPr>
        <w:t>e</w:t>
      </w:r>
      <w:r w:rsidRPr="00DD39EB">
        <w:rPr>
          <w:rFonts w:ascii="Arial" w:hAnsi="Arial" w:cs="Arial"/>
          <w:b/>
          <w:bCs/>
          <w:sz w:val="22"/>
          <w:szCs w:val="22"/>
          <w:u w:val="single"/>
        </w:rPr>
        <w:t>l</w:t>
      </w:r>
      <w:r w:rsidR="00C915C8" w:rsidRPr="00DD39EB">
        <w:rPr>
          <w:rFonts w:ascii="Arial" w:hAnsi="Arial" w:cs="Arial"/>
          <w:b/>
          <w:bCs/>
          <w:spacing w:val="-10"/>
          <w:sz w:val="22"/>
          <w:szCs w:val="22"/>
          <w:u w:val="single"/>
        </w:rPr>
        <w:t xml:space="preserve"> </w:t>
      </w:r>
      <w:r w:rsidRPr="00DD39EB">
        <w:rPr>
          <w:rFonts w:ascii="Arial" w:hAnsi="Arial" w:cs="Arial"/>
          <w:b/>
          <w:bCs/>
          <w:spacing w:val="10"/>
          <w:sz w:val="22"/>
          <w:szCs w:val="22"/>
          <w:u w:val="single"/>
        </w:rPr>
        <w:t>m</w:t>
      </w:r>
      <w:r w:rsidRPr="00DD39EB">
        <w:rPr>
          <w:rFonts w:ascii="Arial" w:hAnsi="Arial" w:cs="Arial"/>
          <w:b/>
          <w:bCs/>
          <w:sz w:val="22"/>
          <w:szCs w:val="22"/>
          <w:u w:val="single"/>
        </w:rPr>
        <w:t>a</w:t>
      </w:r>
      <w:r w:rsidRPr="00DD39EB">
        <w:rPr>
          <w:rFonts w:ascii="Arial" w:hAnsi="Arial" w:cs="Arial"/>
          <w:b/>
          <w:bCs/>
          <w:spacing w:val="-10"/>
          <w:sz w:val="22"/>
          <w:szCs w:val="22"/>
          <w:u w:val="single"/>
        </w:rPr>
        <w:t>n</w:t>
      </w:r>
      <w:r w:rsidRPr="00DD39EB">
        <w:rPr>
          <w:rFonts w:ascii="Arial" w:hAnsi="Arial" w:cs="Arial"/>
          <w:b/>
          <w:bCs/>
          <w:spacing w:val="10"/>
          <w:sz w:val="22"/>
          <w:szCs w:val="22"/>
          <w:u w:val="single"/>
        </w:rPr>
        <w:t>e</w:t>
      </w:r>
      <w:r w:rsidRPr="00DD39EB">
        <w:rPr>
          <w:rFonts w:ascii="Arial" w:hAnsi="Arial" w:cs="Arial"/>
          <w:b/>
          <w:bCs/>
          <w:sz w:val="22"/>
          <w:szCs w:val="22"/>
          <w:u w:val="single"/>
        </w:rPr>
        <w:t>jo a n</w:t>
      </w:r>
      <w:r w:rsidRPr="00DD39EB">
        <w:rPr>
          <w:rFonts w:ascii="Arial" w:hAnsi="Arial" w:cs="Arial"/>
          <w:b/>
          <w:bCs/>
          <w:spacing w:val="-10"/>
          <w:sz w:val="22"/>
          <w:szCs w:val="22"/>
          <w:u w:val="single"/>
        </w:rPr>
        <w:t>i</w:t>
      </w:r>
      <w:r w:rsidRPr="00DD39EB">
        <w:rPr>
          <w:rFonts w:ascii="Arial" w:hAnsi="Arial" w:cs="Arial"/>
          <w:b/>
          <w:bCs/>
          <w:sz w:val="22"/>
          <w:szCs w:val="22"/>
          <w:u w:val="single"/>
        </w:rPr>
        <w:t>v</w:t>
      </w:r>
      <w:r w:rsidRPr="00DD39EB">
        <w:rPr>
          <w:rFonts w:ascii="Arial" w:hAnsi="Arial" w:cs="Arial"/>
          <w:b/>
          <w:bCs/>
          <w:spacing w:val="10"/>
          <w:sz w:val="22"/>
          <w:szCs w:val="22"/>
          <w:u w:val="single"/>
        </w:rPr>
        <w:t>e</w:t>
      </w:r>
      <w:r w:rsidRPr="00DD39EB">
        <w:rPr>
          <w:rFonts w:ascii="Arial" w:hAnsi="Arial" w:cs="Arial"/>
          <w:b/>
          <w:bCs/>
          <w:sz w:val="22"/>
          <w:szCs w:val="22"/>
          <w:u w:val="single"/>
        </w:rPr>
        <w:t>l p</w:t>
      </w:r>
      <w:r w:rsidRPr="00DD39EB">
        <w:rPr>
          <w:rFonts w:ascii="Arial" w:hAnsi="Arial" w:cs="Arial"/>
          <w:b/>
          <w:bCs/>
          <w:spacing w:val="-10"/>
          <w:sz w:val="22"/>
          <w:szCs w:val="22"/>
          <w:u w:val="single"/>
        </w:rPr>
        <w:t>r</w:t>
      </w:r>
      <w:r w:rsidRPr="00DD39EB">
        <w:rPr>
          <w:rFonts w:ascii="Arial" w:hAnsi="Arial" w:cs="Arial"/>
          <w:b/>
          <w:bCs/>
          <w:spacing w:val="10"/>
          <w:sz w:val="22"/>
          <w:szCs w:val="22"/>
          <w:u w:val="single"/>
        </w:rPr>
        <w:t>e</w:t>
      </w:r>
      <w:r w:rsidRPr="00DD39EB">
        <w:rPr>
          <w:rFonts w:ascii="Arial" w:hAnsi="Arial" w:cs="Arial"/>
          <w:b/>
          <w:bCs/>
          <w:sz w:val="22"/>
          <w:szCs w:val="22"/>
          <w:u w:val="single"/>
        </w:rPr>
        <w:t>dial</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Considerando que la UMAFOR 2107 se integra de tres tipos de ecosistemas con orientación forestal, cada uno con sus diferentes formaciones vegetales y tipos de vegetación; las necesidades silvícolas en cada uno de los ecosistemas varia considerablemente, principalmente por la particular problemática que en desarrollo forestal existe en cada uno de ellos.</w:t>
      </w:r>
    </w:p>
    <w:p w:rsidR="00C915C8" w:rsidRPr="00DD39EB" w:rsidRDefault="00C915C8" w:rsidP="00C915C8">
      <w:pPr>
        <w:widowControl w:val="0"/>
        <w:autoSpaceDE w:val="0"/>
        <w:autoSpaceDN w:val="0"/>
        <w:adjustRightInd w:val="0"/>
        <w:spacing w:line="320" w:lineRule="exact"/>
        <w:jc w:val="both"/>
        <w:rPr>
          <w:rFonts w:ascii="Arial" w:hAnsi="Arial" w:cs="Arial"/>
        </w:rPr>
      </w:pP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b/>
          <w:sz w:val="22"/>
          <w:szCs w:val="22"/>
        </w:rPr>
      </w:pPr>
      <w:r w:rsidRPr="00DD39EB">
        <w:rPr>
          <w:rFonts w:ascii="Arial" w:hAnsi="Arial" w:cs="Arial"/>
          <w:b/>
          <w:sz w:val="22"/>
          <w:szCs w:val="22"/>
        </w:rPr>
        <w:t>Necesidad de herra</w:t>
      </w:r>
      <w:r w:rsidRPr="00DD39EB">
        <w:rPr>
          <w:rFonts w:ascii="Arial" w:hAnsi="Arial" w:cs="Arial"/>
          <w:b/>
          <w:spacing w:val="-10"/>
          <w:sz w:val="22"/>
          <w:szCs w:val="22"/>
        </w:rPr>
        <w:t>m</w:t>
      </w:r>
      <w:r w:rsidRPr="00DD39EB">
        <w:rPr>
          <w:rFonts w:ascii="Arial" w:hAnsi="Arial" w:cs="Arial"/>
          <w:b/>
          <w:sz w:val="22"/>
          <w:szCs w:val="22"/>
        </w:rPr>
        <w:t>ientas de planeación (</w:t>
      </w:r>
      <w:r w:rsidRPr="00DD39EB">
        <w:rPr>
          <w:rFonts w:ascii="Arial" w:hAnsi="Arial" w:cs="Arial"/>
          <w:b/>
          <w:spacing w:val="10"/>
          <w:sz w:val="22"/>
          <w:szCs w:val="22"/>
        </w:rPr>
        <w:t>S</w:t>
      </w:r>
      <w:r w:rsidRPr="00DD39EB">
        <w:rPr>
          <w:rFonts w:ascii="Arial" w:hAnsi="Arial" w:cs="Arial"/>
          <w:b/>
          <w:spacing w:val="-10"/>
          <w:sz w:val="22"/>
          <w:szCs w:val="22"/>
        </w:rPr>
        <w:t>I</w:t>
      </w:r>
      <w:r w:rsidRPr="00DD39EB">
        <w:rPr>
          <w:rFonts w:ascii="Arial" w:hAnsi="Arial" w:cs="Arial"/>
          <w:b/>
          <w:sz w:val="22"/>
          <w:szCs w:val="22"/>
        </w:rPr>
        <w:t xml:space="preserve">G, </w:t>
      </w:r>
      <w:r w:rsidRPr="00DD39EB">
        <w:rPr>
          <w:rFonts w:ascii="Arial" w:hAnsi="Arial" w:cs="Arial"/>
          <w:b/>
          <w:spacing w:val="10"/>
          <w:sz w:val="22"/>
          <w:szCs w:val="22"/>
        </w:rPr>
        <w:t>S</w:t>
      </w:r>
      <w:r w:rsidRPr="00DD39EB">
        <w:rPr>
          <w:rFonts w:ascii="Arial" w:hAnsi="Arial" w:cs="Arial"/>
          <w:b/>
          <w:spacing w:val="-10"/>
          <w:sz w:val="22"/>
          <w:szCs w:val="22"/>
        </w:rPr>
        <w:t>I</w:t>
      </w:r>
      <w:r w:rsidRPr="00DD39EB">
        <w:rPr>
          <w:rFonts w:ascii="Arial" w:hAnsi="Arial" w:cs="Arial"/>
          <w:b/>
          <w:sz w:val="22"/>
          <w:szCs w:val="22"/>
        </w:rPr>
        <w:t>CODE</w:t>
      </w:r>
      <w:r w:rsidRPr="00DD39EB">
        <w:rPr>
          <w:rFonts w:ascii="Arial" w:hAnsi="Arial" w:cs="Arial"/>
          <w:b/>
          <w:spacing w:val="10"/>
          <w:sz w:val="22"/>
          <w:szCs w:val="22"/>
        </w:rPr>
        <w:t>S</w:t>
      </w:r>
      <w:r w:rsidRPr="00DD39EB">
        <w:rPr>
          <w:rFonts w:ascii="Arial" w:hAnsi="Arial" w:cs="Arial"/>
          <w:b/>
          <w:spacing w:val="-10"/>
          <w:sz w:val="22"/>
          <w:szCs w:val="22"/>
        </w:rPr>
        <w:t>I</w:t>
      </w:r>
      <w:r w:rsidRPr="00DD39EB">
        <w:rPr>
          <w:rFonts w:ascii="Arial" w:hAnsi="Arial" w:cs="Arial"/>
          <w:b/>
          <w:sz w:val="22"/>
          <w:szCs w:val="22"/>
        </w:rPr>
        <w:t>, etc.).</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En la elaboración de programas de manejo forestal este tipo de herramientas son imprescindibles considerando que a partir de ellas podemos inferir a nivel rodal, predial y regional en cada una de las características ecológicas y silvícolas.</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De acuerdo con lo anterior, la necesidad de contar con Sistemas de Información Geográfica es fundamental para el desarrollo silvícola de la UMAFOR.</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100"/>
        <w:jc w:val="both"/>
        <w:rPr>
          <w:rFonts w:ascii="Arial" w:hAnsi="Arial" w:cs="Arial"/>
          <w:b/>
          <w:sz w:val="22"/>
          <w:szCs w:val="22"/>
        </w:rPr>
      </w:pPr>
      <w:r w:rsidRPr="00DD39EB">
        <w:rPr>
          <w:rFonts w:ascii="Arial" w:hAnsi="Arial" w:cs="Arial"/>
          <w:b/>
          <w:sz w:val="22"/>
          <w:szCs w:val="22"/>
        </w:rPr>
        <w:t>Necesidad</w:t>
      </w:r>
      <w:r w:rsidRPr="00DD39EB">
        <w:rPr>
          <w:rFonts w:ascii="Arial" w:hAnsi="Arial" w:cs="Arial"/>
          <w:b/>
          <w:spacing w:val="20"/>
          <w:sz w:val="22"/>
          <w:szCs w:val="22"/>
        </w:rPr>
        <w:t xml:space="preserve"> </w:t>
      </w:r>
      <w:r w:rsidRPr="00DD39EB">
        <w:rPr>
          <w:rFonts w:ascii="Arial" w:hAnsi="Arial" w:cs="Arial"/>
          <w:b/>
          <w:sz w:val="22"/>
          <w:szCs w:val="22"/>
        </w:rPr>
        <w:t>de</w:t>
      </w:r>
      <w:r w:rsidRPr="00DD39EB">
        <w:rPr>
          <w:rFonts w:ascii="Arial" w:hAnsi="Arial" w:cs="Arial"/>
          <w:b/>
          <w:spacing w:val="20"/>
          <w:sz w:val="22"/>
          <w:szCs w:val="22"/>
        </w:rPr>
        <w:t xml:space="preserve"> </w:t>
      </w:r>
      <w:r w:rsidRPr="00DD39EB">
        <w:rPr>
          <w:rFonts w:ascii="Arial" w:hAnsi="Arial" w:cs="Arial"/>
          <w:b/>
          <w:sz w:val="22"/>
          <w:szCs w:val="22"/>
        </w:rPr>
        <w:t>estudios</w:t>
      </w:r>
      <w:r w:rsidRPr="00DD39EB">
        <w:rPr>
          <w:rFonts w:ascii="Arial" w:hAnsi="Arial" w:cs="Arial"/>
          <w:b/>
          <w:spacing w:val="20"/>
          <w:sz w:val="22"/>
          <w:szCs w:val="22"/>
        </w:rPr>
        <w:t xml:space="preserve"> </w:t>
      </w:r>
      <w:r w:rsidRPr="00DD39EB">
        <w:rPr>
          <w:rFonts w:ascii="Arial" w:hAnsi="Arial" w:cs="Arial"/>
          <w:b/>
          <w:sz w:val="22"/>
          <w:szCs w:val="22"/>
        </w:rPr>
        <w:t>forestales</w:t>
      </w:r>
      <w:r w:rsidRPr="00DD39EB">
        <w:rPr>
          <w:rFonts w:ascii="Arial" w:hAnsi="Arial" w:cs="Arial"/>
          <w:b/>
          <w:spacing w:val="20"/>
          <w:sz w:val="22"/>
          <w:szCs w:val="22"/>
        </w:rPr>
        <w:t xml:space="preserve"> </w:t>
      </w:r>
      <w:r w:rsidRPr="00DD39EB">
        <w:rPr>
          <w:rFonts w:ascii="Arial" w:hAnsi="Arial" w:cs="Arial"/>
          <w:b/>
          <w:sz w:val="22"/>
          <w:szCs w:val="22"/>
        </w:rPr>
        <w:t>específicos</w:t>
      </w:r>
      <w:r w:rsidRPr="00DD39EB">
        <w:rPr>
          <w:rFonts w:ascii="Arial" w:hAnsi="Arial" w:cs="Arial"/>
          <w:b/>
          <w:spacing w:val="20"/>
          <w:sz w:val="22"/>
          <w:szCs w:val="22"/>
        </w:rPr>
        <w:t xml:space="preserve"> </w:t>
      </w:r>
      <w:r w:rsidRPr="00DD39EB">
        <w:rPr>
          <w:rFonts w:ascii="Arial" w:hAnsi="Arial" w:cs="Arial"/>
          <w:b/>
          <w:sz w:val="22"/>
          <w:szCs w:val="22"/>
        </w:rPr>
        <w:t>(p. e.</w:t>
      </w:r>
      <w:r w:rsidRPr="00DD39EB">
        <w:rPr>
          <w:rFonts w:ascii="Arial" w:hAnsi="Arial" w:cs="Arial"/>
          <w:b/>
          <w:spacing w:val="20"/>
          <w:sz w:val="22"/>
          <w:szCs w:val="22"/>
        </w:rPr>
        <w:t xml:space="preserve"> </w:t>
      </w:r>
      <w:r w:rsidRPr="00DD39EB">
        <w:rPr>
          <w:rFonts w:ascii="Arial" w:hAnsi="Arial" w:cs="Arial"/>
          <w:b/>
          <w:sz w:val="22"/>
          <w:szCs w:val="22"/>
        </w:rPr>
        <w:t>tablas</w:t>
      </w:r>
      <w:r w:rsidRPr="00DD39EB">
        <w:rPr>
          <w:rFonts w:ascii="Arial" w:hAnsi="Arial" w:cs="Arial"/>
          <w:b/>
          <w:spacing w:val="20"/>
          <w:sz w:val="22"/>
          <w:szCs w:val="22"/>
        </w:rPr>
        <w:t xml:space="preserve"> </w:t>
      </w:r>
      <w:r w:rsidRPr="00DD39EB">
        <w:rPr>
          <w:rFonts w:ascii="Arial" w:hAnsi="Arial" w:cs="Arial"/>
          <w:b/>
          <w:sz w:val="22"/>
          <w:szCs w:val="22"/>
        </w:rPr>
        <w:t>de</w:t>
      </w:r>
      <w:r w:rsidRPr="00DD39EB">
        <w:rPr>
          <w:rFonts w:ascii="Arial" w:hAnsi="Arial" w:cs="Arial"/>
          <w:b/>
          <w:spacing w:val="20"/>
          <w:sz w:val="22"/>
          <w:szCs w:val="22"/>
        </w:rPr>
        <w:t xml:space="preserve"> </w:t>
      </w:r>
      <w:r w:rsidRPr="00DD39EB">
        <w:rPr>
          <w:rFonts w:ascii="Arial" w:hAnsi="Arial" w:cs="Arial"/>
          <w:b/>
          <w:sz w:val="22"/>
          <w:szCs w:val="22"/>
        </w:rPr>
        <w:t>volú</w:t>
      </w:r>
      <w:r w:rsidRPr="00DD39EB">
        <w:rPr>
          <w:rFonts w:ascii="Arial" w:hAnsi="Arial" w:cs="Arial"/>
          <w:b/>
          <w:spacing w:val="-10"/>
          <w:sz w:val="22"/>
          <w:szCs w:val="22"/>
        </w:rPr>
        <w:t>m</w:t>
      </w:r>
      <w:r w:rsidRPr="00DD39EB">
        <w:rPr>
          <w:rFonts w:ascii="Arial" w:hAnsi="Arial" w:cs="Arial"/>
          <w:b/>
          <w:sz w:val="22"/>
          <w:szCs w:val="22"/>
        </w:rPr>
        <w:t>enes,</w:t>
      </w:r>
      <w:r w:rsidRPr="00DD39EB">
        <w:rPr>
          <w:rFonts w:ascii="Arial" w:hAnsi="Arial" w:cs="Arial"/>
          <w:b/>
          <w:spacing w:val="20"/>
          <w:sz w:val="22"/>
          <w:szCs w:val="22"/>
        </w:rPr>
        <w:t xml:space="preserve"> </w:t>
      </w:r>
      <w:r w:rsidRPr="00DD39EB">
        <w:rPr>
          <w:rFonts w:ascii="Arial" w:hAnsi="Arial" w:cs="Arial"/>
          <w:b/>
          <w:sz w:val="22"/>
          <w:szCs w:val="22"/>
        </w:rPr>
        <w:t>parcelas</w:t>
      </w:r>
      <w:r w:rsidRPr="00DD39EB">
        <w:rPr>
          <w:rFonts w:ascii="Arial" w:hAnsi="Arial" w:cs="Arial"/>
          <w:b/>
          <w:spacing w:val="20"/>
          <w:sz w:val="22"/>
          <w:szCs w:val="22"/>
        </w:rPr>
        <w:t xml:space="preserve"> </w:t>
      </w:r>
      <w:r w:rsidRPr="00DD39EB">
        <w:rPr>
          <w:rFonts w:ascii="Arial" w:hAnsi="Arial" w:cs="Arial"/>
          <w:b/>
          <w:sz w:val="22"/>
          <w:szCs w:val="22"/>
        </w:rPr>
        <w:t>de</w:t>
      </w:r>
      <w:r w:rsidRPr="00DD39EB">
        <w:rPr>
          <w:rFonts w:ascii="Arial" w:hAnsi="Arial" w:cs="Arial"/>
          <w:b/>
          <w:spacing w:val="20"/>
          <w:sz w:val="22"/>
          <w:szCs w:val="22"/>
        </w:rPr>
        <w:t xml:space="preserve"> </w:t>
      </w:r>
      <w:r w:rsidRPr="00DD39EB">
        <w:rPr>
          <w:rFonts w:ascii="Arial" w:hAnsi="Arial" w:cs="Arial"/>
          <w:b/>
          <w:sz w:val="22"/>
          <w:szCs w:val="22"/>
        </w:rPr>
        <w:t>evaluación, etc.).</w:t>
      </w:r>
    </w:p>
    <w:p w:rsidR="00C915C8" w:rsidRPr="00DD39EB" w:rsidRDefault="00C915C8" w:rsidP="00C915C8">
      <w:pPr>
        <w:widowControl w:val="0"/>
        <w:tabs>
          <w:tab w:val="left" w:pos="840"/>
        </w:tabs>
        <w:autoSpaceDE w:val="0"/>
        <w:autoSpaceDN w:val="0"/>
        <w:adjustRightInd w:val="0"/>
        <w:spacing w:line="320" w:lineRule="exact"/>
        <w:ind w:right="-100"/>
        <w:jc w:val="both"/>
        <w:rPr>
          <w:rFonts w:ascii="Arial" w:hAnsi="Arial" w:cs="Arial"/>
          <w:sz w:val="22"/>
          <w:szCs w:val="22"/>
        </w:rPr>
      </w:pPr>
      <w:r w:rsidRPr="00DD39EB">
        <w:rPr>
          <w:rFonts w:ascii="Arial" w:hAnsi="Arial" w:cs="Arial"/>
          <w:sz w:val="22"/>
          <w:szCs w:val="22"/>
        </w:rPr>
        <w:t>Considerando las diferencias ecológicas y silvícolas particulares de los ecosistemas que dentro de la UMAFOR existen, las necesidades en cuanto a estudios forestales también es variable.</w:t>
      </w:r>
    </w:p>
    <w:p w:rsidR="00C915C8" w:rsidRPr="00DD39EB" w:rsidRDefault="00C915C8" w:rsidP="00C915C8">
      <w:pPr>
        <w:widowControl w:val="0"/>
        <w:tabs>
          <w:tab w:val="left" w:pos="840"/>
        </w:tabs>
        <w:autoSpaceDE w:val="0"/>
        <w:autoSpaceDN w:val="0"/>
        <w:adjustRightInd w:val="0"/>
        <w:spacing w:line="320" w:lineRule="exact"/>
        <w:ind w:right="-100"/>
        <w:jc w:val="both"/>
        <w:rPr>
          <w:rFonts w:ascii="Arial" w:hAnsi="Arial" w:cs="Arial"/>
          <w:sz w:val="22"/>
          <w:szCs w:val="22"/>
        </w:rPr>
      </w:pPr>
      <w:r w:rsidRPr="00DD39EB">
        <w:rPr>
          <w:rFonts w:ascii="Arial" w:hAnsi="Arial" w:cs="Arial"/>
          <w:sz w:val="22"/>
          <w:szCs w:val="22"/>
        </w:rPr>
        <w:t>Por ejemplo, en el caso de los ecosistemas de clima templado, específicamente en los que se desarrollan arboles de grandes tallas como las coníferas y algunas latifoliadas y en los que los aprovechamientos forestales maderables son más comunes, la necesidad de estudios forestales orientados a la formulación de tablas de volumen, establecimientos de parcelas de evaluación de crecimiento, así como de sitios permanentes de investigación silvícola (SPIS), áreas semilleras.</w:t>
      </w:r>
    </w:p>
    <w:p w:rsidR="00C915C8" w:rsidRPr="00DD39EB" w:rsidRDefault="00C915C8" w:rsidP="00C915C8">
      <w:pPr>
        <w:widowControl w:val="0"/>
        <w:tabs>
          <w:tab w:val="left" w:pos="840"/>
        </w:tabs>
        <w:autoSpaceDE w:val="0"/>
        <w:autoSpaceDN w:val="0"/>
        <w:adjustRightInd w:val="0"/>
        <w:spacing w:line="320" w:lineRule="exact"/>
        <w:ind w:right="-100"/>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100"/>
        <w:jc w:val="both"/>
        <w:rPr>
          <w:rFonts w:ascii="Arial" w:hAnsi="Arial" w:cs="Arial"/>
          <w:sz w:val="22"/>
          <w:szCs w:val="22"/>
        </w:rPr>
      </w:pPr>
      <w:r w:rsidRPr="00DD39EB">
        <w:rPr>
          <w:rFonts w:ascii="Arial" w:hAnsi="Arial" w:cs="Arial"/>
          <w:sz w:val="22"/>
          <w:szCs w:val="22"/>
        </w:rPr>
        <w:t>Por otro lado, en el caso de los ecosistemas donde el tema de la conservación es prioritario, hablando específicamente del Bosque Mesófilo de Montaña por el tipo de especies de fauna y flora que en él se desarrollan además de los tipos de vegetación descritos para los ecosistemas de Selva y Zonas Áridas en los que muchas de las especies de flora que ahí crecen están catalogadas como endémicas de ahí que gran parte de la UMAFOR con este tipo de ecosistemas se</w:t>
      </w:r>
      <w:r w:rsidRPr="00DD39EB">
        <w:rPr>
          <w:rFonts w:ascii="Arial" w:hAnsi="Arial" w:cs="Arial"/>
          <w:color w:val="0066FF"/>
          <w:sz w:val="22"/>
          <w:szCs w:val="22"/>
        </w:rPr>
        <w:t xml:space="preserve"> </w:t>
      </w:r>
      <w:r w:rsidRPr="00DD39EB">
        <w:rPr>
          <w:rFonts w:ascii="Arial" w:hAnsi="Arial" w:cs="Arial"/>
          <w:sz w:val="22"/>
          <w:szCs w:val="22"/>
        </w:rPr>
        <w:t>encuentre dentro de la Reserva de la Biosfera Cuicatlán-Coxcatlán; la necesidad de realizar de estudios de biodiversidad de flora y fauna adquieren mayor importancia.</w:t>
      </w:r>
    </w:p>
    <w:p w:rsidR="00807DF6" w:rsidRPr="00DD39EB" w:rsidRDefault="00807DF6">
      <w:pPr>
        <w:rPr>
          <w:rFonts w:ascii="Arial" w:hAnsi="Arial" w:cs="Arial"/>
        </w:rPr>
      </w:pPr>
      <w:r w:rsidRPr="00DD39EB">
        <w:rPr>
          <w:rFonts w:ascii="Arial" w:hAnsi="Arial" w:cs="Arial"/>
        </w:rPr>
        <w:br w:type="page"/>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b/>
          <w:sz w:val="22"/>
          <w:szCs w:val="22"/>
        </w:rPr>
      </w:pPr>
      <w:r w:rsidRPr="00DD39EB">
        <w:rPr>
          <w:rFonts w:ascii="Arial" w:hAnsi="Arial" w:cs="Arial"/>
          <w:b/>
          <w:sz w:val="22"/>
          <w:szCs w:val="22"/>
        </w:rPr>
        <w:lastRenderedPageBreak/>
        <w:t>Necesidades de capacitación</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 xml:space="preserve">Al igual que la falta de estudios forestales de tipo técnico en la UMAFOR 2107, de manera general la capacitación dirigida tanto a productores como a los prestadores de servicios técnicos se encuentra aun muy rezagada. </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En el caso de la capacitación a los productores, esta se complica debido a que la gran mayoría de predios con potencial forestal ya sea particulares, comunidades o ejidos, no cuentan con un Programa de Manejo Forestal mediante el cual se establecen y calendarizan ejecución de una gran diversidad de actividades encaminadas al manejo forestal como son la capacitación, vigilancia, protección, fomento y cultivo forestal.</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tabs>
          <w:tab w:val="left" w:pos="840"/>
          <w:tab w:val="left" w:pos="1049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Por otro lado, la capacitación a los prestadores de servicios técnicos por parte de las instituciones de gobierno a través de subsidios es una de las actividades que han sido dejadas de lado, por lo que solo aquellos despachos o técnicos que con recursos propios pueden hacerse de las técnicas y conocimientos de vanguardia en el ámbito forestal.</w:t>
      </w:r>
    </w:p>
    <w:p w:rsidR="00C915C8" w:rsidRPr="00DD39EB" w:rsidRDefault="00C915C8" w:rsidP="00C915C8">
      <w:pPr>
        <w:widowControl w:val="0"/>
        <w:tabs>
          <w:tab w:val="left" w:pos="840"/>
          <w:tab w:val="left" w:pos="1049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De acuerdo con lo anterior, es importante fortalecer la capacitación a técnicos forestales con cursos, talleres o cualquier otra forma de capacitación con la finalidad de proveerlos de las herramientas técnicas que permitan su mejor desempeño profesional para con cada unos de sus clientes.</w:t>
      </w:r>
    </w:p>
    <w:p w:rsidR="00C915C8" w:rsidRPr="00DD39EB" w:rsidRDefault="00C915C8" w:rsidP="00C915C8">
      <w:pPr>
        <w:widowControl w:val="0"/>
        <w:tabs>
          <w:tab w:val="left" w:pos="840"/>
          <w:tab w:val="left" w:pos="10490"/>
        </w:tabs>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b/>
          <w:position w:val="-1"/>
          <w:sz w:val="22"/>
          <w:szCs w:val="22"/>
        </w:rPr>
      </w:pPr>
      <w:r w:rsidRPr="00DD39EB">
        <w:rPr>
          <w:rFonts w:ascii="Arial" w:hAnsi="Arial" w:cs="Arial"/>
          <w:b/>
          <w:position w:val="-1"/>
          <w:sz w:val="22"/>
          <w:szCs w:val="22"/>
        </w:rPr>
        <w:t>Necesidad de servicios o asesoría técnica (especificar).</w:t>
      </w:r>
    </w:p>
    <w:p w:rsidR="00C915C8" w:rsidRPr="00DD39EB" w:rsidRDefault="00C915C8" w:rsidP="00C915C8">
      <w:pPr>
        <w:widowControl w:val="0"/>
        <w:tabs>
          <w:tab w:val="left" w:pos="4485"/>
        </w:tabs>
        <w:autoSpaceDE w:val="0"/>
        <w:autoSpaceDN w:val="0"/>
        <w:adjustRightInd w:val="0"/>
        <w:spacing w:line="320" w:lineRule="exact"/>
        <w:ind w:right="-20"/>
        <w:jc w:val="both"/>
        <w:rPr>
          <w:rFonts w:ascii="Arial" w:hAnsi="Arial" w:cs="Arial"/>
          <w:position w:val="-1"/>
          <w:sz w:val="22"/>
          <w:szCs w:val="22"/>
        </w:rPr>
      </w:pPr>
      <w:r w:rsidRPr="00DD39EB">
        <w:rPr>
          <w:rFonts w:ascii="Arial" w:hAnsi="Arial" w:cs="Arial"/>
          <w:position w:val="-1"/>
          <w:sz w:val="22"/>
          <w:szCs w:val="22"/>
        </w:rPr>
        <w:t>La necesidad de asistencia o asesoría técnica en los predios forestales ubicados dentro de la UMAFOR 2107 tiene como origen la falta de recursos económicos de los dueños del recurso forestal suficientes para la contratación permanente de un técnico forestal que resuelve cada una de las problemáticas que origina el manejo forestal.</w:t>
      </w:r>
    </w:p>
    <w:p w:rsidR="00C915C8" w:rsidRPr="00DD39EB" w:rsidRDefault="00C915C8" w:rsidP="00C915C8">
      <w:pPr>
        <w:widowControl w:val="0"/>
        <w:tabs>
          <w:tab w:val="left" w:pos="4485"/>
        </w:tabs>
        <w:autoSpaceDE w:val="0"/>
        <w:autoSpaceDN w:val="0"/>
        <w:adjustRightInd w:val="0"/>
        <w:spacing w:line="320" w:lineRule="exact"/>
        <w:ind w:right="-20"/>
        <w:jc w:val="both"/>
        <w:rPr>
          <w:rFonts w:ascii="Arial" w:hAnsi="Arial" w:cs="Arial"/>
          <w:position w:val="-1"/>
          <w:sz w:val="22"/>
          <w:szCs w:val="22"/>
        </w:rPr>
      </w:pPr>
    </w:p>
    <w:p w:rsidR="00C915C8" w:rsidRPr="00DD39EB" w:rsidRDefault="00C915C8" w:rsidP="00C915C8">
      <w:pPr>
        <w:widowControl w:val="0"/>
        <w:tabs>
          <w:tab w:val="left" w:pos="4485"/>
        </w:tabs>
        <w:autoSpaceDE w:val="0"/>
        <w:autoSpaceDN w:val="0"/>
        <w:adjustRightInd w:val="0"/>
        <w:spacing w:line="320" w:lineRule="exact"/>
        <w:ind w:right="-20"/>
        <w:jc w:val="both"/>
        <w:rPr>
          <w:rFonts w:ascii="Arial" w:hAnsi="Arial" w:cs="Arial"/>
          <w:position w:val="-1"/>
          <w:sz w:val="22"/>
          <w:szCs w:val="22"/>
        </w:rPr>
      </w:pPr>
      <w:r w:rsidRPr="00DD39EB">
        <w:rPr>
          <w:rFonts w:ascii="Arial" w:hAnsi="Arial" w:cs="Arial"/>
          <w:position w:val="-1"/>
          <w:sz w:val="22"/>
          <w:szCs w:val="22"/>
        </w:rPr>
        <w:t>Una de las medidas resolutivas a tal problemática podría ser que a través de proyectos a nivel federal o estatal mediante se otorgaran recursos suficientes con los cuales cada productor pueda cubrir los honorarios de profesionales forestales de forma anual, o mejor aún, buscar algún mecanismo  que permita al productor</w:t>
      </w:r>
      <w:r w:rsidRPr="00DD39EB">
        <w:rPr>
          <w:rFonts w:ascii="Arial" w:hAnsi="Arial" w:cs="Arial"/>
          <w:color w:val="0066FF"/>
          <w:position w:val="-1"/>
          <w:sz w:val="22"/>
          <w:szCs w:val="22"/>
        </w:rPr>
        <w:t xml:space="preserve"> </w:t>
      </w:r>
      <w:r w:rsidRPr="00DD39EB">
        <w:rPr>
          <w:rFonts w:ascii="Arial" w:hAnsi="Arial" w:cs="Arial"/>
          <w:position w:val="-1"/>
          <w:sz w:val="22"/>
          <w:szCs w:val="22"/>
        </w:rPr>
        <w:t>generar por sí mismo el recurso que le permita pagar de manera permanente con la asistencia técnica que se le otorgue.</w:t>
      </w:r>
    </w:p>
    <w:p w:rsidR="00C915C8" w:rsidRPr="00DD39EB" w:rsidRDefault="00C915C8" w:rsidP="00C915C8">
      <w:pPr>
        <w:widowControl w:val="0"/>
        <w:tabs>
          <w:tab w:val="left" w:pos="4485"/>
        </w:tabs>
        <w:autoSpaceDE w:val="0"/>
        <w:autoSpaceDN w:val="0"/>
        <w:adjustRightInd w:val="0"/>
        <w:spacing w:line="320" w:lineRule="exact"/>
        <w:ind w:right="-20"/>
        <w:jc w:val="both"/>
        <w:rPr>
          <w:rFonts w:ascii="Arial" w:hAnsi="Arial" w:cs="Arial"/>
          <w:position w:val="-1"/>
          <w:sz w:val="22"/>
          <w:szCs w:val="22"/>
        </w:rPr>
      </w:pPr>
    </w:p>
    <w:p w:rsidR="00C915C8" w:rsidRPr="00DD39EB" w:rsidRDefault="00C915C8" w:rsidP="00C915C8">
      <w:pPr>
        <w:widowControl w:val="0"/>
        <w:tabs>
          <w:tab w:val="left" w:pos="4485"/>
        </w:tabs>
        <w:autoSpaceDE w:val="0"/>
        <w:autoSpaceDN w:val="0"/>
        <w:adjustRightInd w:val="0"/>
        <w:spacing w:line="320" w:lineRule="exact"/>
        <w:ind w:right="-20"/>
        <w:jc w:val="both"/>
        <w:rPr>
          <w:rFonts w:ascii="Arial" w:hAnsi="Arial" w:cs="Arial"/>
          <w:position w:val="-1"/>
          <w:sz w:val="22"/>
          <w:szCs w:val="22"/>
        </w:rPr>
      </w:pPr>
      <w:r w:rsidRPr="00DD39EB">
        <w:rPr>
          <w:rFonts w:ascii="Arial" w:hAnsi="Arial" w:cs="Arial"/>
          <w:position w:val="-1"/>
          <w:sz w:val="22"/>
          <w:szCs w:val="22"/>
        </w:rPr>
        <w:t>Uno de los mecanismos que permitan desarrollar y fortalecer la relación productor-asesor técnico, puede ser a través del pago, primero por la elaboración del Programa de Manejo Forestal y después por darle seguimiento a cada una de las actividades de fomento, protección y vigilancia forestal propias del cultivo forestal y necesarias para el desarrollo de la masa forestal.</w:t>
      </w:r>
    </w:p>
    <w:p w:rsidR="00AD2A3A" w:rsidRPr="00DD39EB" w:rsidRDefault="00AD2A3A">
      <w:pPr>
        <w:rPr>
          <w:rFonts w:ascii="Arial" w:hAnsi="Arial" w:cs="Arial"/>
          <w:position w:val="-1"/>
        </w:rPr>
      </w:pPr>
      <w:r w:rsidRPr="00DD39EB">
        <w:rPr>
          <w:rFonts w:ascii="Arial" w:hAnsi="Arial" w:cs="Arial"/>
          <w:position w:val="-1"/>
        </w:rPr>
        <w:br w:type="page"/>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b/>
          <w:sz w:val="22"/>
          <w:szCs w:val="22"/>
        </w:rPr>
      </w:pPr>
      <w:r w:rsidRPr="00DD39EB">
        <w:rPr>
          <w:rFonts w:ascii="Arial" w:hAnsi="Arial" w:cs="Arial"/>
          <w:b/>
          <w:sz w:val="22"/>
          <w:szCs w:val="22"/>
        </w:rPr>
        <w:lastRenderedPageBreak/>
        <w:t>Necesidad de infraestructura (ca</w:t>
      </w:r>
      <w:r w:rsidRPr="00DD39EB">
        <w:rPr>
          <w:rFonts w:ascii="Arial" w:hAnsi="Arial" w:cs="Arial"/>
          <w:b/>
          <w:spacing w:val="-10"/>
          <w:sz w:val="22"/>
          <w:szCs w:val="22"/>
        </w:rPr>
        <w:t>m</w:t>
      </w:r>
      <w:r w:rsidRPr="00DD39EB">
        <w:rPr>
          <w:rFonts w:ascii="Arial" w:hAnsi="Arial" w:cs="Arial"/>
          <w:b/>
          <w:sz w:val="22"/>
          <w:szCs w:val="22"/>
        </w:rPr>
        <w:t>inos, instalaciones, etc.)</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En este caso, la necesidad de infraestructura a nivel de la UMAFOR es diversa. Por ejemplo, si pensamos en las necesidades de la zona alta de la UMAFOR (bosque de coníferas y latifoliadas) es importante establecer que la falta de caminos forestales han sido limitante importante en la ejecución de Programas de Manejo Forestales, ya que la falta de esta infraestructura eleva considerablemente los costos de cada uno de los proyectos y/o actividad que sea necesario  realizar dentro de cada predio.</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De manera general para la UMAFOR es importante contar con infraestructura que permita la conservación, vigilancia y protección de los recursos naturales que en ella existen, por lo que el establecimiento de viveros de producción o reproducción de planta, casetas de vigilancia, caseta de vigilancia contraincendios, instalaciones acondicionadas como oficinas, auditorios para la celebración de la asambleas, etc.</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b/>
          <w:sz w:val="22"/>
          <w:szCs w:val="22"/>
        </w:rPr>
      </w:pPr>
      <w:r w:rsidRPr="00DD39EB">
        <w:rPr>
          <w:rFonts w:ascii="Arial" w:hAnsi="Arial" w:cs="Arial"/>
          <w:b/>
          <w:sz w:val="22"/>
          <w:szCs w:val="22"/>
        </w:rPr>
        <w:t>Equipa</w:t>
      </w:r>
      <w:r w:rsidRPr="00DD39EB">
        <w:rPr>
          <w:rFonts w:ascii="Arial" w:hAnsi="Arial" w:cs="Arial"/>
          <w:b/>
          <w:spacing w:val="-10"/>
          <w:sz w:val="22"/>
          <w:szCs w:val="22"/>
        </w:rPr>
        <w:t>m</w:t>
      </w:r>
      <w:r w:rsidRPr="00DD39EB">
        <w:rPr>
          <w:rFonts w:ascii="Arial" w:hAnsi="Arial" w:cs="Arial"/>
          <w:b/>
          <w:sz w:val="22"/>
          <w:szCs w:val="22"/>
        </w:rPr>
        <w:t>iento de diversos tipos (equipo de c</w:t>
      </w:r>
      <w:r w:rsidRPr="00DD39EB">
        <w:rPr>
          <w:rFonts w:ascii="Arial" w:hAnsi="Arial" w:cs="Arial"/>
          <w:b/>
          <w:spacing w:val="10"/>
          <w:sz w:val="22"/>
          <w:szCs w:val="22"/>
        </w:rPr>
        <w:t>ó</w:t>
      </w:r>
      <w:r w:rsidRPr="00DD39EB">
        <w:rPr>
          <w:rFonts w:ascii="Arial" w:hAnsi="Arial" w:cs="Arial"/>
          <w:b/>
          <w:spacing w:val="-10"/>
          <w:sz w:val="22"/>
          <w:szCs w:val="22"/>
        </w:rPr>
        <w:t>m</w:t>
      </w:r>
      <w:r w:rsidRPr="00DD39EB">
        <w:rPr>
          <w:rFonts w:ascii="Arial" w:hAnsi="Arial" w:cs="Arial"/>
          <w:b/>
          <w:sz w:val="22"/>
          <w:szCs w:val="22"/>
        </w:rPr>
        <w:t>puto, de</w:t>
      </w:r>
      <w:r w:rsidRPr="00DD39EB">
        <w:rPr>
          <w:rFonts w:ascii="Arial" w:hAnsi="Arial" w:cs="Arial"/>
          <w:b/>
          <w:spacing w:val="10"/>
          <w:sz w:val="22"/>
          <w:szCs w:val="22"/>
        </w:rPr>
        <w:t xml:space="preserve"> </w:t>
      </w:r>
      <w:r w:rsidRPr="00DD39EB">
        <w:rPr>
          <w:rFonts w:ascii="Arial" w:hAnsi="Arial" w:cs="Arial"/>
          <w:b/>
          <w:spacing w:val="-10"/>
          <w:sz w:val="22"/>
          <w:szCs w:val="22"/>
        </w:rPr>
        <w:t>m</w:t>
      </w:r>
      <w:r w:rsidRPr="00DD39EB">
        <w:rPr>
          <w:rFonts w:ascii="Arial" w:hAnsi="Arial" w:cs="Arial"/>
          <w:b/>
          <w:sz w:val="22"/>
          <w:szCs w:val="22"/>
        </w:rPr>
        <w:t xml:space="preserve">edición forestal, de </w:t>
      </w:r>
      <w:r w:rsidRPr="00DD39EB">
        <w:rPr>
          <w:rFonts w:ascii="Arial" w:hAnsi="Arial" w:cs="Arial"/>
          <w:b/>
          <w:spacing w:val="10"/>
          <w:sz w:val="22"/>
          <w:szCs w:val="22"/>
        </w:rPr>
        <w:t>e</w:t>
      </w:r>
      <w:r w:rsidRPr="00DD39EB">
        <w:rPr>
          <w:rFonts w:ascii="Arial" w:hAnsi="Arial" w:cs="Arial"/>
          <w:b/>
          <w:spacing w:val="-10"/>
          <w:sz w:val="22"/>
          <w:szCs w:val="22"/>
        </w:rPr>
        <w:t>x</w:t>
      </w:r>
      <w:r w:rsidRPr="00DD39EB">
        <w:rPr>
          <w:rFonts w:ascii="Arial" w:hAnsi="Arial" w:cs="Arial"/>
          <w:b/>
          <w:sz w:val="22"/>
          <w:szCs w:val="22"/>
        </w:rPr>
        <w:t>tracción, etc.)</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Algunas de las herramientas y equipos necesarios para elevar el nivel de productividad de la UMAFOR 2107 en cuanto las necesidades de los productores o dueños del recurso forestal podrían ser: maquinaria pesada para la apertura y/o rehabilitación de los caminos forestales, así como la herramienta y equipo necesario para la ejecución de actividades de aprovechamiento, protección, vigilancia y fomento forestal, como motogrúas, camionetas, tractores, equipo de radiocomunicación, machetes, palas, mochilas aspersoras, rastrillos, tijeras de podar, serruchos, motosierras telescópicas, etc.</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Por otro lado, las necesidades de equipo en el ámbito técnico están dirigidas a poder ofrecer una mejor y mayor atención a cada uno  de los productores que se atiendan en la región, en cuanto a trabajos de mejor calidad, mayor disposición de tiempo. La adquisición de sofisticado equipo de medición para la realización de los inventarios forestales, además de equipo de cómputo que en conjunto con software especializado en temas forestales son herramientas con el que todo despacho forestal debe contar, mismo que en la UMAFOR 2107 no existe. DE igual manera el contar con una flotilla de vehículos facilita la ejecución de las tareas de supervisión de cada uno de los trabajos que se realizan en campo, ya que con esto los horarios de atención a cada productor se amplían.</w:t>
      </w:r>
    </w:p>
    <w:p w:rsidR="00A2747C" w:rsidRPr="00DD39EB" w:rsidRDefault="00A2747C">
      <w:pPr>
        <w:rPr>
          <w:rFonts w:ascii="Arial" w:hAnsi="Arial" w:cs="Arial"/>
        </w:rPr>
      </w:pPr>
      <w:r w:rsidRPr="00DD39EB">
        <w:rPr>
          <w:rFonts w:ascii="Arial" w:hAnsi="Arial" w:cs="Arial"/>
        </w:rPr>
        <w:br w:type="page"/>
      </w:r>
    </w:p>
    <w:p w:rsidR="00C915C8" w:rsidRPr="00DD39EB" w:rsidRDefault="009B3295"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b/>
          <w:bCs/>
          <w:sz w:val="22"/>
          <w:szCs w:val="22"/>
          <w:u w:val="thick"/>
        </w:rPr>
        <w:lastRenderedPageBreak/>
        <w:t>Ár</w:t>
      </w:r>
      <w:r w:rsidRPr="00DD39EB">
        <w:rPr>
          <w:rFonts w:ascii="Arial" w:hAnsi="Arial" w:cs="Arial"/>
          <w:b/>
          <w:bCs/>
          <w:spacing w:val="10"/>
          <w:sz w:val="22"/>
          <w:szCs w:val="22"/>
          <w:u w:val="thick"/>
        </w:rPr>
        <w:t>e</w:t>
      </w:r>
      <w:r w:rsidRPr="00DD39EB">
        <w:rPr>
          <w:rFonts w:ascii="Arial" w:hAnsi="Arial" w:cs="Arial"/>
          <w:b/>
          <w:bCs/>
          <w:sz w:val="22"/>
          <w:szCs w:val="22"/>
          <w:u w:val="thick"/>
        </w:rPr>
        <w:t>as q</w:t>
      </w:r>
      <w:r w:rsidRPr="00DD39EB">
        <w:rPr>
          <w:rFonts w:ascii="Arial" w:hAnsi="Arial" w:cs="Arial"/>
          <w:b/>
          <w:bCs/>
          <w:spacing w:val="-10"/>
          <w:sz w:val="22"/>
          <w:szCs w:val="22"/>
          <w:u w:val="thick"/>
        </w:rPr>
        <w:t>u</w:t>
      </w:r>
      <w:r w:rsidRPr="00DD39EB">
        <w:rPr>
          <w:rFonts w:ascii="Arial" w:hAnsi="Arial" w:cs="Arial"/>
          <w:b/>
          <w:bCs/>
          <w:sz w:val="22"/>
          <w:szCs w:val="22"/>
          <w:u w:val="thick"/>
        </w:rPr>
        <w:t>e</w:t>
      </w:r>
      <w:r w:rsidR="00C915C8" w:rsidRPr="00DD39EB">
        <w:rPr>
          <w:rFonts w:ascii="Arial" w:hAnsi="Arial" w:cs="Arial"/>
          <w:b/>
          <w:bCs/>
          <w:spacing w:val="10"/>
          <w:sz w:val="22"/>
          <w:szCs w:val="22"/>
          <w:u w:val="thick"/>
        </w:rPr>
        <w:t xml:space="preserve"> </w:t>
      </w:r>
      <w:r w:rsidRPr="00DD39EB">
        <w:rPr>
          <w:rFonts w:ascii="Arial" w:hAnsi="Arial" w:cs="Arial"/>
          <w:b/>
          <w:bCs/>
          <w:sz w:val="22"/>
          <w:szCs w:val="22"/>
          <w:u w:val="thick"/>
        </w:rPr>
        <w:t>no c</w:t>
      </w:r>
      <w:r w:rsidRPr="00DD39EB">
        <w:rPr>
          <w:rFonts w:ascii="Arial" w:hAnsi="Arial" w:cs="Arial"/>
          <w:b/>
          <w:bCs/>
          <w:spacing w:val="-10"/>
          <w:sz w:val="22"/>
          <w:szCs w:val="22"/>
          <w:u w:val="thick"/>
        </w:rPr>
        <w:t>u</w:t>
      </w:r>
      <w:r w:rsidRPr="00DD39EB">
        <w:rPr>
          <w:rFonts w:ascii="Arial" w:hAnsi="Arial" w:cs="Arial"/>
          <w:b/>
          <w:bCs/>
          <w:spacing w:val="10"/>
          <w:sz w:val="22"/>
          <w:szCs w:val="22"/>
          <w:u w:val="thick"/>
        </w:rPr>
        <w:t>e</w:t>
      </w:r>
      <w:r w:rsidRPr="00DD39EB">
        <w:rPr>
          <w:rFonts w:ascii="Arial" w:hAnsi="Arial" w:cs="Arial"/>
          <w:b/>
          <w:bCs/>
          <w:sz w:val="22"/>
          <w:szCs w:val="22"/>
          <w:u w:val="thick"/>
        </w:rPr>
        <w:t>ntan con progr</w:t>
      </w:r>
      <w:r w:rsidRPr="00DD39EB">
        <w:rPr>
          <w:rFonts w:ascii="Arial" w:hAnsi="Arial" w:cs="Arial"/>
          <w:b/>
          <w:bCs/>
          <w:spacing w:val="-10"/>
          <w:sz w:val="22"/>
          <w:szCs w:val="22"/>
          <w:u w:val="thick"/>
        </w:rPr>
        <w:t>a</w:t>
      </w:r>
      <w:r w:rsidRPr="00DD39EB">
        <w:rPr>
          <w:rFonts w:ascii="Arial" w:hAnsi="Arial" w:cs="Arial"/>
          <w:b/>
          <w:bCs/>
          <w:spacing w:val="10"/>
          <w:sz w:val="22"/>
          <w:szCs w:val="22"/>
          <w:u w:val="thick"/>
        </w:rPr>
        <w:t>m</w:t>
      </w:r>
      <w:r w:rsidRPr="00DD39EB">
        <w:rPr>
          <w:rFonts w:ascii="Arial" w:hAnsi="Arial" w:cs="Arial"/>
          <w:b/>
          <w:bCs/>
          <w:sz w:val="22"/>
          <w:szCs w:val="22"/>
          <w:u w:val="thick"/>
        </w:rPr>
        <w:t xml:space="preserve">a </w:t>
      </w:r>
      <w:r w:rsidRPr="00DD39EB">
        <w:rPr>
          <w:rFonts w:ascii="Arial" w:hAnsi="Arial" w:cs="Arial"/>
          <w:b/>
          <w:bCs/>
          <w:spacing w:val="-10"/>
          <w:sz w:val="22"/>
          <w:szCs w:val="22"/>
          <w:u w:val="thick"/>
        </w:rPr>
        <w:t>d</w:t>
      </w:r>
      <w:r w:rsidRPr="00DD39EB">
        <w:rPr>
          <w:rFonts w:ascii="Arial" w:hAnsi="Arial" w:cs="Arial"/>
          <w:b/>
          <w:bCs/>
          <w:sz w:val="22"/>
          <w:szCs w:val="22"/>
          <w:u w:val="thick"/>
        </w:rPr>
        <w:t>e</w:t>
      </w:r>
      <w:r w:rsidR="00C915C8" w:rsidRPr="00DD39EB">
        <w:rPr>
          <w:rFonts w:ascii="Arial" w:hAnsi="Arial" w:cs="Arial"/>
          <w:b/>
          <w:bCs/>
          <w:spacing w:val="10"/>
          <w:sz w:val="22"/>
          <w:szCs w:val="22"/>
          <w:u w:val="thick"/>
        </w:rPr>
        <w:t xml:space="preserve"> </w:t>
      </w:r>
      <w:r w:rsidRPr="00DD39EB">
        <w:rPr>
          <w:rFonts w:ascii="Arial" w:hAnsi="Arial" w:cs="Arial"/>
          <w:b/>
          <w:bCs/>
          <w:sz w:val="22"/>
          <w:szCs w:val="22"/>
          <w:u w:val="thick"/>
        </w:rPr>
        <w:t>ma</w:t>
      </w:r>
      <w:r w:rsidRPr="00DD39EB">
        <w:rPr>
          <w:rFonts w:ascii="Arial" w:hAnsi="Arial" w:cs="Arial"/>
          <w:b/>
          <w:bCs/>
          <w:spacing w:val="-10"/>
          <w:sz w:val="22"/>
          <w:szCs w:val="22"/>
          <w:u w:val="thick"/>
        </w:rPr>
        <w:t>n</w:t>
      </w:r>
      <w:r w:rsidRPr="00DD39EB">
        <w:rPr>
          <w:rFonts w:ascii="Arial" w:hAnsi="Arial" w:cs="Arial"/>
          <w:b/>
          <w:bCs/>
          <w:spacing w:val="10"/>
          <w:sz w:val="22"/>
          <w:szCs w:val="22"/>
          <w:u w:val="thick"/>
        </w:rPr>
        <w:t>e</w:t>
      </w:r>
      <w:r w:rsidRPr="00DD39EB">
        <w:rPr>
          <w:rFonts w:ascii="Arial" w:hAnsi="Arial" w:cs="Arial"/>
          <w:b/>
          <w:bCs/>
          <w:sz w:val="22"/>
          <w:szCs w:val="22"/>
          <w:u w:val="thick"/>
        </w:rPr>
        <w:t>jo fo</w:t>
      </w:r>
      <w:r w:rsidRPr="00DD39EB">
        <w:rPr>
          <w:rFonts w:ascii="Arial" w:hAnsi="Arial" w:cs="Arial"/>
          <w:b/>
          <w:bCs/>
          <w:spacing w:val="-10"/>
          <w:sz w:val="22"/>
          <w:szCs w:val="22"/>
          <w:u w:val="thick"/>
        </w:rPr>
        <w:t>r</w:t>
      </w:r>
      <w:r w:rsidRPr="00DD39EB">
        <w:rPr>
          <w:rFonts w:ascii="Arial" w:hAnsi="Arial" w:cs="Arial"/>
          <w:b/>
          <w:bCs/>
          <w:spacing w:val="10"/>
          <w:sz w:val="22"/>
          <w:szCs w:val="22"/>
          <w:u w:val="thick"/>
        </w:rPr>
        <w:t>e</w:t>
      </w:r>
      <w:r w:rsidRPr="00DD39EB">
        <w:rPr>
          <w:rFonts w:ascii="Arial" w:hAnsi="Arial" w:cs="Arial"/>
          <w:b/>
          <w:bCs/>
          <w:sz w:val="22"/>
          <w:szCs w:val="22"/>
          <w:u w:val="thick"/>
        </w:rPr>
        <w:t>stal</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b/>
          <w:bCs/>
          <w:sz w:val="22"/>
          <w:szCs w:val="22"/>
          <w:u w:val="thick"/>
        </w:rPr>
        <w:t>Infor</w:t>
      </w:r>
      <w:r w:rsidRPr="00DD39EB">
        <w:rPr>
          <w:rFonts w:ascii="Arial" w:hAnsi="Arial" w:cs="Arial"/>
          <w:b/>
          <w:bCs/>
          <w:spacing w:val="10"/>
          <w:sz w:val="22"/>
          <w:szCs w:val="22"/>
          <w:u w:val="thick"/>
        </w:rPr>
        <w:t>m</w:t>
      </w:r>
      <w:r w:rsidRPr="00DD39EB">
        <w:rPr>
          <w:rFonts w:ascii="Arial" w:hAnsi="Arial" w:cs="Arial"/>
          <w:b/>
          <w:bCs/>
          <w:sz w:val="22"/>
          <w:szCs w:val="22"/>
          <w:u w:val="thick"/>
        </w:rPr>
        <w:t>ación si</w:t>
      </w:r>
      <w:r w:rsidRPr="00DD39EB">
        <w:rPr>
          <w:rFonts w:ascii="Arial" w:hAnsi="Arial" w:cs="Arial"/>
          <w:b/>
          <w:bCs/>
          <w:spacing w:val="-10"/>
          <w:sz w:val="22"/>
          <w:szCs w:val="22"/>
          <w:u w:val="thick"/>
        </w:rPr>
        <w:t>l</w:t>
      </w:r>
      <w:r w:rsidRPr="00DD39EB">
        <w:rPr>
          <w:rFonts w:ascii="Arial" w:hAnsi="Arial" w:cs="Arial"/>
          <w:b/>
          <w:bCs/>
          <w:spacing w:val="10"/>
          <w:sz w:val="22"/>
          <w:szCs w:val="22"/>
          <w:u w:val="thick"/>
        </w:rPr>
        <w:t>v</w:t>
      </w:r>
      <w:r w:rsidRPr="00DD39EB">
        <w:rPr>
          <w:rFonts w:ascii="Arial" w:hAnsi="Arial" w:cs="Arial"/>
          <w:b/>
          <w:bCs/>
          <w:sz w:val="22"/>
          <w:szCs w:val="22"/>
          <w:u w:val="thick"/>
        </w:rPr>
        <w:t>ícola</w:t>
      </w:r>
      <w:r w:rsidRPr="00DD39EB">
        <w:rPr>
          <w:rFonts w:ascii="Arial" w:hAnsi="Arial" w:cs="Arial"/>
          <w:sz w:val="22"/>
          <w:szCs w:val="22"/>
        </w:rPr>
        <w:t>:</w:t>
      </w:r>
    </w:p>
    <w:p w:rsidR="00C915C8" w:rsidRPr="00DD39EB" w:rsidRDefault="00C915C8" w:rsidP="00C915C8">
      <w:pPr>
        <w:widowControl w:val="0"/>
        <w:numPr>
          <w:ilvl w:val="0"/>
          <w:numId w:val="21"/>
        </w:numPr>
        <w:tabs>
          <w:tab w:val="left" w:pos="284"/>
        </w:tabs>
        <w:autoSpaceDE w:val="0"/>
        <w:autoSpaceDN w:val="0"/>
        <w:adjustRightInd w:val="0"/>
        <w:spacing w:line="320" w:lineRule="exact"/>
        <w:ind w:left="284" w:right="-99" w:hanging="284"/>
        <w:jc w:val="both"/>
        <w:rPr>
          <w:rFonts w:ascii="Arial" w:hAnsi="Arial" w:cs="Arial"/>
          <w:b/>
          <w:i/>
          <w:sz w:val="22"/>
          <w:szCs w:val="22"/>
        </w:rPr>
      </w:pPr>
      <w:r w:rsidRPr="00DD39EB">
        <w:rPr>
          <w:rFonts w:ascii="Arial" w:hAnsi="Arial" w:cs="Arial"/>
          <w:b/>
          <w:i/>
          <w:spacing w:val="-10"/>
          <w:sz w:val="22"/>
          <w:szCs w:val="22"/>
        </w:rPr>
        <w:t>A</w:t>
      </w:r>
      <w:r w:rsidR="00A2747C" w:rsidRPr="00DD39EB">
        <w:rPr>
          <w:rFonts w:ascii="Arial" w:hAnsi="Arial" w:cs="Arial"/>
          <w:b/>
          <w:i/>
          <w:sz w:val="22"/>
          <w:szCs w:val="22"/>
        </w:rPr>
        <w:t xml:space="preserve">ccesibilidad (accesible, </w:t>
      </w:r>
      <w:r w:rsidRPr="00DD39EB">
        <w:rPr>
          <w:rFonts w:ascii="Arial" w:hAnsi="Arial" w:cs="Arial"/>
          <w:b/>
          <w:i/>
          <w:sz w:val="22"/>
          <w:szCs w:val="22"/>
        </w:rPr>
        <w:t xml:space="preserve">accesible </w:t>
      </w:r>
      <w:r w:rsidR="00A2747C" w:rsidRPr="00DD39EB">
        <w:rPr>
          <w:rFonts w:ascii="Arial" w:hAnsi="Arial" w:cs="Arial"/>
          <w:b/>
          <w:i/>
          <w:sz w:val="22"/>
          <w:szCs w:val="22"/>
        </w:rPr>
        <w:t xml:space="preserve">con dificultades, accesible sólo </w:t>
      </w:r>
      <w:r w:rsidRPr="00DD39EB">
        <w:rPr>
          <w:rFonts w:ascii="Arial" w:hAnsi="Arial" w:cs="Arial"/>
          <w:b/>
          <w:i/>
          <w:sz w:val="22"/>
          <w:szCs w:val="22"/>
        </w:rPr>
        <w:t>con</w:t>
      </w:r>
      <w:r w:rsidRPr="00DD39EB">
        <w:rPr>
          <w:rFonts w:ascii="Arial" w:hAnsi="Arial" w:cs="Arial"/>
          <w:b/>
          <w:i/>
          <w:spacing w:val="10"/>
          <w:sz w:val="22"/>
          <w:szCs w:val="22"/>
        </w:rPr>
        <w:t xml:space="preserve"> </w:t>
      </w:r>
      <w:r w:rsidR="00A2747C" w:rsidRPr="00DD39EB">
        <w:rPr>
          <w:rFonts w:ascii="Arial" w:hAnsi="Arial" w:cs="Arial"/>
          <w:b/>
          <w:i/>
          <w:sz w:val="22"/>
          <w:szCs w:val="22"/>
        </w:rPr>
        <w:t xml:space="preserve">el desarrollo </w:t>
      </w:r>
      <w:r w:rsidRPr="00DD39EB">
        <w:rPr>
          <w:rFonts w:ascii="Arial" w:hAnsi="Arial" w:cs="Arial"/>
          <w:b/>
          <w:i/>
          <w:sz w:val="22"/>
          <w:szCs w:val="22"/>
        </w:rPr>
        <w:t>de infraestructura nueva)</w:t>
      </w:r>
    </w:p>
    <w:p w:rsidR="00C915C8" w:rsidRPr="00DD39EB" w:rsidRDefault="00C915C8" w:rsidP="00C915C8">
      <w:pPr>
        <w:widowControl w:val="0"/>
        <w:tabs>
          <w:tab w:val="left" w:pos="840"/>
        </w:tabs>
        <w:autoSpaceDE w:val="0"/>
        <w:autoSpaceDN w:val="0"/>
        <w:adjustRightInd w:val="0"/>
        <w:spacing w:line="320" w:lineRule="exact"/>
        <w:ind w:right="-99"/>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99"/>
        <w:jc w:val="both"/>
        <w:rPr>
          <w:rFonts w:ascii="Arial" w:hAnsi="Arial" w:cs="Arial"/>
          <w:sz w:val="22"/>
          <w:szCs w:val="22"/>
        </w:rPr>
      </w:pPr>
      <w:r w:rsidRPr="00DD39EB">
        <w:rPr>
          <w:rFonts w:ascii="Arial" w:hAnsi="Arial" w:cs="Arial"/>
          <w:sz w:val="22"/>
          <w:szCs w:val="22"/>
        </w:rPr>
        <w:t>Considerando que dentro del territorio al que corresponde la UMAFOR 2107 se reconocen dos tipos de ecosistemas, cada uno con sus características ecológicas y fisiográficas que los determinan, mismas que establecen las condiciones de accesibilidad al territorio de cada ecosistema, sobre todo las características topográficas y de relieve que en este caso son las que determinan la accesibilidad a los terrenos forestales.</w:t>
      </w:r>
    </w:p>
    <w:p w:rsidR="00C915C8" w:rsidRPr="00DD39EB" w:rsidRDefault="00C915C8" w:rsidP="00C915C8">
      <w:pPr>
        <w:widowControl w:val="0"/>
        <w:tabs>
          <w:tab w:val="left" w:pos="840"/>
        </w:tabs>
        <w:autoSpaceDE w:val="0"/>
        <w:autoSpaceDN w:val="0"/>
        <w:adjustRightInd w:val="0"/>
        <w:spacing w:line="320" w:lineRule="exact"/>
        <w:ind w:right="-99"/>
        <w:jc w:val="both"/>
        <w:rPr>
          <w:rFonts w:ascii="Arial" w:hAnsi="Arial" w:cs="Arial"/>
          <w:sz w:val="22"/>
          <w:szCs w:val="22"/>
        </w:rPr>
      </w:pPr>
      <w:r w:rsidRPr="00DD39EB">
        <w:rPr>
          <w:rFonts w:ascii="Arial" w:hAnsi="Arial" w:cs="Arial"/>
          <w:sz w:val="22"/>
          <w:szCs w:val="22"/>
        </w:rPr>
        <w:t>En el caso del ecosistema correspondiente al bosque de clima templado, la infraestructura caminera es solo la básica que comunica a las principales comunidades, por lo que en el resto de la superficie forestal de este tipo de ecosistema los accesos son poco transitables, lo que ha dificultado en gran media poder realizar actividades de fomento, vigilancia y protección forestal en cada uno de los predios. De acuerdo con lo anterior, es necesario llevar a cabo proyectos de apertura de nueva infraestructura en los diferentes municipios que se ubican en las partes altas de la UMAFOR 2107, o por lo menos la rehabilitación de la infraestructura ya existente.</w:t>
      </w:r>
    </w:p>
    <w:p w:rsidR="00C915C8" w:rsidRPr="00DD39EB" w:rsidRDefault="00C915C8" w:rsidP="00C915C8">
      <w:pPr>
        <w:widowControl w:val="0"/>
        <w:tabs>
          <w:tab w:val="left" w:pos="840"/>
        </w:tabs>
        <w:autoSpaceDE w:val="0"/>
        <w:autoSpaceDN w:val="0"/>
        <w:adjustRightInd w:val="0"/>
        <w:spacing w:line="320" w:lineRule="exact"/>
        <w:ind w:right="-99"/>
        <w:jc w:val="both"/>
        <w:rPr>
          <w:rFonts w:ascii="Arial" w:hAnsi="Arial" w:cs="Arial"/>
          <w:sz w:val="22"/>
          <w:szCs w:val="22"/>
        </w:rPr>
      </w:pPr>
    </w:p>
    <w:p w:rsidR="00C915C8" w:rsidRPr="00DD39EB" w:rsidRDefault="00C915C8" w:rsidP="00C915C8">
      <w:pPr>
        <w:widowControl w:val="0"/>
        <w:tabs>
          <w:tab w:val="left" w:pos="840"/>
        </w:tabs>
        <w:autoSpaceDE w:val="0"/>
        <w:autoSpaceDN w:val="0"/>
        <w:adjustRightInd w:val="0"/>
        <w:spacing w:line="320" w:lineRule="exact"/>
        <w:ind w:right="-99"/>
        <w:jc w:val="both"/>
        <w:rPr>
          <w:rFonts w:ascii="Arial" w:hAnsi="Arial" w:cs="Arial"/>
          <w:sz w:val="22"/>
          <w:szCs w:val="22"/>
        </w:rPr>
      </w:pPr>
      <w:r w:rsidRPr="00DD39EB">
        <w:rPr>
          <w:rFonts w:ascii="Arial" w:hAnsi="Arial" w:cs="Arial"/>
          <w:sz w:val="22"/>
          <w:szCs w:val="22"/>
        </w:rPr>
        <w:t>En el caso de los predios ubicados en los municipios de las zonas bajas de la UMAFOR, la infraestructura de acceso a los predios forestales se encuentra en mejores condiciones y con mayor densidad de distribución, por lo que la apertura de nueva infraestructura es menor quedando pendiente solamente la continua rehabilitación de la infraestructura que actualmente comunica a la región.</w:t>
      </w:r>
    </w:p>
    <w:p w:rsidR="00C915C8" w:rsidRPr="00DD39EB" w:rsidRDefault="00C915C8" w:rsidP="00C915C8">
      <w:pPr>
        <w:widowControl w:val="0"/>
        <w:tabs>
          <w:tab w:val="left" w:pos="840"/>
        </w:tabs>
        <w:autoSpaceDE w:val="0"/>
        <w:autoSpaceDN w:val="0"/>
        <w:adjustRightInd w:val="0"/>
        <w:spacing w:line="320" w:lineRule="exact"/>
        <w:ind w:right="-99"/>
        <w:jc w:val="both"/>
        <w:rPr>
          <w:rFonts w:ascii="Arial" w:hAnsi="Arial" w:cs="Arial"/>
          <w:sz w:val="22"/>
          <w:szCs w:val="22"/>
        </w:rPr>
      </w:pPr>
    </w:p>
    <w:p w:rsidR="00C915C8" w:rsidRPr="00DD39EB" w:rsidRDefault="00C915C8" w:rsidP="00C915C8">
      <w:pPr>
        <w:widowControl w:val="0"/>
        <w:tabs>
          <w:tab w:val="left" w:pos="284"/>
        </w:tabs>
        <w:autoSpaceDE w:val="0"/>
        <w:autoSpaceDN w:val="0"/>
        <w:adjustRightInd w:val="0"/>
        <w:spacing w:line="320" w:lineRule="exact"/>
        <w:ind w:left="284" w:right="-20" w:hanging="284"/>
        <w:jc w:val="both"/>
        <w:rPr>
          <w:rFonts w:ascii="Arial" w:hAnsi="Arial" w:cs="Arial"/>
          <w:b/>
          <w:i/>
          <w:sz w:val="22"/>
          <w:szCs w:val="22"/>
        </w:rPr>
      </w:pPr>
      <w:r w:rsidRPr="00DD39EB">
        <w:rPr>
          <w:rFonts w:ascii="Arial" w:hAnsi="Arial" w:cs="Arial"/>
          <w:b/>
          <w:i/>
          <w:sz w:val="22"/>
          <w:szCs w:val="22"/>
        </w:rPr>
        <w:t>-</w:t>
      </w:r>
      <w:r w:rsidRPr="00DD39EB">
        <w:rPr>
          <w:rFonts w:ascii="Arial" w:hAnsi="Arial" w:cs="Arial"/>
          <w:b/>
          <w:i/>
          <w:sz w:val="22"/>
          <w:szCs w:val="22"/>
        </w:rPr>
        <w:tab/>
        <w:t>Principales especies</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r w:rsidRPr="00DD39EB">
        <w:rPr>
          <w:rFonts w:ascii="Arial" w:hAnsi="Arial" w:cs="Arial"/>
          <w:sz w:val="22"/>
          <w:szCs w:val="22"/>
        </w:rPr>
        <w:t xml:space="preserve">Algunas de las especies correspondientes al género </w:t>
      </w:r>
      <w:r w:rsidRPr="00DD39EB">
        <w:rPr>
          <w:rFonts w:ascii="Arial" w:hAnsi="Arial" w:cs="Arial"/>
          <w:i/>
          <w:sz w:val="22"/>
          <w:szCs w:val="22"/>
        </w:rPr>
        <w:t>Pinus</w:t>
      </w:r>
      <w:r w:rsidRPr="00DD39EB">
        <w:rPr>
          <w:rFonts w:ascii="Arial" w:hAnsi="Arial" w:cs="Arial"/>
          <w:sz w:val="22"/>
          <w:szCs w:val="22"/>
        </w:rPr>
        <w:t xml:space="preserve"> que existen en la UMAFOR 2107 son: </w:t>
      </w:r>
      <w:r w:rsidRPr="00DD39EB">
        <w:rPr>
          <w:rFonts w:ascii="Arial" w:hAnsi="Arial" w:cs="Arial"/>
          <w:i/>
          <w:sz w:val="22"/>
          <w:szCs w:val="22"/>
        </w:rPr>
        <w:t xml:space="preserve">Pinus oaxacana, P. montezumae, P. teocote, P. patula, P. leiophylla, P. pseudostrobus, P. ayacahuite, </w:t>
      </w:r>
      <w:r w:rsidRPr="00DD39EB">
        <w:rPr>
          <w:rFonts w:ascii="Arial" w:hAnsi="Arial" w:cs="Arial"/>
          <w:sz w:val="22"/>
          <w:szCs w:val="22"/>
        </w:rPr>
        <w:t xml:space="preserve">además de los géneros </w:t>
      </w:r>
      <w:r w:rsidRPr="00DD39EB">
        <w:rPr>
          <w:rFonts w:ascii="Arial" w:hAnsi="Arial" w:cs="Arial"/>
          <w:i/>
          <w:sz w:val="22"/>
          <w:szCs w:val="22"/>
        </w:rPr>
        <w:t>Abies, Cupressus, Quercus, Arbutus</w:t>
      </w:r>
      <w:r w:rsidRPr="00DD39EB">
        <w:rPr>
          <w:rFonts w:ascii="Arial" w:hAnsi="Arial" w:cs="Arial"/>
          <w:sz w:val="22"/>
          <w:szCs w:val="22"/>
        </w:rPr>
        <w:t>, etc.</w:t>
      </w:r>
    </w:p>
    <w:p w:rsidR="00C915C8" w:rsidRPr="00DD39EB" w:rsidRDefault="00C915C8" w:rsidP="00C915C8">
      <w:pPr>
        <w:widowControl w:val="0"/>
        <w:tabs>
          <w:tab w:val="left" w:pos="840"/>
        </w:tabs>
        <w:autoSpaceDE w:val="0"/>
        <w:autoSpaceDN w:val="0"/>
        <w:adjustRightInd w:val="0"/>
        <w:spacing w:line="320" w:lineRule="exact"/>
        <w:ind w:right="-20"/>
        <w:jc w:val="both"/>
        <w:rPr>
          <w:rFonts w:ascii="Arial" w:hAnsi="Arial" w:cs="Arial"/>
          <w:sz w:val="22"/>
          <w:szCs w:val="22"/>
        </w:rPr>
      </w:pPr>
    </w:p>
    <w:p w:rsidR="00A2747C" w:rsidRPr="00DD39EB" w:rsidRDefault="00C915C8" w:rsidP="00A2747C">
      <w:pPr>
        <w:widowControl w:val="0"/>
        <w:tabs>
          <w:tab w:val="left" w:pos="284"/>
        </w:tabs>
        <w:autoSpaceDE w:val="0"/>
        <w:autoSpaceDN w:val="0"/>
        <w:adjustRightInd w:val="0"/>
        <w:spacing w:line="320" w:lineRule="exact"/>
        <w:ind w:left="284" w:right="-100" w:hanging="284"/>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Evaluación</w:t>
      </w:r>
      <w:r w:rsidRPr="00DD39EB">
        <w:rPr>
          <w:rFonts w:ascii="Arial" w:hAnsi="Arial" w:cs="Arial"/>
          <w:spacing w:val="10"/>
          <w:sz w:val="22"/>
          <w:szCs w:val="22"/>
        </w:rPr>
        <w:t xml:space="preserve"> </w:t>
      </w:r>
      <w:r w:rsidRPr="00DD39EB">
        <w:rPr>
          <w:rFonts w:ascii="Arial" w:hAnsi="Arial" w:cs="Arial"/>
          <w:sz w:val="22"/>
          <w:szCs w:val="22"/>
        </w:rPr>
        <w:t>de</w:t>
      </w:r>
      <w:r w:rsidRPr="00DD39EB">
        <w:rPr>
          <w:rFonts w:ascii="Arial" w:hAnsi="Arial" w:cs="Arial"/>
          <w:spacing w:val="10"/>
          <w:sz w:val="22"/>
          <w:szCs w:val="22"/>
        </w:rPr>
        <w:t xml:space="preserve"> </w:t>
      </w:r>
      <w:r w:rsidRPr="00DD39EB">
        <w:rPr>
          <w:rFonts w:ascii="Arial" w:hAnsi="Arial" w:cs="Arial"/>
          <w:sz w:val="22"/>
          <w:szCs w:val="22"/>
        </w:rPr>
        <w:t>principales</w:t>
      </w:r>
      <w:r w:rsidRPr="00DD39EB">
        <w:rPr>
          <w:rFonts w:ascii="Arial" w:hAnsi="Arial" w:cs="Arial"/>
          <w:spacing w:val="10"/>
          <w:sz w:val="22"/>
          <w:szCs w:val="22"/>
        </w:rPr>
        <w:t xml:space="preserve"> </w:t>
      </w:r>
      <w:r w:rsidRPr="00DD39EB">
        <w:rPr>
          <w:rFonts w:ascii="Arial" w:hAnsi="Arial" w:cs="Arial"/>
          <w:sz w:val="22"/>
          <w:szCs w:val="22"/>
        </w:rPr>
        <w:t>indicadores</w:t>
      </w:r>
      <w:r w:rsidRPr="00DD39EB">
        <w:rPr>
          <w:rFonts w:ascii="Arial" w:hAnsi="Arial" w:cs="Arial"/>
          <w:spacing w:val="10"/>
          <w:sz w:val="22"/>
          <w:szCs w:val="22"/>
        </w:rPr>
        <w:t xml:space="preserve"> </w:t>
      </w:r>
      <w:r w:rsidRPr="00DD39EB">
        <w:rPr>
          <w:rFonts w:ascii="Arial" w:hAnsi="Arial" w:cs="Arial"/>
          <w:sz w:val="22"/>
          <w:szCs w:val="22"/>
        </w:rPr>
        <w:t>de</w:t>
      </w:r>
      <w:r w:rsidRPr="00DD39EB">
        <w:rPr>
          <w:rFonts w:ascii="Arial" w:hAnsi="Arial" w:cs="Arial"/>
          <w:spacing w:val="10"/>
          <w:sz w:val="22"/>
          <w:szCs w:val="22"/>
        </w:rPr>
        <w:t xml:space="preserve"> </w:t>
      </w:r>
      <w:r w:rsidRPr="00DD39EB">
        <w:rPr>
          <w:rFonts w:ascii="Arial" w:hAnsi="Arial" w:cs="Arial"/>
          <w:sz w:val="22"/>
          <w:szCs w:val="22"/>
        </w:rPr>
        <w:t>sustentabilidad:</w:t>
      </w:r>
      <w:r w:rsidRPr="00DD39EB">
        <w:rPr>
          <w:rFonts w:ascii="Arial" w:hAnsi="Arial" w:cs="Arial"/>
          <w:spacing w:val="10"/>
          <w:sz w:val="22"/>
          <w:szCs w:val="22"/>
        </w:rPr>
        <w:t xml:space="preserve"> </w:t>
      </w:r>
      <w:r w:rsidRPr="00DD39EB">
        <w:rPr>
          <w:rFonts w:ascii="Arial" w:hAnsi="Arial" w:cs="Arial"/>
          <w:sz w:val="22"/>
          <w:szCs w:val="22"/>
        </w:rPr>
        <w:t>deforestación</w:t>
      </w:r>
      <w:r w:rsidRPr="00DD39EB">
        <w:rPr>
          <w:rFonts w:ascii="Arial" w:hAnsi="Arial" w:cs="Arial"/>
          <w:spacing w:val="10"/>
          <w:sz w:val="22"/>
          <w:szCs w:val="22"/>
        </w:rPr>
        <w:t xml:space="preserve"> </w:t>
      </w:r>
      <w:r w:rsidRPr="00DD39EB">
        <w:rPr>
          <w:rFonts w:ascii="Arial" w:hAnsi="Arial" w:cs="Arial"/>
          <w:sz w:val="22"/>
          <w:szCs w:val="22"/>
        </w:rPr>
        <w:t>y</w:t>
      </w:r>
      <w:r w:rsidRPr="00DD39EB">
        <w:rPr>
          <w:rFonts w:ascii="Arial" w:hAnsi="Arial" w:cs="Arial"/>
          <w:spacing w:val="20"/>
          <w:sz w:val="22"/>
          <w:szCs w:val="22"/>
        </w:rPr>
        <w:t xml:space="preserve"> </w:t>
      </w:r>
      <w:r w:rsidRPr="00DD39EB">
        <w:rPr>
          <w:rFonts w:ascii="Arial" w:hAnsi="Arial" w:cs="Arial"/>
          <w:sz w:val="22"/>
          <w:szCs w:val="22"/>
        </w:rPr>
        <w:t>tasa</w:t>
      </w:r>
      <w:r w:rsidRPr="00DD39EB">
        <w:rPr>
          <w:rFonts w:ascii="Arial" w:hAnsi="Arial" w:cs="Arial"/>
          <w:spacing w:val="10"/>
          <w:sz w:val="22"/>
          <w:szCs w:val="22"/>
        </w:rPr>
        <w:t xml:space="preserve"> </w:t>
      </w:r>
      <w:r w:rsidRPr="00DD39EB">
        <w:rPr>
          <w:rFonts w:ascii="Arial" w:hAnsi="Arial" w:cs="Arial"/>
          <w:sz w:val="22"/>
          <w:szCs w:val="22"/>
        </w:rPr>
        <w:t>anual;</w:t>
      </w:r>
      <w:r w:rsidRPr="00DD39EB">
        <w:rPr>
          <w:rFonts w:ascii="Arial" w:hAnsi="Arial" w:cs="Arial"/>
          <w:spacing w:val="10"/>
          <w:sz w:val="22"/>
          <w:szCs w:val="22"/>
        </w:rPr>
        <w:t xml:space="preserve"> </w:t>
      </w:r>
      <w:r w:rsidRPr="00DD39EB">
        <w:rPr>
          <w:rFonts w:ascii="Arial" w:hAnsi="Arial" w:cs="Arial"/>
          <w:sz w:val="22"/>
          <w:szCs w:val="22"/>
        </w:rPr>
        <w:t>degradación de</w:t>
      </w:r>
      <w:r w:rsidRPr="00DD39EB">
        <w:rPr>
          <w:rFonts w:ascii="Arial" w:hAnsi="Arial" w:cs="Arial"/>
          <w:spacing w:val="20"/>
          <w:sz w:val="22"/>
          <w:szCs w:val="22"/>
        </w:rPr>
        <w:t xml:space="preserve"> </w:t>
      </w:r>
      <w:r w:rsidRPr="00DD39EB">
        <w:rPr>
          <w:rFonts w:ascii="Arial" w:hAnsi="Arial" w:cs="Arial"/>
          <w:sz w:val="22"/>
          <w:szCs w:val="22"/>
        </w:rPr>
        <w:t>la</w:t>
      </w:r>
      <w:r w:rsidRPr="00DD39EB">
        <w:rPr>
          <w:rFonts w:ascii="Arial" w:hAnsi="Arial" w:cs="Arial"/>
          <w:spacing w:val="20"/>
          <w:sz w:val="22"/>
          <w:szCs w:val="22"/>
        </w:rPr>
        <w:t xml:space="preserve"> </w:t>
      </w:r>
      <w:r w:rsidRPr="00DD39EB">
        <w:rPr>
          <w:rFonts w:ascii="Arial" w:hAnsi="Arial" w:cs="Arial"/>
          <w:sz w:val="22"/>
          <w:szCs w:val="22"/>
        </w:rPr>
        <w:t>vegetación</w:t>
      </w:r>
      <w:r w:rsidRPr="00DD39EB">
        <w:rPr>
          <w:rFonts w:ascii="Arial" w:hAnsi="Arial" w:cs="Arial"/>
          <w:spacing w:val="20"/>
          <w:sz w:val="22"/>
          <w:szCs w:val="22"/>
        </w:rPr>
        <w:t xml:space="preserve"> </w:t>
      </w:r>
      <w:r w:rsidRPr="00DD39EB">
        <w:rPr>
          <w:rFonts w:ascii="Arial" w:hAnsi="Arial" w:cs="Arial"/>
          <w:sz w:val="22"/>
          <w:szCs w:val="22"/>
        </w:rPr>
        <w:t>forestal</w:t>
      </w:r>
      <w:r w:rsidRPr="00DD39EB">
        <w:rPr>
          <w:rFonts w:ascii="Arial" w:hAnsi="Arial" w:cs="Arial"/>
          <w:spacing w:val="20"/>
          <w:sz w:val="22"/>
          <w:szCs w:val="22"/>
        </w:rPr>
        <w:t xml:space="preserve"> </w:t>
      </w:r>
      <w:r w:rsidRPr="00DD39EB">
        <w:rPr>
          <w:rFonts w:ascii="Arial" w:hAnsi="Arial" w:cs="Arial"/>
          <w:sz w:val="22"/>
          <w:szCs w:val="22"/>
        </w:rPr>
        <w:t xml:space="preserve">(fuerte, </w:t>
      </w:r>
      <w:r w:rsidRPr="00DD39EB">
        <w:rPr>
          <w:rFonts w:ascii="Arial" w:hAnsi="Arial" w:cs="Arial"/>
          <w:spacing w:val="-20"/>
          <w:sz w:val="22"/>
          <w:szCs w:val="22"/>
        </w:rPr>
        <w:t xml:space="preserve"> </w:t>
      </w:r>
      <w:r w:rsidRPr="00DD39EB">
        <w:rPr>
          <w:rFonts w:ascii="Arial" w:hAnsi="Arial" w:cs="Arial"/>
          <w:sz w:val="22"/>
          <w:szCs w:val="22"/>
        </w:rPr>
        <w:t>regular,</w:t>
      </w:r>
      <w:r w:rsidRPr="00DD39EB">
        <w:rPr>
          <w:rFonts w:ascii="Arial" w:hAnsi="Arial" w:cs="Arial"/>
          <w:spacing w:val="20"/>
          <w:sz w:val="22"/>
          <w:szCs w:val="22"/>
        </w:rPr>
        <w:t xml:space="preserve"> </w:t>
      </w:r>
      <w:r w:rsidRPr="00DD39EB">
        <w:rPr>
          <w:rFonts w:ascii="Arial" w:hAnsi="Arial" w:cs="Arial"/>
          <w:sz w:val="22"/>
          <w:szCs w:val="22"/>
        </w:rPr>
        <w:t>baja);</w:t>
      </w:r>
      <w:r w:rsidRPr="00DD39EB">
        <w:rPr>
          <w:rFonts w:ascii="Arial" w:hAnsi="Arial" w:cs="Arial"/>
          <w:spacing w:val="20"/>
          <w:sz w:val="22"/>
          <w:szCs w:val="22"/>
        </w:rPr>
        <w:t xml:space="preserve"> </w:t>
      </w:r>
      <w:r w:rsidRPr="00DD39EB">
        <w:rPr>
          <w:rFonts w:ascii="Arial" w:hAnsi="Arial" w:cs="Arial"/>
          <w:sz w:val="22"/>
          <w:szCs w:val="22"/>
        </w:rPr>
        <w:t xml:space="preserve">regeneración </w:t>
      </w:r>
      <w:r w:rsidRPr="00DD39EB">
        <w:rPr>
          <w:rFonts w:ascii="Arial" w:hAnsi="Arial" w:cs="Arial"/>
          <w:spacing w:val="-20"/>
          <w:sz w:val="22"/>
          <w:szCs w:val="22"/>
        </w:rPr>
        <w:t xml:space="preserve"> </w:t>
      </w:r>
      <w:r w:rsidRPr="00DD39EB">
        <w:rPr>
          <w:rFonts w:ascii="Arial" w:hAnsi="Arial" w:cs="Arial"/>
          <w:sz w:val="22"/>
          <w:szCs w:val="22"/>
        </w:rPr>
        <w:t>(tipo</w:t>
      </w:r>
      <w:r w:rsidRPr="00DD39EB">
        <w:rPr>
          <w:rFonts w:ascii="Arial" w:hAnsi="Arial" w:cs="Arial"/>
          <w:spacing w:val="20"/>
          <w:sz w:val="22"/>
          <w:szCs w:val="22"/>
        </w:rPr>
        <w:t xml:space="preserve"> </w:t>
      </w:r>
      <w:r w:rsidRPr="00DD39EB">
        <w:rPr>
          <w:rFonts w:ascii="Arial" w:hAnsi="Arial" w:cs="Arial"/>
          <w:sz w:val="22"/>
          <w:szCs w:val="22"/>
        </w:rPr>
        <w:t>natural</w:t>
      </w:r>
      <w:r w:rsidRPr="00DD39EB">
        <w:rPr>
          <w:rFonts w:ascii="Arial" w:hAnsi="Arial" w:cs="Arial"/>
          <w:spacing w:val="20"/>
          <w:sz w:val="22"/>
          <w:szCs w:val="22"/>
        </w:rPr>
        <w:t xml:space="preserve"> </w:t>
      </w:r>
      <w:r w:rsidRPr="00DD39EB">
        <w:rPr>
          <w:rFonts w:ascii="Arial" w:hAnsi="Arial" w:cs="Arial"/>
          <w:sz w:val="22"/>
          <w:szCs w:val="22"/>
        </w:rPr>
        <w:t xml:space="preserve">o </w:t>
      </w:r>
      <w:r w:rsidRPr="00DD39EB">
        <w:rPr>
          <w:rFonts w:ascii="Arial" w:hAnsi="Arial" w:cs="Arial"/>
          <w:spacing w:val="-20"/>
          <w:sz w:val="22"/>
          <w:szCs w:val="22"/>
        </w:rPr>
        <w:t xml:space="preserve"> </w:t>
      </w:r>
      <w:r w:rsidRPr="00DD39EB">
        <w:rPr>
          <w:rFonts w:ascii="Arial" w:hAnsi="Arial" w:cs="Arial"/>
          <w:sz w:val="22"/>
          <w:szCs w:val="22"/>
        </w:rPr>
        <w:t>inducida,</w:t>
      </w:r>
      <w:r w:rsidRPr="00DD39EB">
        <w:rPr>
          <w:rFonts w:ascii="Arial" w:hAnsi="Arial" w:cs="Arial"/>
          <w:spacing w:val="20"/>
          <w:sz w:val="22"/>
          <w:szCs w:val="22"/>
        </w:rPr>
        <w:t xml:space="preserve"> </w:t>
      </w:r>
      <w:r w:rsidRPr="00DD39EB">
        <w:rPr>
          <w:rFonts w:ascii="Arial" w:hAnsi="Arial" w:cs="Arial"/>
          <w:sz w:val="22"/>
          <w:szCs w:val="22"/>
        </w:rPr>
        <w:t>adecuada, suficiente,</w:t>
      </w:r>
      <w:r w:rsidRPr="00DD39EB">
        <w:rPr>
          <w:rFonts w:ascii="Arial" w:hAnsi="Arial" w:cs="Arial"/>
          <w:spacing w:val="20"/>
          <w:sz w:val="22"/>
          <w:szCs w:val="22"/>
        </w:rPr>
        <w:t xml:space="preserve"> </w:t>
      </w:r>
      <w:r w:rsidRPr="00DD39EB">
        <w:rPr>
          <w:rFonts w:ascii="Arial" w:hAnsi="Arial" w:cs="Arial"/>
          <w:sz w:val="22"/>
          <w:szCs w:val="22"/>
        </w:rPr>
        <w:t>inadecuada);</w:t>
      </w:r>
      <w:r w:rsidRPr="00DD39EB">
        <w:rPr>
          <w:rFonts w:ascii="Arial" w:hAnsi="Arial" w:cs="Arial"/>
          <w:spacing w:val="20"/>
          <w:sz w:val="22"/>
          <w:szCs w:val="22"/>
        </w:rPr>
        <w:t xml:space="preserve"> </w:t>
      </w:r>
      <w:r w:rsidRPr="00DD39EB">
        <w:rPr>
          <w:rFonts w:ascii="Arial" w:hAnsi="Arial" w:cs="Arial"/>
          <w:sz w:val="22"/>
          <w:szCs w:val="22"/>
        </w:rPr>
        <w:t>erosión</w:t>
      </w:r>
      <w:r w:rsidRPr="00DD39EB">
        <w:rPr>
          <w:rFonts w:ascii="Arial" w:hAnsi="Arial" w:cs="Arial"/>
          <w:spacing w:val="20"/>
          <w:sz w:val="22"/>
          <w:szCs w:val="22"/>
        </w:rPr>
        <w:t xml:space="preserve"> </w:t>
      </w:r>
      <w:r w:rsidRPr="00DD39EB">
        <w:rPr>
          <w:rFonts w:ascii="Arial" w:hAnsi="Arial" w:cs="Arial"/>
          <w:sz w:val="22"/>
          <w:szCs w:val="22"/>
        </w:rPr>
        <w:t xml:space="preserve">(fuerte, </w:t>
      </w:r>
      <w:r w:rsidRPr="00DD39EB">
        <w:rPr>
          <w:rFonts w:ascii="Arial" w:hAnsi="Arial" w:cs="Arial"/>
          <w:spacing w:val="-20"/>
          <w:sz w:val="22"/>
          <w:szCs w:val="22"/>
        </w:rPr>
        <w:t xml:space="preserve"> </w:t>
      </w:r>
      <w:r w:rsidRPr="00DD39EB">
        <w:rPr>
          <w:rFonts w:ascii="Arial" w:hAnsi="Arial" w:cs="Arial"/>
          <w:sz w:val="22"/>
          <w:szCs w:val="22"/>
        </w:rPr>
        <w:t>regular,</w:t>
      </w:r>
      <w:r w:rsidRPr="00DD39EB">
        <w:rPr>
          <w:rFonts w:ascii="Arial" w:hAnsi="Arial" w:cs="Arial"/>
          <w:spacing w:val="20"/>
          <w:sz w:val="22"/>
          <w:szCs w:val="22"/>
        </w:rPr>
        <w:t xml:space="preserve"> </w:t>
      </w:r>
      <w:r w:rsidRPr="00DD39EB">
        <w:rPr>
          <w:rFonts w:ascii="Arial" w:hAnsi="Arial" w:cs="Arial"/>
          <w:sz w:val="22"/>
          <w:szCs w:val="22"/>
        </w:rPr>
        <w:t xml:space="preserve">no </w:t>
      </w:r>
      <w:r w:rsidRPr="00DD39EB">
        <w:rPr>
          <w:rFonts w:ascii="Arial" w:hAnsi="Arial" w:cs="Arial"/>
          <w:spacing w:val="-20"/>
          <w:sz w:val="22"/>
          <w:szCs w:val="22"/>
        </w:rPr>
        <w:t xml:space="preserve"> </w:t>
      </w:r>
      <w:r w:rsidRPr="00DD39EB">
        <w:rPr>
          <w:rFonts w:ascii="Arial" w:hAnsi="Arial" w:cs="Arial"/>
          <w:sz w:val="22"/>
          <w:szCs w:val="22"/>
        </w:rPr>
        <w:t>perceptible);</w:t>
      </w:r>
      <w:r w:rsidRPr="00DD39EB">
        <w:rPr>
          <w:rFonts w:ascii="Arial" w:hAnsi="Arial" w:cs="Arial"/>
          <w:spacing w:val="20"/>
          <w:sz w:val="22"/>
          <w:szCs w:val="22"/>
        </w:rPr>
        <w:t xml:space="preserve"> </w:t>
      </w:r>
      <w:r w:rsidRPr="00DD39EB">
        <w:rPr>
          <w:rFonts w:ascii="Arial" w:hAnsi="Arial" w:cs="Arial"/>
          <w:sz w:val="22"/>
          <w:szCs w:val="22"/>
        </w:rPr>
        <w:t xml:space="preserve">afectación </w:t>
      </w:r>
      <w:r w:rsidRPr="00DD39EB">
        <w:rPr>
          <w:rFonts w:ascii="Arial" w:hAnsi="Arial" w:cs="Arial"/>
          <w:spacing w:val="-20"/>
          <w:sz w:val="22"/>
          <w:szCs w:val="22"/>
        </w:rPr>
        <w:t xml:space="preserve"> </w:t>
      </w:r>
      <w:r w:rsidRPr="00DD39EB">
        <w:rPr>
          <w:rFonts w:ascii="Arial" w:hAnsi="Arial" w:cs="Arial"/>
          <w:sz w:val="22"/>
          <w:szCs w:val="22"/>
        </w:rPr>
        <w:t>de</w:t>
      </w:r>
      <w:r w:rsidRPr="00DD39EB">
        <w:rPr>
          <w:rFonts w:ascii="Arial" w:hAnsi="Arial" w:cs="Arial"/>
          <w:spacing w:val="20"/>
          <w:sz w:val="22"/>
          <w:szCs w:val="22"/>
        </w:rPr>
        <w:t xml:space="preserve"> </w:t>
      </w:r>
      <w:r w:rsidRPr="00DD39EB">
        <w:rPr>
          <w:rFonts w:ascii="Arial" w:hAnsi="Arial" w:cs="Arial"/>
          <w:sz w:val="22"/>
          <w:szCs w:val="22"/>
        </w:rPr>
        <w:t xml:space="preserve">la </w:t>
      </w:r>
      <w:r w:rsidRPr="00DD39EB">
        <w:rPr>
          <w:rFonts w:ascii="Arial" w:hAnsi="Arial" w:cs="Arial"/>
          <w:spacing w:val="-20"/>
          <w:sz w:val="22"/>
          <w:szCs w:val="22"/>
        </w:rPr>
        <w:t xml:space="preserve"> </w:t>
      </w:r>
      <w:r w:rsidRPr="00DD39EB">
        <w:rPr>
          <w:rFonts w:ascii="Arial" w:hAnsi="Arial" w:cs="Arial"/>
          <w:sz w:val="22"/>
          <w:szCs w:val="22"/>
        </w:rPr>
        <w:t>vegetación</w:t>
      </w:r>
      <w:r w:rsidRPr="00DD39EB">
        <w:rPr>
          <w:rFonts w:ascii="Arial" w:hAnsi="Arial" w:cs="Arial"/>
          <w:spacing w:val="20"/>
          <w:sz w:val="22"/>
          <w:szCs w:val="22"/>
        </w:rPr>
        <w:t xml:space="preserve"> </w:t>
      </w:r>
      <w:r w:rsidRPr="00DD39EB">
        <w:rPr>
          <w:rFonts w:ascii="Arial" w:hAnsi="Arial" w:cs="Arial"/>
          <w:sz w:val="22"/>
          <w:szCs w:val="22"/>
        </w:rPr>
        <w:t>por incendios (causas y grado</w:t>
      </w:r>
      <w:r w:rsidRPr="00DD39EB">
        <w:rPr>
          <w:rFonts w:ascii="Arial" w:hAnsi="Arial" w:cs="Arial"/>
          <w:spacing w:val="10"/>
          <w:sz w:val="22"/>
          <w:szCs w:val="22"/>
        </w:rPr>
        <w:t xml:space="preserve"> </w:t>
      </w:r>
      <w:r w:rsidRPr="00DD39EB">
        <w:rPr>
          <w:rFonts w:ascii="Arial" w:hAnsi="Arial" w:cs="Arial"/>
          <w:sz w:val="22"/>
          <w:szCs w:val="22"/>
        </w:rPr>
        <w:t>en severa,</w:t>
      </w:r>
      <w:r w:rsidRPr="00DD39EB">
        <w:rPr>
          <w:rFonts w:ascii="Arial" w:hAnsi="Arial" w:cs="Arial"/>
          <w:spacing w:val="10"/>
          <w:sz w:val="22"/>
          <w:szCs w:val="22"/>
        </w:rPr>
        <w:t xml:space="preserve"> </w:t>
      </w:r>
      <w:r w:rsidRPr="00DD39EB">
        <w:rPr>
          <w:rFonts w:ascii="Arial" w:hAnsi="Arial" w:cs="Arial"/>
          <w:sz w:val="22"/>
          <w:szCs w:val="22"/>
        </w:rPr>
        <w:t>regular, baja);</w:t>
      </w:r>
      <w:r w:rsidRPr="00DD39EB">
        <w:rPr>
          <w:rFonts w:ascii="Arial" w:hAnsi="Arial" w:cs="Arial"/>
          <w:spacing w:val="10"/>
          <w:sz w:val="22"/>
          <w:szCs w:val="22"/>
        </w:rPr>
        <w:t xml:space="preserve"> </w:t>
      </w:r>
      <w:r w:rsidRPr="00DD39EB">
        <w:rPr>
          <w:rFonts w:ascii="Arial" w:hAnsi="Arial" w:cs="Arial"/>
          <w:sz w:val="22"/>
          <w:szCs w:val="22"/>
        </w:rPr>
        <w:t>afectación de la</w:t>
      </w:r>
      <w:r w:rsidRPr="00DD39EB">
        <w:rPr>
          <w:rFonts w:ascii="Arial" w:hAnsi="Arial" w:cs="Arial"/>
          <w:spacing w:val="10"/>
          <w:sz w:val="22"/>
          <w:szCs w:val="22"/>
        </w:rPr>
        <w:t xml:space="preserve"> </w:t>
      </w:r>
      <w:r w:rsidRPr="00DD39EB">
        <w:rPr>
          <w:rFonts w:ascii="Arial" w:hAnsi="Arial" w:cs="Arial"/>
          <w:sz w:val="22"/>
          <w:szCs w:val="22"/>
        </w:rPr>
        <w:t>vegetación por</w:t>
      </w:r>
      <w:r w:rsidRPr="00DD39EB">
        <w:rPr>
          <w:rFonts w:ascii="Arial" w:hAnsi="Arial" w:cs="Arial"/>
          <w:spacing w:val="10"/>
          <w:sz w:val="22"/>
          <w:szCs w:val="22"/>
        </w:rPr>
        <w:t xml:space="preserve"> </w:t>
      </w:r>
      <w:r w:rsidRPr="00DD39EB">
        <w:rPr>
          <w:rFonts w:ascii="Arial" w:hAnsi="Arial" w:cs="Arial"/>
          <w:sz w:val="22"/>
          <w:szCs w:val="22"/>
        </w:rPr>
        <w:t>plagas (</w:t>
      </w:r>
      <w:r w:rsidRPr="00DD39EB">
        <w:rPr>
          <w:rFonts w:ascii="Arial" w:hAnsi="Arial" w:cs="Arial"/>
          <w:spacing w:val="10"/>
          <w:sz w:val="22"/>
          <w:szCs w:val="22"/>
        </w:rPr>
        <w:t xml:space="preserve"> </w:t>
      </w:r>
      <w:r w:rsidRPr="00DD39EB">
        <w:rPr>
          <w:rFonts w:ascii="Arial" w:hAnsi="Arial" w:cs="Arial"/>
          <w:sz w:val="22"/>
          <w:szCs w:val="22"/>
        </w:rPr>
        <w:t>tipo y grado</w:t>
      </w:r>
      <w:r w:rsidRPr="00DD39EB">
        <w:rPr>
          <w:rFonts w:ascii="Arial" w:hAnsi="Arial" w:cs="Arial"/>
          <w:spacing w:val="10"/>
          <w:sz w:val="22"/>
          <w:szCs w:val="22"/>
        </w:rPr>
        <w:t xml:space="preserve"> </w:t>
      </w:r>
      <w:r w:rsidRPr="00DD39EB">
        <w:rPr>
          <w:rFonts w:ascii="Arial" w:hAnsi="Arial" w:cs="Arial"/>
          <w:sz w:val="22"/>
          <w:szCs w:val="22"/>
        </w:rPr>
        <w:t>en</w:t>
      </w:r>
      <w:r w:rsidRPr="00DD39EB">
        <w:rPr>
          <w:rFonts w:ascii="Arial" w:hAnsi="Arial" w:cs="Arial"/>
          <w:spacing w:val="10"/>
          <w:sz w:val="22"/>
          <w:szCs w:val="22"/>
        </w:rPr>
        <w:t xml:space="preserve"> </w:t>
      </w:r>
      <w:r w:rsidRPr="00DD39EB">
        <w:rPr>
          <w:rFonts w:ascii="Arial" w:hAnsi="Arial" w:cs="Arial"/>
          <w:sz w:val="22"/>
          <w:szCs w:val="22"/>
        </w:rPr>
        <w:t>severa,</w:t>
      </w:r>
      <w:r w:rsidRPr="00DD39EB">
        <w:rPr>
          <w:rFonts w:ascii="Arial" w:hAnsi="Arial" w:cs="Arial"/>
          <w:spacing w:val="10"/>
          <w:sz w:val="22"/>
          <w:szCs w:val="22"/>
        </w:rPr>
        <w:t xml:space="preserve"> </w:t>
      </w:r>
      <w:r w:rsidRPr="00DD39EB">
        <w:rPr>
          <w:rFonts w:ascii="Arial" w:hAnsi="Arial" w:cs="Arial"/>
          <w:sz w:val="22"/>
          <w:szCs w:val="22"/>
        </w:rPr>
        <w:t>regular,</w:t>
      </w:r>
      <w:r w:rsidRPr="00DD39EB">
        <w:rPr>
          <w:rFonts w:ascii="Arial" w:hAnsi="Arial" w:cs="Arial"/>
          <w:spacing w:val="10"/>
          <w:sz w:val="22"/>
          <w:szCs w:val="22"/>
        </w:rPr>
        <w:t xml:space="preserve"> </w:t>
      </w:r>
      <w:r w:rsidRPr="00DD39EB">
        <w:rPr>
          <w:rFonts w:ascii="Arial" w:hAnsi="Arial" w:cs="Arial"/>
          <w:sz w:val="22"/>
          <w:szCs w:val="22"/>
        </w:rPr>
        <w:t>baja);</w:t>
      </w:r>
      <w:r w:rsidRPr="00DD39EB">
        <w:rPr>
          <w:rFonts w:ascii="Arial" w:hAnsi="Arial" w:cs="Arial"/>
          <w:spacing w:val="10"/>
          <w:sz w:val="22"/>
          <w:szCs w:val="22"/>
        </w:rPr>
        <w:t xml:space="preserve"> </w:t>
      </w:r>
      <w:r w:rsidRPr="00DD39EB">
        <w:rPr>
          <w:rFonts w:ascii="Arial" w:hAnsi="Arial" w:cs="Arial"/>
          <w:sz w:val="22"/>
          <w:szCs w:val="22"/>
        </w:rPr>
        <w:t>descripción</w:t>
      </w:r>
      <w:r w:rsidRPr="00DD39EB">
        <w:rPr>
          <w:rFonts w:ascii="Arial" w:hAnsi="Arial" w:cs="Arial"/>
          <w:spacing w:val="10"/>
          <w:sz w:val="22"/>
          <w:szCs w:val="22"/>
        </w:rPr>
        <w:t xml:space="preserve"> </w:t>
      </w:r>
      <w:r w:rsidRPr="00DD39EB">
        <w:rPr>
          <w:rFonts w:ascii="Arial" w:hAnsi="Arial" w:cs="Arial"/>
          <w:sz w:val="22"/>
          <w:szCs w:val="22"/>
        </w:rPr>
        <w:t>de</w:t>
      </w:r>
      <w:r w:rsidRPr="00DD39EB">
        <w:rPr>
          <w:rFonts w:ascii="Arial" w:hAnsi="Arial" w:cs="Arial"/>
          <w:spacing w:val="10"/>
          <w:sz w:val="22"/>
          <w:szCs w:val="22"/>
        </w:rPr>
        <w:t xml:space="preserve"> </w:t>
      </w:r>
      <w:r w:rsidRPr="00DD39EB">
        <w:rPr>
          <w:rFonts w:ascii="Arial" w:hAnsi="Arial" w:cs="Arial"/>
          <w:sz w:val="22"/>
          <w:szCs w:val="22"/>
        </w:rPr>
        <w:t>las</w:t>
      </w:r>
      <w:r w:rsidRPr="00DD39EB">
        <w:rPr>
          <w:rFonts w:ascii="Arial" w:hAnsi="Arial" w:cs="Arial"/>
          <w:spacing w:val="10"/>
          <w:sz w:val="22"/>
          <w:szCs w:val="22"/>
        </w:rPr>
        <w:t xml:space="preserve"> </w:t>
      </w:r>
      <w:r w:rsidRPr="00DD39EB">
        <w:rPr>
          <w:rFonts w:ascii="Arial" w:hAnsi="Arial" w:cs="Arial"/>
          <w:sz w:val="22"/>
          <w:szCs w:val="22"/>
        </w:rPr>
        <w:t>principales</w:t>
      </w:r>
      <w:r w:rsidRPr="00DD39EB">
        <w:rPr>
          <w:rFonts w:ascii="Arial" w:hAnsi="Arial" w:cs="Arial"/>
          <w:spacing w:val="10"/>
          <w:sz w:val="22"/>
          <w:szCs w:val="22"/>
        </w:rPr>
        <w:t xml:space="preserve"> </w:t>
      </w:r>
      <w:r w:rsidRPr="00DD39EB">
        <w:rPr>
          <w:rFonts w:ascii="Arial" w:hAnsi="Arial" w:cs="Arial"/>
          <w:sz w:val="22"/>
          <w:szCs w:val="22"/>
        </w:rPr>
        <w:t>labores</w:t>
      </w:r>
      <w:r w:rsidRPr="00DD39EB">
        <w:rPr>
          <w:rFonts w:ascii="Arial" w:hAnsi="Arial" w:cs="Arial"/>
          <w:spacing w:val="10"/>
          <w:sz w:val="22"/>
          <w:szCs w:val="22"/>
        </w:rPr>
        <w:t xml:space="preserve"> </w:t>
      </w:r>
      <w:r w:rsidRPr="00DD39EB">
        <w:rPr>
          <w:rFonts w:ascii="Arial" w:hAnsi="Arial" w:cs="Arial"/>
          <w:sz w:val="22"/>
          <w:szCs w:val="22"/>
        </w:rPr>
        <w:t>de</w:t>
      </w:r>
      <w:r w:rsidRPr="00DD39EB">
        <w:rPr>
          <w:rFonts w:ascii="Arial" w:hAnsi="Arial" w:cs="Arial"/>
          <w:spacing w:val="10"/>
          <w:sz w:val="22"/>
          <w:szCs w:val="22"/>
        </w:rPr>
        <w:t xml:space="preserve"> </w:t>
      </w:r>
      <w:r w:rsidRPr="00DD39EB">
        <w:rPr>
          <w:rFonts w:ascii="Arial" w:hAnsi="Arial" w:cs="Arial"/>
          <w:sz w:val="22"/>
          <w:szCs w:val="22"/>
        </w:rPr>
        <w:t>cultivo</w:t>
      </w:r>
      <w:r w:rsidRPr="00DD39EB">
        <w:rPr>
          <w:rFonts w:ascii="Arial" w:hAnsi="Arial" w:cs="Arial"/>
          <w:spacing w:val="10"/>
          <w:sz w:val="22"/>
          <w:szCs w:val="22"/>
        </w:rPr>
        <w:t xml:space="preserve"> </w:t>
      </w:r>
      <w:r w:rsidRPr="00DD39EB">
        <w:rPr>
          <w:rFonts w:ascii="Arial" w:hAnsi="Arial" w:cs="Arial"/>
          <w:sz w:val="22"/>
          <w:szCs w:val="22"/>
        </w:rPr>
        <w:t>que</w:t>
      </w:r>
      <w:r w:rsidRPr="00DD39EB">
        <w:rPr>
          <w:rFonts w:ascii="Arial" w:hAnsi="Arial" w:cs="Arial"/>
          <w:spacing w:val="10"/>
          <w:sz w:val="22"/>
          <w:szCs w:val="22"/>
        </w:rPr>
        <w:t xml:space="preserve"> </w:t>
      </w:r>
      <w:r w:rsidRPr="00DD39EB">
        <w:rPr>
          <w:rFonts w:ascii="Arial" w:hAnsi="Arial" w:cs="Arial"/>
          <w:sz w:val="22"/>
          <w:szCs w:val="22"/>
        </w:rPr>
        <w:t>se</w:t>
      </w:r>
      <w:r w:rsidRPr="00DD39EB">
        <w:rPr>
          <w:rFonts w:ascii="Arial" w:hAnsi="Arial" w:cs="Arial"/>
          <w:spacing w:val="10"/>
          <w:sz w:val="22"/>
          <w:szCs w:val="22"/>
        </w:rPr>
        <w:t xml:space="preserve"> </w:t>
      </w:r>
      <w:r w:rsidRPr="00DD39EB">
        <w:rPr>
          <w:rFonts w:ascii="Arial" w:hAnsi="Arial" w:cs="Arial"/>
          <w:sz w:val="22"/>
          <w:szCs w:val="22"/>
        </w:rPr>
        <w:t>reali</w:t>
      </w:r>
      <w:r w:rsidRPr="00DD39EB">
        <w:rPr>
          <w:rFonts w:ascii="Arial" w:hAnsi="Arial" w:cs="Arial"/>
          <w:spacing w:val="-10"/>
          <w:sz w:val="22"/>
          <w:szCs w:val="22"/>
        </w:rPr>
        <w:t>z</w:t>
      </w:r>
      <w:r w:rsidRPr="00DD39EB">
        <w:rPr>
          <w:rFonts w:ascii="Arial" w:hAnsi="Arial" w:cs="Arial"/>
          <w:sz w:val="22"/>
          <w:szCs w:val="22"/>
        </w:rPr>
        <w:t>an</w:t>
      </w:r>
      <w:r w:rsidRPr="00DD39EB">
        <w:rPr>
          <w:rFonts w:ascii="Arial" w:hAnsi="Arial" w:cs="Arial"/>
          <w:spacing w:val="10"/>
          <w:sz w:val="22"/>
          <w:szCs w:val="22"/>
        </w:rPr>
        <w:t xml:space="preserve"> </w:t>
      </w:r>
      <w:r w:rsidRPr="00DD39EB">
        <w:rPr>
          <w:rFonts w:ascii="Arial" w:hAnsi="Arial" w:cs="Arial"/>
          <w:sz w:val="22"/>
          <w:szCs w:val="22"/>
        </w:rPr>
        <w:t>y las</w:t>
      </w:r>
      <w:r w:rsidRPr="00DD39EB">
        <w:rPr>
          <w:rFonts w:ascii="Arial" w:hAnsi="Arial" w:cs="Arial"/>
          <w:spacing w:val="20"/>
          <w:sz w:val="22"/>
          <w:szCs w:val="22"/>
        </w:rPr>
        <w:t xml:space="preserve"> </w:t>
      </w:r>
      <w:r w:rsidRPr="00DD39EB">
        <w:rPr>
          <w:rFonts w:ascii="Arial" w:hAnsi="Arial" w:cs="Arial"/>
          <w:sz w:val="22"/>
          <w:szCs w:val="22"/>
        </w:rPr>
        <w:t>que</w:t>
      </w:r>
      <w:r w:rsidRPr="00DD39EB">
        <w:rPr>
          <w:rFonts w:ascii="Arial" w:hAnsi="Arial" w:cs="Arial"/>
          <w:spacing w:val="20"/>
          <w:sz w:val="22"/>
          <w:szCs w:val="22"/>
        </w:rPr>
        <w:t xml:space="preserve"> </w:t>
      </w:r>
      <w:r w:rsidRPr="00DD39EB">
        <w:rPr>
          <w:rFonts w:ascii="Arial" w:hAnsi="Arial" w:cs="Arial"/>
          <w:sz w:val="22"/>
          <w:szCs w:val="22"/>
        </w:rPr>
        <w:t>se</w:t>
      </w:r>
      <w:r w:rsidRPr="00DD39EB">
        <w:rPr>
          <w:rFonts w:ascii="Arial" w:hAnsi="Arial" w:cs="Arial"/>
          <w:spacing w:val="20"/>
          <w:sz w:val="22"/>
          <w:szCs w:val="22"/>
        </w:rPr>
        <w:t xml:space="preserve"> </w:t>
      </w:r>
      <w:r w:rsidRPr="00DD39EB">
        <w:rPr>
          <w:rFonts w:ascii="Arial" w:hAnsi="Arial" w:cs="Arial"/>
          <w:sz w:val="22"/>
          <w:szCs w:val="22"/>
        </w:rPr>
        <w:t>requieren</w:t>
      </w:r>
      <w:r w:rsidRPr="00DD39EB">
        <w:rPr>
          <w:rFonts w:ascii="Arial" w:hAnsi="Arial" w:cs="Arial"/>
          <w:spacing w:val="20"/>
          <w:sz w:val="22"/>
          <w:szCs w:val="22"/>
        </w:rPr>
        <w:t xml:space="preserve"> </w:t>
      </w:r>
      <w:r w:rsidRPr="00DD39EB">
        <w:rPr>
          <w:rFonts w:ascii="Arial" w:hAnsi="Arial" w:cs="Arial"/>
          <w:sz w:val="22"/>
          <w:szCs w:val="22"/>
        </w:rPr>
        <w:t>co</w:t>
      </w:r>
      <w:r w:rsidRPr="00DD39EB">
        <w:rPr>
          <w:rFonts w:ascii="Arial" w:hAnsi="Arial" w:cs="Arial"/>
          <w:spacing w:val="-10"/>
          <w:sz w:val="22"/>
          <w:szCs w:val="22"/>
        </w:rPr>
        <w:t>m</w:t>
      </w:r>
      <w:r w:rsidRPr="00DD39EB">
        <w:rPr>
          <w:rFonts w:ascii="Arial" w:hAnsi="Arial" w:cs="Arial"/>
          <w:sz w:val="22"/>
          <w:szCs w:val="22"/>
        </w:rPr>
        <w:t>o</w:t>
      </w:r>
      <w:r w:rsidRPr="00DD39EB">
        <w:rPr>
          <w:rFonts w:ascii="Arial" w:hAnsi="Arial" w:cs="Arial"/>
          <w:spacing w:val="20"/>
          <w:sz w:val="22"/>
          <w:szCs w:val="22"/>
        </w:rPr>
        <w:t xml:space="preserve"> </w:t>
      </w:r>
      <w:r w:rsidRPr="00DD39EB">
        <w:rPr>
          <w:rFonts w:ascii="Arial" w:hAnsi="Arial" w:cs="Arial"/>
          <w:sz w:val="22"/>
          <w:szCs w:val="22"/>
        </w:rPr>
        <w:t xml:space="preserve">preaclareos, </w:t>
      </w:r>
      <w:r w:rsidRPr="00DD39EB">
        <w:rPr>
          <w:rFonts w:ascii="Arial" w:hAnsi="Arial" w:cs="Arial"/>
          <w:spacing w:val="-20"/>
          <w:sz w:val="22"/>
          <w:szCs w:val="22"/>
        </w:rPr>
        <w:t xml:space="preserve"> </w:t>
      </w:r>
      <w:r w:rsidRPr="00DD39EB">
        <w:rPr>
          <w:rFonts w:ascii="Arial" w:hAnsi="Arial" w:cs="Arial"/>
          <w:sz w:val="22"/>
          <w:szCs w:val="22"/>
        </w:rPr>
        <w:t>aclareos,</w:t>
      </w:r>
      <w:r w:rsidRPr="00DD39EB">
        <w:rPr>
          <w:rFonts w:ascii="Arial" w:hAnsi="Arial" w:cs="Arial"/>
          <w:spacing w:val="20"/>
          <w:sz w:val="22"/>
          <w:szCs w:val="22"/>
        </w:rPr>
        <w:t xml:space="preserve"> </w:t>
      </w:r>
      <w:r w:rsidRPr="00DD39EB">
        <w:rPr>
          <w:rFonts w:ascii="Arial" w:hAnsi="Arial" w:cs="Arial"/>
          <w:sz w:val="22"/>
          <w:szCs w:val="22"/>
        </w:rPr>
        <w:t>podas,</w:t>
      </w:r>
      <w:r w:rsidRPr="00DD39EB">
        <w:rPr>
          <w:rFonts w:ascii="Arial" w:hAnsi="Arial" w:cs="Arial"/>
          <w:spacing w:val="20"/>
          <w:sz w:val="22"/>
          <w:szCs w:val="22"/>
        </w:rPr>
        <w:t xml:space="preserve"> </w:t>
      </w:r>
      <w:r w:rsidRPr="00DD39EB">
        <w:rPr>
          <w:rFonts w:ascii="Arial" w:hAnsi="Arial" w:cs="Arial"/>
          <w:sz w:val="22"/>
          <w:szCs w:val="22"/>
        </w:rPr>
        <w:t>l</w:t>
      </w:r>
      <w:r w:rsidRPr="00DD39EB">
        <w:rPr>
          <w:rFonts w:ascii="Arial" w:hAnsi="Arial" w:cs="Arial"/>
          <w:spacing w:val="10"/>
          <w:sz w:val="22"/>
          <w:szCs w:val="22"/>
        </w:rPr>
        <w:t>i</w:t>
      </w:r>
      <w:r w:rsidRPr="00DD39EB">
        <w:rPr>
          <w:rFonts w:ascii="Arial" w:hAnsi="Arial" w:cs="Arial"/>
          <w:spacing w:val="-10"/>
          <w:sz w:val="22"/>
          <w:szCs w:val="22"/>
        </w:rPr>
        <w:t>m</w:t>
      </w:r>
      <w:r w:rsidRPr="00DD39EB">
        <w:rPr>
          <w:rFonts w:ascii="Arial" w:hAnsi="Arial" w:cs="Arial"/>
          <w:sz w:val="22"/>
          <w:szCs w:val="22"/>
        </w:rPr>
        <w:t>pias,</w:t>
      </w:r>
      <w:r w:rsidRPr="00DD39EB">
        <w:rPr>
          <w:rFonts w:ascii="Arial" w:hAnsi="Arial" w:cs="Arial"/>
          <w:spacing w:val="20"/>
          <w:sz w:val="22"/>
          <w:szCs w:val="22"/>
        </w:rPr>
        <w:t xml:space="preserve"> </w:t>
      </w:r>
      <w:r w:rsidRPr="00DD39EB">
        <w:rPr>
          <w:rFonts w:ascii="Arial" w:hAnsi="Arial" w:cs="Arial"/>
          <w:sz w:val="22"/>
          <w:szCs w:val="22"/>
        </w:rPr>
        <w:t>fertil</w:t>
      </w:r>
      <w:r w:rsidRPr="00DD39EB">
        <w:rPr>
          <w:rFonts w:ascii="Arial" w:hAnsi="Arial" w:cs="Arial"/>
          <w:spacing w:val="10"/>
          <w:sz w:val="22"/>
          <w:szCs w:val="22"/>
        </w:rPr>
        <w:t>i</w:t>
      </w:r>
      <w:r w:rsidRPr="00DD39EB">
        <w:rPr>
          <w:rFonts w:ascii="Arial" w:hAnsi="Arial" w:cs="Arial"/>
          <w:spacing w:val="-10"/>
          <w:sz w:val="22"/>
          <w:szCs w:val="22"/>
        </w:rPr>
        <w:t>z</w:t>
      </w:r>
      <w:r w:rsidRPr="00DD39EB">
        <w:rPr>
          <w:rFonts w:ascii="Arial" w:hAnsi="Arial" w:cs="Arial"/>
          <w:sz w:val="22"/>
          <w:szCs w:val="22"/>
        </w:rPr>
        <w:t>ación,</w:t>
      </w:r>
      <w:r w:rsidRPr="00DD39EB">
        <w:rPr>
          <w:rFonts w:ascii="Arial" w:hAnsi="Arial" w:cs="Arial"/>
          <w:spacing w:val="20"/>
          <w:sz w:val="22"/>
          <w:szCs w:val="22"/>
        </w:rPr>
        <w:t xml:space="preserve"> </w:t>
      </w:r>
      <w:r w:rsidRPr="00DD39EB">
        <w:rPr>
          <w:rFonts w:ascii="Arial" w:hAnsi="Arial" w:cs="Arial"/>
          <w:sz w:val="22"/>
          <w:szCs w:val="22"/>
        </w:rPr>
        <w:t>etc.;</w:t>
      </w:r>
      <w:r w:rsidRPr="00DD39EB">
        <w:rPr>
          <w:rFonts w:ascii="Arial" w:hAnsi="Arial" w:cs="Arial"/>
          <w:spacing w:val="20"/>
          <w:sz w:val="22"/>
          <w:szCs w:val="22"/>
        </w:rPr>
        <w:t xml:space="preserve"> </w:t>
      </w:r>
      <w:r w:rsidRPr="00DD39EB">
        <w:rPr>
          <w:rFonts w:ascii="Arial" w:hAnsi="Arial" w:cs="Arial"/>
          <w:sz w:val="22"/>
          <w:szCs w:val="22"/>
        </w:rPr>
        <w:t>conservación de suelos y ca</w:t>
      </w:r>
      <w:r w:rsidRPr="00DD39EB">
        <w:rPr>
          <w:rFonts w:ascii="Arial" w:hAnsi="Arial" w:cs="Arial"/>
          <w:spacing w:val="-10"/>
          <w:sz w:val="22"/>
          <w:szCs w:val="22"/>
        </w:rPr>
        <w:t>m</w:t>
      </w:r>
      <w:r w:rsidRPr="00DD39EB">
        <w:rPr>
          <w:rFonts w:ascii="Arial" w:hAnsi="Arial" w:cs="Arial"/>
          <w:sz w:val="22"/>
          <w:szCs w:val="22"/>
        </w:rPr>
        <w:t>inos.</w:t>
      </w:r>
      <w:r w:rsidR="00A2747C" w:rsidRPr="00DD39EB">
        <w:rPr>
          <w:rFonts w:ascii="Arial" w:hAnsi="Arial" w:cs="Arial"/>
          <w:sz w:val="22"/>
          <w:szCs w:val="22"/>
        </w:rPr>
        <w:br w:type="page"/>
      </w:r>
    </w:p>
    <w:p w:rsidR="00C915C8" w:rsidRPr="00DD39EB" w:rsidRDefault="00C915C8" w:rsidP="00C915C8">
      <w:pPr>
        <w:widowControl w:val="0"/>
        <w:tabs>
          <w:tab w:val="left" w:pos="567"/>
        </w:tabs>
        <w:autoSpaceDE w:val="0"/>
        <w:autoSpaceDN w:val="0"/>
        <w:adjustRightInd w:val="0"/>
        <w:spacing w:line="320" w:lineRule="exact"/>
        <w:ind w:left="284" w:right="-100" w:hanging="284"/>
        <w:jc w:val="both"/>
        <w:rPr>
          <w:rFonts w:ascii="Arial" w:hAnsi="Arial" w:cs="Arial"/>
          <w:sz w:val="22"/>
          <w:szCs w:val="22"/>
        </w:rPr>
      </w:pPr>
      <w:r w:rsidRPr="00DD39EB">
        <w:rPr>
          <w:rFonts w:ascii="Arial" w:hAnsi="Arial" w:cs="Arial"/>
          <w:sz w:val="22"/>
          <w:szCs w:val="22"/>
        </w:rPr>
        <w:lastRenderedPageBreak/>
        <w:t>-</w:t>
      </w:r>
      <w:r w:rsidRPr="00DD39EB">
        <w:rPr>
          <w:rFonts w:ascii="Arial" w:hAnsi="Arial" w:cs="Arial"/>
          <w:b/>
          <w:i/>
          <w:sz w:val="22"/>
          <w:szCs w:val="22"/>
        </w:rPr>
        <w:tab/>
        <w:t>Causas</w:t>
      </w:r>
      <w:r w:rsidRPr="00DD39EB">
        <w:rPr>
          <w:rFonts w:ascii="Arial" w:hAnsi="Arial" w:cs="Arial"/>
          <w:b/>
          <w:i/>
          <w:spacing w:val="10"/>
          <w:sz w:val="22"/>
          <w:szCs w:val="22"/>
        </w:rPr>
        <w:t xml:space="preserve"> </w:t>
      </w:r>
      <w:r w:rsidRPr="00DD39EB">
        <w:rPr>
          <w:rFonts w:ascii="Arial" w:hAnsi="Arial" w:cs="Arial"/>
          <w:b/>
          <w:i/>
          <w:sz w:val="22"/>
          <w:szCs w:val="22"/>
        </w:rPr>
        <w:t>principales de no</w:t>
      </w:r>
      <w:r w:rsidRPr="00DD39EB">
        <w:rPr>
          <w:rFonts w:ascii="Arial" w:hAnsi="Arial" w:cs="Arial"/>
          <w:b/>
          <w:i/>
          <w:spacing w:val="10"/>
          <w:sz w:val="22"/>
          <w:szCs w:val="22"/>
        </w:rPr>
        <w:t xml:space="preserve"> </w:t>
      </w:r>
      <w:r w:rsidRPr="00DD39EB">
        <w:rPr>
          <w:rFonts w:ascii="Arial" w:hAnsi="Arial" w:cs="Arial"/>
          <w:b/>
          <w:i/>
          <w:sz w:val="22"/>
          <w:szCs w:val="22"/>
        </w:rPr>
        <w:t xml:space="preserve">incorporación al </w:t>
      </w:r>
      <w:r w:rsidRPr="00DD39EB">
        <w:rPr>
          <w:rFonts w:ascii="Arial" w:hAnsi="Arial" w:cs="Arial"/>
          <w:b/>
          <w:i/>
          <w:spacing w:val="-10"/>
          <w:sz w:val="22"/>
          <w:szCs w:val="22"/>
        </w:rPr>
        <w:t>m</w:t>
      </w:r>
      <w:r w:rsidRPr="00DD39EB">
        <w:rPr>
          <w:rFonts w:ascii="Arial" w:hAnsi="Arial" w:cs="Arial"/>
          <w:b/>
          <w:i/>
          <w:sz w:val="22"/>
          <w:szCs w:val="22"/>
        </w:rPr>
        <w:t>anejo forestal o plantaciones: desconoci</w:t>
      </w:r>
      <w:r w:rsidRPr="00DD39EB">
        <w:rPr>
          <w:rFonts w:ascii="Arial" w:hAnsi="Arial" w:cs="Arial"/>
          <w:b/>
          <w:i/>
          <w:spacing w:val="-10"/>
          <w:sz w:val="22"/>
          <w:szCs w:val="22"/>
        </w:rPr>
        <w:t>m</w:t>
      </w:r>
      <w:r w:rsidRPr="00DD39EB">
        <w:rPr>
          <w:rFonts w:ascii="Arial" w:hAnsi="Arial" w:cs="Arial"/>
          <w:b/>
          <w:i/>
          <w:sz w:val="22"/>
          <w:szCs w:val="22"/>
        </w:rPr>
        <w:t>iento, litigios, proble</w:t>
      </w:r>
      <w:r w:rsidRPr="00DD39EB">
        <w:rPr>
          <w:rFonts w:ascii="Arial" w:hAnsi="Arial" w:cs="Arial"/>
          <w:b/>
          <w:i/>
          <w:spacing w:val="-10"/>
          <w:sz w:val="22"/>
          <w:szCs w:val="22"/>
        </w:rPr>
        <w:t>m</w:t>
      </w:r>
      <w:r w:rsidRPr="00DD39EB">
        <w:rPr>
          <w:rFonts w:ascii="Arial" w:hAnsi="Arial" w:cs="Arial"/>
          <w:b/>
          <w:i/>
          <w:sz w:val="22"/>
          <w:szCs w:val="22"/>
        </w:rPr>
        <w:t>as de organ</w:t>
      </w:r>
      <w:r w:rsidRPr="00DD39EB">
        <w:rPr>
          <w:rFonts w:ascii="Arial" w:hAnsi="Arial" w:cs="Arial"/>
          <w:b/>
          <w:i/>
          <w:spacing w:val="10"/>
          <w:sz w:val="22"/>
          <w:szCs w:val="22"/>
        </w:rPr>
        <w:t>i</w:t>
      </w:r>
      <w:r w:rsidRPr="00DD39EB">
        <w:rPr>
          <w:rFonts w:ascii="Arial" w:hAnsi="Arial" w:cs="Arial"/>
          <w:b/>
          <w:i/>
          <w:spacing w:val="-10"/>
          <w:sz w:val="22"/>
          <w:szCs w:val="22"/>
        </w:rPr>
        <w:t>z</w:t>
      </w:r>
      <w:r w:rsidRPr="00DD39EB">
        <w:rPr>
          <w:rFonts w:ascii="Arial" w:hAnsi="Arial" w:cs="Arial"/>
          <w:b/>
          <w:i/>
          <w:sz w:val="22"/>
          <w:szCs w:val="22"/>
        </w:rPr>
        <w:t>ación, infraestructura, etc.</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Entre las principales causas por las que se dificulta la incorporación de predios al manejo forestal destacan las siguientes razones:</w:t>
      </w:r>
    </w:p>
    <w:p w:rsidR="00C915C8" w:rsidRPr="00DD39EB" w:rsidRDefault="00C915C8" w:rsidP="00C915C8">
      <w:pPr>
        <w:widowControl w:val="0"/>
        <w:numPr>
          <w:ilvl w:val="0"/>
          <w:numId w:val="21"/>
        </w:numPr>
        <w:autoSpaceDE w:val="0"/>
        <w:autoSpaceDN w:val="0"/>
        <w:adjustRightInd w:val="0"/>
        <w:spacing w:line="320" w:lineRule="exact"/>
        <w:ind w:left="567" w:hanging="283"/>
        <w:jc w:val="both"/>
        <w:rPr>
          <w:rFonts w:ascii="Arial" w:hAnsi="Arial" w:cs="Arial"/>
          <w:sz w:val="22"/>
          <w:szCs w:val="22"/>
        </w:rPr>
      </w:pPr>
      <w:r w:rsidRPr="00DD39EB">
        <w:rPr>
          <w:rFonts w:ascii="Arial" w:hAnsi="Arial" w:cs="Arial"/>
          <w:sz w:val="22"/>
          <w:szCs w:val="22"/>
        </w:rPr>
        <w:t>Contar con la documentación oficial que acredite la legal propiedad de los terrenos;</w:t>
      </w:r>
    </w:p>
    <w:p w:rsidR="00C915C8" w:rsidRPr="00DD39EB" w:rsidRDefault="00C915C8" w:rsidP="00C915C8">
      <w:pPr>
        <w:widowControl w:val="0"/>
        <w:numPr>
          <w:ilvl w:val="0"/>
          <w:numId w:val="21"/>
        </w:numPr>
        <w:autoSpaceDE w:val="0"/>
        <w:autoSpaceDN w:val="0"/>
        <w:adjustRightInd w:val="0"/>
        <w:spacing w:line="320" w:lineRule="exact"/>
        <w:ind w:left="567" w:hanging="283"/>
        <w:jc w:val="both"/>
        <w:rPr>
          <w:rFonts w:ascii="Arial" w:hAnsi="Arial" w:cs="Arial"/>
          <w:sz w:val="22"/>
          <w:szCs w:val="22"/>
        </w:rPr>
      </w:pPr>
      <w:r w:rsidRPr="00DD39EB">
        <w:rPr>
          <w:rFonts w:ascii="Arial" w:hAnsi="Arial" w:cs="Arial"/>
          <w:sz w:val="22"/>
          <w:szCs w:val="22"/>
        </w:rPr>
        <w:t>En el caso de los ejidos y comunidades, la falta de organización es una de los principales causas por las que no se tomar acuerdos para ejecutar este tipo de proyectos;</w:t>
      </w:r>
    </w:p>
    <w:p w:rsidR="00C915C8" w:rsidRPr="00DD39EB" w:rsidRDefault="00C915C8" w:rsidP="00C915C8">
      <w:pPr>
        <w:widowControl w:val="0"/>
        <w:numPr>
          <w:ilvl w:val="0"/>
          <w:numId w:val="21"/>
        </w:numPr>
        <w:autoSpaceDE w:val="0"/>
        <w:autoSpaceDN w:val="0"/>
        <w:adjustRightInd w:val="0"/>
        <w:spacing w:line="320" w:lineRule="exact"/>
        <w:ind w:left="567" w:hanging="283"/>
        <w:jc w:val="both"/>
        <w:rPr>
          <w:rFonts w:ascii="Arial" w:hAnsi="Arial" w:cs="Arial"/>
          <w:sz w:val="22"/>
          <w:szCs w:val="22"/>
        </w:rPr>
      </w:pPr>
      <w:r w:rsidRPr="00DD39EB">
        <w:rPr>
          <w:rFonts w:ascii="Arial" w:hAnsi="Arial" w:cs="Arial"/>
          <w:sz w:val="22"/>
          <w:szCs w:val="22"/>
        </w:rPr>
        <w:t>Otra de las causas que dificultan la incorporación de terrenos forestal al manejo forestal o plantaciones es sin duda la presencia de litigios generados por desacuerdos por la ubicación física en los límites de predios;</w:t>
      </w:r>
    </w:p>
    <w:p w:rsidR="00C915C8" w:rsidRPr="00DD39EB" w:rsidRDefault="00C915C8" w:rsidP="00C915C8">
      <w:pPr>
        <w:widowControl w:val="0"/>
        <w:numPr>
          <w:ilvl w:val="0"/>
          <w:numId w:val="21"/>
        </w:numPr>
        <w:autoSpaceDE w:val="0"/>
        <w:autoSpaceDN w:val="0"/>
        <w:adjustRightInd w:val="0"/>
        <w:spacing w:line="320" w:lineRule="exact"/>
        <w:ind w:left="567" w:hanging="283"/>
        <w:jc w:val="both"/>
        <w:rPr>
          <w:rFonts w:ascii="Arial" w:hAnsi="Arial" w:cs="Arial"/>
          <w:sz w:val="22"/>
          <w:szCs w:val="22"/>
        </w:rPr>
      </w:pPr>
      <w:r w:rsidRPr="00DD39EB">
        <w:rPr>
          <w:rFonts w:ascii="Arial" w:hAnsi="Arial" w:cs="Arial"/>
          <w:sz w:val="22"/>
          <w:szCs w:val="22"/>
        </w:rPr>
        <w:t>La incorporación de los pequeños productores al manejo forestal se dificulta principalmente porque en la mayoría de los casos es incosteable realizar el Programa de Manejo Forestal tanto para el productor como para el prestador de servicios técnicos.</w:t>
      </w:r>
    </w:p>
    <w:p w:rsidR="004D62A8" w:rsidRPr="00DD39EB" w:rsidRDefault="004D62A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ind w:right="-20"/>
        <w:jc w:val="both"/>
        <w:rPr>
          <w:rFonts w:ascii="Arial" w:hAnsi="Arial" w:cs="Arial"/>
          <w:sz w:val="22"/>
          <w:szCs w:val="22"/>
        </w:rPr>
      </w:pPr>
      <w:r w:rsidRPr="00DD39EB">
        <w:rPr>
          <w:rFonts w:ascii="Arial" w:hAnsi="Arial" w:cs="Arial"/>
          <w:b/>
          <w:bCs/>
          <w:sz w:val="22"/>
          <w:szCs w:val="22"/>
          <w:u w:val="thick"/>
        </w:rPr>
        <w:t>Infor</w:t>
      </w:r>
      <w:r w:rsidRPr="00DD39EB">
        <w:rPr>
          <w:rFonts w:ascii="Arial" w:hAnsi="Arial" w:cs="Arial"/>
          <w:b/>
          <w:bCs/>
          <w:spacing w:val="10"/>
          <w:sz w:val="22"/>
          <w:szCs w:val="22"/>
          <w:u w:val="thick"/>
        </w:rPr>
        <w:t>m</w:t>
      </w:r>
      <w:r w:rsidRPr="00DD39EB">
        <w:rPr>
          <w:rFonts w:ascii="Arial" w:hAnsi="Arial" w:cs="Arial"/>
          <w:b/>
          <w:bCs/>
          <w:sz w:val="22"/>
          <w:szCs w:val="22"/>
          <w:u w:val="thick"/>
        </w:rPr>
        <w:t>ación adicional</w:t>
      </w:r>
      <w:r w:rsidRPr="00DD39EB">
        <w:rPr>
          <w:rFonts w:ascii="Arial" w:hAnsi="Arial" w:cs="Arial"/>
          <w:sz w:val="22"/>
          <w:szCs w:val="22"/>
        </w:rPr>
        <w:t>:</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tabs>
          <w:tab w:val="left" w:pos="284"/>
        </w:tabs>
        <w:autoSpaceDE w:val="0"/>
        <w:autoSpaceDN w:val="0"/>
        <w:adjustRightInd w:val="0"/>
        <w:spacing w:line="320" w:lineRule="exact"/>
        <w:ind w:left="284" w:right="91" w:hanging="284"/>
        <w:jc w:val="both"/>
        <w:rPr>
          <w:rFonts w:ascii="Arial" w:hAnsi="Arial" w:cs="Arial"/>
          <w:b/>
          <w:i/>
          <w:sz w:val="22"/>
          <w:szCs w:val="22"/>
        </w:rPr>
      </w:pPr>
      <w:r w:rsidRPr="00DD39EB">
        <w:rPr>
          <w:rFonts w:ascii="Arial" w:hAnsi="Arial" w:cs="Arial"/>
          <w:b/>
          <w:i/>
          <w:sz w:val="22"/>
          <w:szCs w:val="22"/>
        </w:rPr>
        <w:t>-</w:t>
      </w:r>
      <w:r w:rsidRPr="00DD39EB">
        <w:rPr>
          <w:rFonts w:ascii="Arial" w:hAnsi="Arial" w:cs="Arial"/>
          <w:b/>
          <w:i/>
          <w:sz w:val="22"/>
          <w:szCs w:val="22"/>
        </w:rPr>
        <w:tab/>
      </w:r>
      <w:r w:rsidRPr="00DD39EB">
        <w:rPr>
          <w:rFonts w:ascii="Arial" w:hAnsi="Arial" w:cs="Arial"/>
          <w:b/>
          <w:i/>
          <w:spacing w:val="-10"/>
          <w:sz w:val="22"/>
          <w:szCs w:val="22"/>
        </w:rPr>
        <w:t>I</w:t>
      </w:r>
      <w:r w:rsidRPr="00DD39EB">
        <w:rPr>
          <w:rFonts w:ascii="Arial" w:hAnsi="Arial" w:cs="Arial"/>
          <w:b/>
          <w:i/>
          <w:sz w:val="22"/>
          <w:szCs w:val="22"/>
        </w:rPr>
        <w:t xml:space="preserve">dentificación </w:t>
      </w:r>
      <w:r w:rsidRPr="00DD39EB">
        <w:rPr>
          <w:rFonts w:ascii="Arial" w:hAnsi="Arial" w:cs="Arial"/>
          <w:b/>
          <w:i/>
          <w:spacing w:val="-20"/>
          <w:sz w:val="22"/>
          <w:szCs w:val="22"/>
        </w:rPr>
        <w:t xml:space="preserve"> </w:t>
      </w:r>
      <w:r w:rsidRPr="00DD39EB">
        <w:rPr>
          <w:rFonts w:ascii="Arial" w:hAnsi="Arial" w:cs="Arial"/>
          <w:b/>
          <w:i/>
          <w:sz w:val="22"/>
          <w:szCs w:val="22"/>
        </w:rPr>
        <w:t xml:space="preserve">de </w:t>
      </w:r>
      <w:r w:rsidRPr="00DD39EB">
        <w:rPr>
          <w:rFonts w:ascii="Arial" w:hAnsi="Arial" w:cs="Arial"/>
          <w:b/>
          <w:i/>
          <w:spacing w:val="-20"/>
          <w:sz w:val="22"/>
          <w:szCs w:val="22"/>
        </w:rPr>
        <w:t xml:space="preserve"> </w:t>
      </w:r>
      <w:r w:rsidRPr="00DD39EB">
        <w:rPr>
          <w:rFonts w:ascii="Arial" w:hAnsi="Arial" w:cs="Arial"/>
          <w:b/>
          <w:i/>
          <w:sz w:val="22"/>
          <w:szCs w:val="22"/>
        </w:rPr>
        <w:t xml:space="preserve">principales </w:t>
      </w:r>
      <w:r w:rsidRPr="00DD39EB">
        <w:rPr>
          <w:rFonts w:ascii="Arial" w:hAnsi="Arial" w:cs="Arial"/>
          <w:b/>
          <w:i/>
          <w:spacing w:val="-20"/>
          <w:sz w:val="22"/>
          <w:szCs w:val="22"/>
        </w:rPr>
        <w:t xml:space="preserve"> </w:t>
      </w:r>
      <w:r w:rsidRPr="00DD39EB">
        <w:rPr>
          <w:rFonts w:ascii="Arial" w:hAnsi="Arial" w:cs="Arial"/>
          <w:b/>
          <w:i/>
          <w:sz w:val="22"/>
          <w:szCs w:val="22"/>
        </w:rPr>
        <w:t xml:space="preserve">actividades </w:t>
      </w:r>
      <w:r w:rsidRPr="00DD39EB">
        <w:rPr>
          <w:rFonts w:ascii="Arial" w:hAnsi="Arial" w:cs="Arial"/>
          <w:b/>
          <w:i/>
          <w:spacing w:val="-20"/>
          <w:sz w:val="22"/>
          <w:szCs w:val="22"/>
        </w:rPr>
        <w:t xml:space="preserve"> </w:t>
      </w:r>
      <w:r w:rsidRPr="00DD39EB">
        <w:rPr>
          <w:rFonts w:ascii="Arial" w:hAnsi="Arial" w:cs="Arial"/>
          <w:b/>
          <w:i/>
          <w:sz w:val="22"/>
          <w:szCs w:val="22"/>
        </w:rPr>
        <w:t>fores</w:t>
      </w:r>
      <w:r w:rsidRPr="00DD39EB">
        <w:rPr>
          <w:rFonts w:ascii="Arial" w:hAnsi="Arial" w:cs="Arial"/>
          <w:b/>
          <w:i/>
          <w:spacing w:val="10"/>
          <w:sz w:val="22"/>
          <w:szCs w:val="22"/>
        </w:rPr>
        <w:t>t</w:t>
      </w:r>
      <w:r w:rsidRPr="00DD39EB">
        <w:rPr>
          <w:rFonts w:ascii="Arial" w:hAnsi="Arial" w:cs="Arial"/>
          <w:b/>
          <w:i/>
          <w:sz w:val="22"/>
          <w:szCs w:val="22"/>
        </w:rPr>
        <w:t xml:space="preserve">ales </w:t>
      </w:r>
      <w:r w:rsidRPr="00DD39EB">
        <w:rPr>
          <w:rFonts w:ascii="Arial" w:hAnsi="Arial" w:cs="Arial"/>
          <w:b/>
          <w:i/>
          <w:spacing w:val="-20"/>
          <w:sz w:val="22"/>
          <w:szCs w:val="22"/>
        </w:rPr>
        <w:t xml:space="preserve"> </w:t>
      </w:r>
      <w:r w:rsidRPr="00DD39EB">
        <w:rPr>
          <w:rFonts w:ascii="Arial" w:hAnsi="Arial" w:cs="Arial"/>
          <w:b/>
          <w:i/>
          <w:sz w:val="22"/>
          <w:szCs w:val="22"/>
        </w:rPr>
        <w:t xml:space="preserve">sustentables </w:t>
      </w:r>
      <w:r w:rsidRPr="00DD39EB">
        <w:rPr>
          <w:rFonts w:ascii="Arial" w:hAnsi="Arial" w:cs="Arial"/>
          <w:b/>
          <w:i/>
          <w:spacing w:val="-20"/>
          <w:sz w:val="22"/>
          <w:szCs w:val="22"/>
        </w:rPr>
        <w:t xml:space="preserve"> </w:t>
      </w:r>
      <w:r w:rsidRPr="00DD39EB">
        <w:rPr>
          <w:rFonts w:ascii="Arial" w:hAnsi="Arial" w:cs="Arial"/>
          <w:b/>
          <w:i/>
          <w:sz w:val="22"/>
          <w:szCs w:val="22"/>
        </w:rPr>
        <w:t xml:space="preserve">a </w:t>
      </w:r>
      <w:r w:rsidRPr="00DD39EB">
        <w:rPr>
          <w:rFonts w:ascii="Arial" w:hAnsi="Arial" w:cs="Arial"/>
          <w:b/>
          <w:i/>
          <w:spacing w:val="-20"/>
          <w:sz w:val="22"/>
          <w:szCs w:val="22"/>
        </w:rPr>
        <w:t xml:space="preserve"> </w:t>
      </w:r>
      <w:r w:rsidRPr="00DD39EB">
        <w:rPr>
          <w:rFonts w:ascii="Arial" w:hAnsi="Arial" w:cs="Arial"/>
          <w:b/>
          <w:i/>
          <w:sz w:val="22"/>
          <w:szCs w:val="22"/>
        </w:rPr>
        <w:t xml:space="preserve">desarrollar: </w:t>
      </w:r>
      <w:r w:rsidRPr="00DD39EB">
        <w:rPr>
          <w:rFonts w:ascii="Arial" w:hAnsi="Arial" w:cs="Arial"/>
          <w:b/>
          <w:i/>
          <w:spacing w:val="-20"/>
          <w:sz w:val="22"/>
          <w:szCs w:val="22"/>
        </w:rPr>
        <w:t xml:space="preserve"> </w:t>
      </w:r>
      <w:r w:rsidRPr="00DD39EB">
        <w:rPr>
          <w:rFonts w:ascii="Arial" w:hAnsi="Arial" w:cs="Arial"/>
          <w:b/>
          <w:i/>
          <w:sz w:val="22"/>
          <w:szCs w:val="22"/>
        </w:rPr>
        <w:t>aprovech</w:t>
      </w:r>
      <w:r w:rsidRPr="00DD39EB">
        <w:rPr>
          <w:rFonts w:ascii="Arial" w:hAnsi="Arial" w:cs="Arial"/>
          <w:b/>
          <w:i/>
          <w:spacing w:val="10"/>
          <w:sz w:val="22"/>
          <w:szCs w:val="22"/>
        </w:rPr>
        <w:t>a</w:t>
      </w:r>
      <w:r w:rsidRPr="00DD39EB">
        <w:rPr>
          <w:rFonts w:ascii="Arial" w:hAnsi="Arial" w:cs="Arial"/>
          <w:b/>
          <w:i/>
          <w:spacing w:val="-10"/>
          <w:sz w:val="22"/>
          <w:szCs w:val="22"/>
        </w:rPr>
        <w:t>m</w:t>
      </w:r>
      <w:r w:rsidRPr="00DD39EB">
        <w:rPr>
          <w:rFonts w:ascii="Arial" w:hAnsi="Arial" w:cs="Arial"/>
          <w:b/>
          <w:i/>
          <w:sz w:val="22"/>
          <w:szCs w:val="22"/>
        </w:rPr>
        <w:t xml:space="preserve">ientos </w:t>
      </w:r>
      <w:r w:rsidRPr="00DD39EB">
        <w:rPr>
          <w:rFonts w:ascii="Arial" w:hAnsi="Arial" w:cs="Arial"/>
          <w:b/>
          <w:i/>
          <w:spacing w:val="-10"/>
          <w:sz w:val="22"/>
          <w:szCs w:val="22"/>
        </w:rPr>
        <w:t>m</w:t>
      </w:r>
      <w:r w:rsidRPr="00DD39EB">
        <w:rPr>
          <w:rFonts w:ascii="Arial" w:hAnsi="Arial" w:cs="Arial"/>
          <w:b/>
          <w:i/>
          <w:sz w:val="22"/>
          <w:szCs w:val="22"/>
        </w:rPr>
        <w:t xml:space="preserve">aderables  </w:t>
      </w:r>
      <w:r w:rsidRPr="00DD39EB">
        <w:rPr>
          <w:rFonts w:ascii="Arial" w:hAnsi="Arial" w:cs="Arial"/>
          <w:b/>
          <w:i/>
          <w:spacing w:val="10"/>
          <w:sz w:val="22"/>
          <w:szCs w:val="22"/>
        </w:rPr>
        <w:t xml:space="preserve"> </w:t>
      </w:r>
      <w:r w:rsidRPr="00DD39EB">
        <w:rPr>
          <w:rFonts w:ascii="Arial" w:hAnsi="Arial" w:cs="Arial"/>
          <w:b/>
          <w:i/>
          <w:sz w:val="22"/>
          <w:szCs w:val="22"/>
        </w:rPr>
        <w:t xml:space="preserve">y  </w:t>
      </w:r>
      <w:r w:rsidRPr="00DD39EB">
        <w:rPr>
          <w:rFonts w:ascii="Arial" w:hAnsi="Arial" w:cs="Arial"/>
          <w:b/>
          <w:i/>
          <w:spacing w:val="10"/>
          <w:sz w:val="22"/>
          <w:szCs w:val="22"/>
        </w:rPr>
        <w:t xml:space="preserve"> </w:t>
      </w:r>
      <w:r w:rsidRPr="00DD39EB">
        <w:rPr>
          <w:rFonts w:ascii="Arial" w:hAnsi="Arial" w:cs="Arial"/>
          <w:b/>
          <w:i/>
          <w:sz w:val="22"/>
          <w:szCs w:val="22"/>
        </w:rPr>
        <w:t xml:space="preserve">no   </w:t>
      </w:r>
      <w:r w:rsidRPr="00DD39EB">
        <w:rPr>
          <w:rFonts w:ascii="Arial" w:hAnsi="Arial" w:cs="Arial"/>
          <w:b/>
          <w:i/>
          <w:spacing w:val="-20"/>
          <w:sz w:val="22"/>
          <w:szCs w:val="22"/>
        </w:rPr>
        <w:t xml:space="preserve"> </w:t>
      </w:r>
      <w:r w:rsidRPr="00DD39EB">
        <w:rPr>
          <w:rFonts w:ascii="Arial" w:hAnsi="Arial" w:cs="Arial"/>
          <w:b/>
          <w:i/>
          <w:spacing w:val="-10"/>
          <w:sz w:val="22"/>
          <w:szCs w:val="22"/>
        </w:rPr>
        <w:t>m</w:t>
      </w:r>
      <w:r w:rsidRPr="00DD39EB">
        <w:rPr>
          <w:rFonts w:ascii="Arial" w:hAnsi="Arial" w:cs="Arial"/>
          <w:b/>
          <w:i/>
          <w:sz w:val="22"/>
          <w:szCs w:val="22"/>
        </w:rPr>
        <w:t xml:space="preserve">aderables  </w:t>
      </w:r>
      <w:r w:rsidRPr="00DD39EB">
        <w:rPr>
          <w:rFonts w:ascii="Arial" w:hAnsi="Arial" w:cs="Arial"/>
          <w:b/>
          <w:i/>
          <w:spacing w:val="10"/>
          <w:sz w:val="22"/>
          <w:szCs w:val="22"/>
        </w:rPr>
        <w:t xml:space="preserve"> </w:t>
      </w:r>
      <w:r w:rsidRPr="00DD39EB">
        <w:rPr>
          <w:rFonts w:ascii="Arial" w:hAnsi="Arial" w:cs="Arial"/>
          <w:b/>
          <w:i/>
          <w:sz w:val="22"/>
          <w:szCs w:val="22"/>
        </w:rPr>
        <w:t xml:space="preserve">(especies  </w:t>
      </w:r>
      <w:r w:rsidRPr="00DD39EB">
        <w:rPr>
          <w:rFonts w:ascii="Arial" w:hAnsi="Arial" w:cs="Arial"/>
          <w:b/>
          <w:i/>
          <w:spacing w:val="10"/>
          <w:sz w:val="22"/>
          <w:szCs w:val="22"/>
        </w:rPr>
        <w:t xml:space="preserve"> </w:t>
      </w:r>
      <w:r w:rsidRPr="00DD39EB">
        <w:rPr>
          <w:rFonts w:ascii="Arial" w:hAnsi="Arial" w:cs="Arial"/>
          <w:b/>
          <w:i/>
          <w:sz w:val="22"/>
          <w:szCs w:val="22"/>
        </w:rPr>
        <w:t xml:space="preserve">y  </w:t>
      </w:r>
      <w:r w:rsidRPr="00DD39EB">
        <w:rPr>
          <w:rFonts w:ascii="Arial" w:hAnsi="Arial" w:cs="Arial"/>
          <w:b/>
          <w:i/>
          <w:spacing w:val="10"/>
          <w:sz w:val="22"/>
          <w:szCs w:val="22"/>
        </w:rPr>
        <w:t xml:space="preserve"> </w:t>
      </w:r>
      <w:r w:rsidRPr="00DD39EB">
        <w:rPr>
          <w:rFonts w:ascii="Arial" w:hAnsi="Arial" w:cs="Arial"/>
          <w:b/>
          <w:i/>
          <w:sz w:val="22"/>
          <w:szCs w:val="22"/>
        </w:rPr>
        <w:t>vol</w:t>
      </w:r>
      <w:r w:rsidRPr="00DD39EB">
        <w:rPr>
          <w:rFonts w:ascii="Arial" w:hAnsi="Arial" w:cs="Arial"/>
          <w:b/>
          <w:i/>
          <w:spacing w:val="10"/>
          <w:sz w:val="22"/>
          <w:szCs w:val="22"/>
        </w:rPr>
        <w:t>ú</w:t>
      </w:r>
      <w:r w:rsidRPr="00DD39EB">
        <w:rPr>
          <w:rFonts w:ascii="Arial" w:hAnsi="Arial" w:cs="Arial"/>
          <w:b/>
          <w:i/>
          <w:spacing w:val="-10"/>
          <w:sz w:val="22"/>
          <w:szCs w:val="22"/>
        </w:rPr>
        <w:t>m</w:t>
      </w:r>
      <w:r w:rsidRPr="00DD39EB">
        <w:rPr>
          <w:rFonts w:ascii="Arial" w:hAnsi="Arial" w:cs="Arial"/>
          <w:b/>
          <w:i/>
          <w:sz w:val="22"/>
          <w:szCs w:val="22"/>
        </w:rPr>
        <w:t xml:space="preserve">enes  </w:t>
      </w:r>
      <w:r w:rsidRPr="00DD39EB">
        <w:rPr>
          <w:rFonts w:ascii="Arial" w:hAnsi="Arial" w:cs="Arial"/>
          <w:b/>
          <w:i/>
          <w:spacing w:val="10"/>
          <w:sz w:val="22"/>
          <w:szCs w:val="22"/>
        </w:rPr>
        <w:t xml:space="preserve"> f</w:t>
      </w:r>
      <w:r w:rsidRPr="00DD39EB">
        <w:rPr>
          <w:rFonts w:ascii="Arial" w:hAnsi="Arial" w:cs="Arial"/>
          <w:b/>
          <w:i/>
          <w:sz w:val="22"/>
          <w:szCs w:val="22"/>
        </w:rPr>
        <w:t xml:space="preserve">actibles),  </w:t>
      </w:r>
      <w:r w:rsidRPr="00DD39EB">
        <w:rPr>
          <w:rFonts w:ascii="Arial" w:hAnsi="Arial" w:cs="Arial"/>
          <w:b/>
          <w:i/>
          <w:spacing w:val="10"/>
          <w:sz w:val="22"/>
          <w:szCs w:val="22"/>
        </w:rPr>
        <w:t xml:space="preserve"> </w:t>
      </w:r>
      <w:r w:rsidRPr="00DD39EB">
        <w:rPr>
          <w:rFonts w:ascii="Arial" w:hAnsi="Arial" w:cs="Arial"/>
          <w:b/>
          <w:i/>
          <w:sz w:val="22"/>
          <w:szCs w:val="22"/>
        </w:rPr>
        <w:t xml:space="preserve">plantaciones  </w:t>
      </w:r>
      <w:r w:rsidRPr="00DD39EB">
        <w:rPr>
          <w:rFonts w:ascii="Arial" w:hAnsi="Arial" w:cs="Arial"/>
          <w:b/>
          <w:i/>
          <w:spacing w:val="10"/>
          <w:sz w:val="22"/>
          <w:szCs w:val="22"/>
        </w:rPr>
        <w:t xml:space="preserve"> </w:t>
      </w:r>
      <w:r w:rsidRPr="00DD39EB">
        <w:rPr>
          <w:rFonts w:ascii="Arial" w:hAnsi="Arial" w:cs="Arial"/>
          <w:b/>
          <w:i/>
          <w:sz w:val="22"/>
          <w:szCs w:val="22"/>
        </w:rPr>
        <w:t>forestales co</w:t>
      </w:r>
      <w:r w:rsidRPr="00DD39EB">
        <w:rPr>
          <w:rFonts w:ascii="Arial" w:hAnsi="Arial" w:cs="Arial"/>
          <w:b/>
          <w:i/>
          <w:spacing w:val="-10"/>
          <w:sz w:val="22"/>
          <w:szCs w:val="22"/>
        </w:rPr>
        <w:t>m</w:t>
      </w:r>
      <w:r w:rsidRPr="00DD39EB">
        <w:rPr>
          <w:rFonts w:ascii="Arial" w:hAnsi="Arial" w:cs="Arial"/>
          <w:b/>
          <w:i/>
          <w:sz w:val="22"/>
          <w:szCs w:val="22"/>
        </w:rPr>
        <w:t xml:space="preserve">erciales </w:t>
      </w:r>
      <w:r w:rsidRPr="00DD39EB">
        <w:rPr>
          <w:rFonts w:ascii="Arial" w:hAnsi="Arial" w:cs="Arial"/>
          <w:b/>
          <w:i/>
          <w:spacing w:val="-20"/>
          <w:sz w:val="22"/>
          <w:szCs w:val="22"/>
        </w:rPr>
        <w:t xml:space="preserve"> </w:t>
      </w:r>
      <w:r w:rsidRPr="00DD39EB">
        <w:rPr>
          <w:rFonts w:ascii="Arial" w:hAnsi="Arial" w:cs="Arial"/>
          <w:b/>
          <w:i/>
          <w:sz w:val="22"/>
          <w:szCs w:val="22"/>
        </w:rPr>
        <w:t xml:space="preserve">(especies, </w:t>
      </w:r>
      <w:r w:rsidRPr="00DD39EB">
        <w:rPr>
          <w:rFonts w:ascii="Arial" w:hAnsi="Arial" w:cs="Arial"/>
          <w:b/>
          <w:i/>
          <w:spacing w:val="-10"/>
          <w:sz w:val="22"/>
          <w:szCs w:val="22"/>
        </w:rPr>
        <w:t xml:space="preserve"> </w:t>
      </w:r>
      <w:r w:rsidRPr="00DD39EB">
        <w:rPr>
          <w:rFonts w:ascii="Arial" w:hAnsi="Arial" w:cs="Arial"/>
          <w:b/>
          <w:i/>
          <w:sz w:val="22"/>
          <w:szCs w:val="22"/>
        </w:rPr>
        <w:t xml:space="preserve">superficies </w:t>
      </w:r>
      <w:r w:rsidRPr="00DD39EB">
        <w:rPr>
          <w:rFonts w:ascii="Arial" w:hAnsi="Arial" w:cs="Arial"/>
          <w:b/>
          <w:i/>
          <w:spacing w:val="-20"/>
          <w:sz w:val="22"/>
          <w:szCs w:val="22"/>
        </w:rPr>
        <w:t xml:space="preserve"> </w:t>
      </w:r>
      <w:r w:rsidRPr="00DD39EB">
        <w:rPr>
          <w:rFonts w:ascii="Arial" w:hAnsi="Arial" w:cs="Arial"/>
          <w:b/>
          <w:i/>
          <w:sz w:val="22"/>
          <w:szCs w:val="22"/>
        </w:rPr>
        <w:t>est</w:t>
      </w:r>
      <w:r w:rsidRPr="00DD39EB">
        <w:rPr>
          <w:rFonts w:ascii="Arial" w:hAnsi="Arial" w:cs="Arial"/>
          <w:b/>
          <w:i/>
          <w:spacing w:val="10"/>
          <w:sz w:val="22"/>
          <w:szCs w:val="22"/>
        </w:rPr>
        <w:t>i</w:t>
      </w:r>
      <w:r w:rsidRPr="00DD39EB">
        <w:rPr>
          <w:rFonts w:ascii="Arial" w:hAnsi="Arial" w:cs="Arial"/>
          <w:b/>
          <w:i/>
          <w:spacing w:val="-10"/>
          <w:sz w:val="22"/>
          <w:szCs w:val="22"/>
        </w:rPr>
        <w:t>m</w:t>
      </w:r>
      <w:r w:rsidRPr="00DD39EB">
        <w:rPr>
          <w:rFonts w:ascii="Arial" w:hAnsi="Arial" w:cs="Arial"/>
          <w:b/>
          <w:i/>
          <w:sz w:val="22"/>
          <w:szCs w:val="22"/>
        </w:rPr>
        <w:t xml:space="preserve">adas), </w:t>
      </w:r>
      <w:r w:rsidRPr="00DD39EB">
        <w:rPr>
          <w:rFonts w:ascii="Arial" w:hAnsi="Arial" w:cs="Arial"/>
          <w:b/>
          <w:i/>
          <w:spacing w:val="-20"/>
          <w:sz w:val="22"/>
          <w:szCs w:val="22"/>
        </w:rPr>
        <w:t xml:space="preserve"> </w:t>
      </w:r>
      <w:r w:rsidRPr="00DD39EB">
        <w:rPr>
          <w:rFonts w:ascii="Arial" w:hAnsi="Arial" w:cs="Arial"/>
          <w:b/>
          <w:i/>
          <w:sz w:val="22"/>
          <w:szCs w:val="22"/>
        </w:rPr>
        <w:t>g</w:t>
      </w:r>
      <w:r w:rsidRPr="00DD39EB">
        <w:rPr>
          <w:rFonts w:ascii="Arial" w:hAnsi="Arial" w:cs="Arial"/>
          <w:b/>
          <w:i/>
          <w:spacing w:val="10"/>
          <w:sz w:val="22"/>
          <w:szCs w:val="22"/>
        </w:rPr>
        <w:t>e</w:t>
      </w:r>
      <w:r w:rsidRPr="00DD39EB">
        <w:rPr>
          <w:rFonts w:ascii="Arial" w:hAnsi="Arial" w:cs="Arial"/>
          <w:b/>
          <w:i/>
          <w:sz w:val="22"/>
          <w:szCs w:val="22"/>
        </w:rPr>
        <w:t xml:space="preserve">neración </w:t>
      </w:r>
      <w:r w:rsidRPr="00DD39EB">
        <w:rPr>
          <w:rFonts w:ascii="Arial" w:hAnsi="Arial" w:cs="Arial"/>
          <w:b/>
          <w:i/>
          <w:spacing w:val="-20"/>
          <w:sz w:val="22"/>
          <w:szCs w:val="22"/>
        </w:rPr>
        <w:t xml:space="preserve"> </w:t>
      </w:r>
      <w:r w:rsidRPr="00DD39EB">
        <w:rPr>
          <w:rFonts w:ascii="Arial" w:hAnsi="Arial" w:cs="Arial"/>
          <w:b/>
          <w:i/>
          <w:sz w:val="22"/>
          <w:szCs w:val="22"/>
        </w:rPr>
        <w:t xml:space="preserve">de </w:t>
      </w:r>
      <w:r w:rsidRPr="00DD39EB">
        <w:rPr>
          <w:rFonts w:ascii="Arial" w:hAnsi="Arial" w:cs="Arial"/>
          <w:b/>
          <w:i/>
          <w:spacing w:val="-20"/>
          <w:sz w:val="22"/>
          <w:szCs w:val="22"/>
        </w:rPr>
        <w:t xml:space="preserve"> </w:t>
      </w:r>
      <w:r w:rsidRPr="00DD39EB">
        <w:rPr>
          <w:rFonts w:ascii="Arial" w:hAnsi="Arial" w:cs="Arial"/>
          <w:b/>
          <w:i/>
          <w:sz w:val="22"/>
          <w:szCs w:val="22"/>
        </w:rPr>
        <w:t xml:space="preserve">servicios </w:t>
      </w:r>
      <w:r w:rsidRPr="00DD39EB">
        <w:rPr>
          <w:rFonts w:ascii="Arial" w:hAnsi="Arial" w:cs="Arial"/>
          <w:b/>
          <w:i/>
          <w:spacing w:val="-10"/>
          <w:sz w:val="22"/>
          <w:szCs w:val="22"/>
        </w:rPr>
        <w:t xml:space="preserve"> </w:t>
      </w:r>
      <w:r w:rsidRPr="00DD39EB">
        <w:rPr>
          <w:rFonts w:ascii="Arial" w:hAnsi="Arial" w:cs="Arial"/>
          <w:b/>
          <w:i/>
          <w:spacing w:val="10"/>
          <w:sz w:val="22"/>
          <w:szCs w:val="22"/>
        </w:rPr>
        <w:t>a</w:t>
      </w:r>
      <w:r w:rsidRPr="00DD39EB">
        <w:rPr>
          <w:rFonts w:ascii="Arial" w:hAnsi="Arial" w:cs="Arial"/>
          <w:b/>
          <w:i/>
          <w:spacing w:val="-10"/>
          <w:sz w:val="22"/>
          <w:szCs w:val="22"/>
        </w:rPr>
        <w:t>m</w:t>
      </w:r>
      <w:r w:rsidRPr="00DD39EB">
        <w:rPr>
          <w:rFonts w:ascii="Arial" w:hAnsi="Arial" w:cs="Arial"/>
          <w:b/>
          <w:i/>
          <w:sz w:val="22"/>
          <w:szCs w:val="22"/>
        </w:rPr>
        <w:t xml:space="preserve">bientales </w:t>
      </w:r>
      <w:r w:rsidRPr="00DD39EB">
        <w:rPr>
          <w:rFonts w:ascii="Arial" w:hAnsi="Arial" w:cs="Arial"/>
          <w:b/>
          <w:i/>
          <w:spacing w:val="-20"/>
          <w:sz w:val="22"/>
          <w:szCs w:val="22"/>
        </w:rPr>
        <w:t xml:space="preserve"> </w:t>
      </w:r>
      <w:r w:rsidRPr="00DD39EB">
        <w:rPr>
          <w:rFonts w:ascii="Arial" w:hAnsi="Arial" w:cs="Arial"/>
          <w:b/>
          <w:i/>
          <w:sz w:val="22"/>
          <w:szCs w:val="22"/>
        </w:rPr>
        <w:t xml:space="preserve">(especificar proyectos potenciales o con necesidad de </w:t>
      </w:r>
      <w:r w:rsidRPr="00DD39EB">
        <w:rPr>
          <w:rFonts w:ascii="Arial" w:hAnsi="Arial" w:cs="Arial"/>
          <w:b/>
          <w:i/>
          <w:spacing w:val="-10"/>
          <w:sz w:val="22"/>
          <w:szCs w:val="22"/>
        </w:rPr>
        <w:t>m</w:t>
      </w:r>
      <w:r w:rsidRPr="00DD39EB">
        <w:rPr>
          <w:rFonts w:ascii="Arial" w:hAnsi="Arial" w:cs="Arial"/>
          <w:b/>
          <w:i/>
          <w:sz w:val="22"/>
          <w:szCs w:val="22"/>
        </w:rPr>
        <w:t>ejor</w:t>
      </w:r>
      <w:r w:rsidRPr="00DD39EB">
        <w:rPr>
          <w:rFonts w:ascii="Arial" w:hAnsi="Arial" w:cs="Arial"/>
          <w:b/>
          <w:i/>
          <w:spacing w:val="10"/>
          <w:sz w:val="22"/>
          <w:szCs w:val="22"/>
        </w:rPr>
        <w:t>a</w:t>
      </w:r>
      <w:r w:rsidRPr="00DD39EB">
        <w:rPr>
          <w:rFonts w:ascii="Arial" w:hAnsi="Arial" w:cs="Arial"/>
          <w:b/>
          <w:i/>
          <w:spacing w:val="-10"/>
          <w:sz w:val="22"/>
          <w:szCs w:val="22"/>
        </w:rPr>
        <w:t>m</w:t>
      </w:r>
      <w:r w:rsidRPr="00DD39EB">
        <w:rPr>
          <w:rFonts w:ascii="Arial" w:hAnsi="Arial" w:cs="Arial"/>
          <w:b/>
          <w:i/>
          <w:sz w:val="22"/>
          <w:szCs w:val="22"/>
        </w:rPr>
        <w:t>iento).</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Como parte de las principales actividades forestales con potencial para ser desarrolladas dentro de la UMAFOR 2107 s e tienen las siguientes:</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numPr>
          <w:ilvl w:val="0"/>
          <w:numId w:val="22"/>
        </w:numPr>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Aprovechamientos Maderables</w:t>
      </w:r>
    </w:p>
    <w:p w:rsidR="009B3295" w:rsidRPr="00DD39EB" w:rsidRDefault="009B3295" w:rsidP="009B3295">
      <w:pPr>
        <w:widowControl w:val="0"/>
        <w:autoSpaceDE w:val="0"/>
        <w:autoSpaceDN w:val="0"/>
        <w:adjustRightInd w:val="0"/>
        <w:spacing w:line="320" w:lineRule="exact"/>
        <w:ind w:left="720"/>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 xml:space="preserve">En el caso de los aprovechamientos maderables existe una gran diversidad de especies forestales con posibilidades para ser aprovechadas en este caso corresponden a </w:t>
      </w:r>
      <w:r w:rsidRPr="00DD39EB">
        <w:rPr>
          <w:rFonts w:ascii="Arial" w:hAnsi="Arial" w:cs="Arial"/>
          <w:i/>
          <w:sz w:val="22"/>
          <w:szCs w:val="22"/>
        </w:rPr>
        <w:t xml:space="preserve">Pinus oaxacana, P. montezumae, P. teocote, P. patula, P. leiophylla, P. pseudostrobus, P. ayacahuite, </w:t>
      </w:r>
      <w:r w:rsidRPr="00DD39EB">
        <w:rPr>
          <w:rFonts w:ascii="Arial" w:hAnsi="Arial" w:cs="Arial"/>
          <w:sz w:val="22"/>
          <w:szCs w:val="22"/>
        </w:rPr>
        <w:t xml:space="preserve">además de los géneros </w:t>
      </w:r>
      <w:r w:rsidRPr="00DD39EB">
        <w:rPr>
          <w:rFonts w:ascii="Arial" w:hAnsi="Arial" w:cs="Arial"/>
          <w:i/>
          <w:sz w:val="22"/>
          <w:szCs w:val="22"/>
        </w:rPr>
        <w:t>Abies, Cupressus, Quercus, Arbutus, etc.</w:t>
      </w:r>
    </w:p>
    <w:p w:rsidR="009B3295" w:rsidRPr="00DD39EB" w:rsidRDefault="009B3295"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numPr>
          <w:ilvl w:val="0"/>
          <w:numId w:val="22"/>
        </w:numPr>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Plantaciones Forestales Comerciales</w:t>
      </w:r>
    </w:p>
    <w:p w:rsidR="000523A7" w:rsidRPr="00DD39EB" w:rsidRDefault="000523A7" w:rsidP="000523A7">
      <w:pPr>
        <w:widowControl w:val="0"/>
        <w:autoSpaceDE w:val="0"/>
        <w:autoSpaceDN w:val="0"/>
        <w:adjustRightInd w:val="0"/>
        <w:spacing w:line="320" w:lineRule="exact"/>
        <w:ind w:left="720"/>
        <w:jc w:val="both"/>
        <w:rPr>
          <w:rFonts w:ascii="Arial" w:hAnsi="Arial" w:cs="Arial"/>
          <w:sz w:val="22"/>
          <w:szCs w:val="22"/>
        </w:rPr>
      </w:pPr>
    </w:p>
    <w:p w:rsidR="00176E25" w:rsidRPr="00DD39EB" w:rsidRDefault="00C915C8" w:rsidP="00176E25">
      <w:pPr>
        <w:pStyle w:val="Prrafodelista"/>
        <w:ind w:left="0"/>
        <w:jc w:val="both"/>
        <w:rPr>
          <w:rFonts w:ascii="Arial" w:hAnsi="Arial" w:cs="Arial"/>
          <w:sz w:val="22"/>
          <w:szCs w:val="22"/>
        </w:rPr>
      </w:pPr>
      <w:r w:rsidRPr="00DD39EB">
        <w:rPr>
          <w:rFonts w:ascii="Arial" w:hAnsi="Arial" w:cs="Arial"/>
          <w:sz w:val="22"/>
          <w:szCs w:val="22"/>
        </w:rPr>
        <w:t>Actualmente en la UMAFOR no existen registros de la ejecución de este tipo de proyectos, esto se debe principalmente a que en la región no existen las condiciones socioeconómicas, pero sobre todo físicas que permitan considerar hasta el momento a las plantaciones forestales como una opción viable, por lo que la superficies estimada para la ejecución de este tipo de proyectos es mínima.</w:t>
      </w:r>
      <w:r w:rsidR="00176E25" w:rsidRPr="00DD39EB">
        <w:rPr>
          <w:rFonts w:ascii="Arial" w:hAnsi="Arial" w:cs="Arial"/>
          <w:sz w:val="22"/>
          <w:szCs w:val="22"/>
        </w:rPr>
        <w:br w:type="page"/>
      </w:r>
    </w:p>
    <w:p w:rsidR="00C915C8" w:rsidRPr="00DD39EB" w:rsidRDefault="00C915C8" w:rsidP="00C915C8">
      <w:pPr>
        <w:widowControl w:val="0"/>
        <w:numPr>
          <w:ilvl w:val="0"/>
          <w:numId w:val="22"/>
        </w:numPr>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lastRenderedPageBreak/>
        <w:t>Servicios Ambientales</w:t>
      </w:r>
    </w:p>
    <w:p w:rsidR="000523A7" w:rsidRPr="00DD39EB" w:rsidRDefault="000523A7" w:rsidP="000523A7">
      <w:pPr>
        <w:widowControl w:val="0"/>
        <w:autoSpaceDE w:val="0"/>
        <w:autoSpaceDN w:val="0"/>
        <w:adjustRightInd w:val="0"/>
        <w:spacing w:line="320" w:lineRule="exact"/>
        <w:ind w:left="720"/>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En este caso, el pago por la prestación de  Servicios Ambientales es una de las alternativas con mayor potencial para ejecutar en los diversos ecosistemas que componen la UMAFOR 2107, principalmente por las particularidades que cada uno de ellos enfrenta para el desarrollo de proyectos de aprovechamiento de los recursos naturales forestales.</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Actualmente se encuentran desarrollando proyectos de Servicios Ambientales del tipo Hidrológicos y de Conservación de Biodiversidad, sin embargo aun falta establecer parámetros de mayor exactitud que permitan evaluar el beneficio real que la ejecución de dichos proyectos representan.</w:t>
      </w: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p>
    <w:p w:rsidR="00C915C8" w:rsidRPr="00DD39EB" w:rsidRDefault="00C915C8" w:rsidP="00C915C8">
      <w:pPr>
        <w:widowControl w:val="0"/>
        <w:autoSpaceDE w:val="0"/>
        <w:autoSpaceDN w:val="0"/>
        <w:adjustRightInd w:val="0"/>
        <w:spacing w:line="320" w:lineRule="exact"/>
        <w:jc w:val="both"/>
        <w:rPr>
          <w:rFonts w:ascii="Arial" w:hAnsi="Arial" w:cs="Arial"/>
          <w:sz w:val="22"/>
          <w:szCs w:val="22"/>
        </w:rPr>
      </w:pPr>
      <w:r w:rsidRPr="00DD39EB">
        <w:rPr>
          <w:rFonts w:ascii="Arial" w:hAnsi="Arial" w:cs="Arial"/>
          <w:sz w:val="22"/>
          <w:szCs w:val="22"/>
        </w:rPr>
        <w:t>Por otro lado, la incorporación de proyectos de Servicios ambientales orientados a la captura de carbono puede ser otra de las opciones encaminadas a desarrollar un beneficio económico dirigido a los dueños de los terrenos forestales a través de una cultura de conservación.</w:t>
      </w:r>
    </w:p>
    <w:p w:rsidR="00C915C8" w:rsidRPr="00DD39EB" w:rsidRDefault="00C915C8" w:rsidP="00C915C8">
      <w:pPr>
        <w:widowControl w:val="0"/>
        <w:autoSpaceDE w:val="0"/>
        <w:autoSpaceDN w:val="0"/>
        <w:adjustRightInd w:val="0"/>
        <w:spacing w:line="320" w:lineRule="exact"/>
        <w:jc w:val="both"/>
        <w:rPr>
          <w:rFonts w:ascii="Arial" w:hAnsi="Arial" w:cs="Arial"/>
        </w:rPr>
      </w:pPr>
    </w:p>
    <w:p w:rsidR="00194ADD" w:rsidRPr="00DD39EB" w:rsidRDefault="00194ADD" w:rsidP="00832528">
      <w:pPr>
        <w:spacing w:line="320" w:lineRule="exact"/>
        <w:jc w:val="both"/>
        <w:rPr>
          <w:rFonts w:ascii="Arial" w:hAnsi="Arial" w:cs="Arial"/>
        </w:rPr>
      </w:pPr>
      <w:r w:rsidRPr="00DD39EB">
        <w:rPr>
          <w:rFonts w:ascii="Arial" w:hAnsi="Arial" w:cs="Arial"/>
        </w:rPr>
        <w:t>3.5.8 Plantaciones Forestales</w:t>
      </w:r>
    </w:p>
    <w:p w:rsidR="00F61377" w:rsidRPr="00DD39EB" w:rsidRDefault="00F61377" w:rsidP="00832528">
      <w:pPr>
        <w:spacing w:line="320" w:lineRule="exact"/>
        <w:jc w:val="both"/>
        <w:rPr>
          <w:rFonts w:ascii="Arial" w:hAnsi="Arial" w:cs="Arial"/>
        </w:rPr>
      </w:pPr>
    </w:p>
    <w:p w:rsidR="00E712EA" w:rsidRPr="00DD39EB" w:rsidRDefault="00E712EA" w:rsidP="00024561">
      <w:pPr>
        <w:shd w:val="clear" w:color="auto" w:fill="FFFFFF"/>
        <w:spacing w:line="320" w:lineRule="exact"/>
        <w:jc w:val="both"/>
        <w:rPr>
          <w:rFonts w:ascii="Arial" w:hAnsi="Arial" w:cs="Arial"/>
          <w:color w:val="000000"/>
          <w:sz w:val="22"/>
          <w:szCs w:val="22"/>
        </w:rPr>
      </w:pPr>
      <w:r w:rsidRPr="00DD39EB">
        <w:rPr>
          <w:rFonts w:ascii="Arial" w:hAnsi="Arial" w:cs="Arial"/>
          <w:color w:val="000000"/>
          <w:sz w:val="22"/>
          <w:szCs w:val="22"/>
        </w:rPr>
        <w:t>La siguiente información fue proporcionada por la</w:t>
      </w:r>
      <w:r w:rsidR="00E239D1" w:rsidRPr="00DD39EB">
        <w:rPr>
          <w:rFonts w:ascii="Arial" w:hAnsi="Arial" w:cs="Arial"/>
          <w:color w:val="000000"/>
          <w:sz w:val="22"/>
          <w:szCs w:val="22"/>
        </w:rPr>
        <w:t xml:space="preserve">s de pendencias de </w:t>
      </w:r>
      <w:r w:rsidRPr="00DD39EB">
        <w:rPr>
          <w:rFonts w:ascii="Arial" w:hAnsi="Arial" w:cs="Arial"/>
          <w:color w:val="000000"/>
          <w:sz w:val="22"/>
          <w:szCs w:val="22"/>
        </w:rPr>
        <w:t xml:space="preserve"> SEMARNAT</w:t>
      </w:r>
      <w:r w:rsidR="00E239D1" w:rsidRPr="00DD39EB">
        <w:rPr>
          <w:rFonts w:ascii="Arial" w:hAnsi="Arial" w:cs="Arial"/>
          <w:color w:val="000000"/>
          <w:sz w:val="22"/>
          <w:szCs w:val="22"/>
        </w:rPr>
        <w:t xml:space="preserve"> y CONAFOR</w:t>
      </w:r>
      <w:r w:rsidRPr="00DD39EB">
        <w:rPr>
          <w:rFonts w:ascii="Arial" w:hAnsi="Arial" w:cs="Arial"/>
          <w:color w:val="000000"/>
          <w:sz w:val="22"/>
          <w:szCs w:val="22"/>
        </w:rPr>
        <w:t xml:space="preserve">, </w:t>
      </w:r>
      <w:r w:rsidR="00460CE0" w:rsidRPr="00DD39EB">
        <w:rPr>
          <w:rFonts w:ascii="Arial" w:hAnsi="Arial" w:cs="Arial"/>
          <w:color w:val="000000"/>
          <w:sz w:val="22"/>
          <w:szCs w:val="22"/>
        </w:rPr>
        <w:t xml:space="preserve">es </w:t>
      </w:r>
      <w:r w:rsidRPr="00DD39EB">
        <w:rPr>
          <w:rFonts w:ascii="Arial" w:hAnsi="Arial" w:cs="Arial"/>
          <w:color w:val="000000"/>
          <w:sz w:val="22"/>
          <w:szCs w:val="22"/>
        </w:rPr>
        <w:t>la relación de Plantaciones que han presentado aviso a esta</w:t>
      </w:r>
      <w:r w:rsidR="00E239D1" w:rsidRPr="00DD39EB">
        <w:rPr>
          <w:rFonts w:ascii="Arial" w:hAnsi="Arial" w:cs="Arial"/>
          <w:color w:val="000000"/>
          <w:sz w:val="22"/>
          <w:szCs w:val="22"/>
        </w:rPr>
        <w:t>s</w:t>
      </w:r>
      <w:r w:rsidRPr="00DD39EB">
        <w:rPr>
          <w:rFonts w:ascii="Arial" w:hAnsi="Arial" w:cs="Arial"/>
          <w:color w:val="000000"/>
          <w:sz w:val="22"/>
          <w:szCs w:val="22"/>
        </w:rPr>
        <w:t xml:space="preserve"> </w:t>
      </w:r>
      <w:r w:rsidR="00C35B50" w:rsidRPr="00DD39EB">
        <w:rPr>
          <w:rFonts w:ascii="Arial" w:hAnsi="Arial" w:cs="Arial"/>
          <w:color w:val="000000"/>
          <w:sz w:val="22"/>
          <w:szCs w:val="22"/>
        </w:rPr>
        <w:t>delegaciones</w:t>
      </w:r>
      <w:r w:rsidRPr="00DD39EB">
        <w:rPr>
          <w:rFonts w:ascii="Arial" w:hAnsi="Arial" w:cs="Arial"/>
          <w:color w:val="000000"/>
          <w:sz w:val="22"/>
          <w:szCs w:val="22"/>
        </w:rPr>
        <w:t xml:space="preserve"> (esto no quiere decir que físicamente estén establecidas ni tampoco que sean las únicas que se hayan establecido en la región) </w:t>
      </w:r>
    </w:p>
    <w:p w:rsidR="00E712EA" w:rsidRPr="00DD39EB" w:rsidRDefault="00C126B1" w:rsidP="00024561">
      <w:pPr>
        <w:shd w:val="clear" w:color="auto" w:fill="FFFFFF"/>
        <w:spacing w:line="320" w:lineRule="exact"/>
        <w:jc w:val="both"/>
        <w:rPr>
          <w:rFonts w:ascii="Arial" w:hAnsi="Arial" w:cs="Arial"/>
          <w:color w:val="000000"/>
          <w:sz w:val="22"/>
          <w:szCs w:val="22"/>
          <w:lang w:val="es-ES"/>
        </w:rPr>
      </w:pPr>
      <w:r w:rsidRPr="00DD39EB">
        <w:rPr>
          <w:rFonts w:ascii="Arial" w:hAnsi="Arial" w:cs="Arial"/>
          <w:color w:val="000000"/>
          <w:sz w:val="22"/>
          <w:szCs w:val="22"/>
          <w:lang w:val="es-ES"/>
        </w:rPr>
        <w:t>Relación de plantaciones en la región Sierra Negra del Estado de Puebla</w:t>
      </w:r>
    </w:p>
    <w:p w:rsidR="00024561" w:rsidRPr="00DD39EB" w:rsidRDefault="00024561" w:rsidP="00024561">
      <w:pPr>
        <w:pStyle w:val="TABLAS"/>
        <w:rPr>
          <w:lang w:val="es-ES"/>
        </w:rPr>
      </w:pPr>
    </w:p>
    <w:p w:rsidR="00024561" w:rsidRPr="00DD39EB" w:rsidRDefault="00024561" w:rsidP="00024561">
      <w:pPr>
        <w:pStyle w:val="TABLAS"/>
      </w:pPr>
      <w:bookmarkStart w:id="142" w:name="_Toc289426192"/>
      <w:r w:rsidRPr="00DD39EB">
        <w:t>Cuadro 3.3</w:t>
      </w:r>
      <w:r w:rsidR="006838BA" w:rsidRPr="00DD39EB">
        <w:t xml:space="preserve">8 </w:t>
      </w:r>
      <w:r w:rsidRPr="00DD39EB">
        <w:t>Plantaciones Forestales, SEMARNAT</w:t>
      </w:r>
      <w:bookmarkEnd w:id="142"/>
    </w:p>
    <w:tbl>
      <w:tblPr>
        <w:tblW w:w="10030" w:type="dxa"/>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462"/>
        <w:gridCol w:w="1317"/>
        <w:gridCol w:w="1525"/>
        <w:gridCol w:w="1180"/>
        <w:gridCol w:w="1122"/>
        <w:gridCol w:w="860"/>
        <w:gridCol w:w="1398"/>
        <w:gridCol w:w="1169"/>
        <w:gridCol w:w="997"/>
      </w:tblGrid>
      <w:tr w:rsidR="00F61377" w:rsidRPr="00DD39EB" w:rsidTr="00024561">
        <w:trPr>
          <w:trHeight w:val="480"/>
          <w:jc w:val="center"/>
        </w:trPr>
        <w:tc>
          <w:tcPr>
            <w:tcW w:w="462" w:type="dxa"/>
            <w:shd w:val="clear" w:color="auto" w:fill="D6E3BC" w:themeFill="accent3" w:themeFillTint="66"/>
            <w:vAlign w:val="center"/>
            <w:hideMark/>
          </w:tcPr>
          <w:p w:rsidR="00F61377" w:rsidRPr="00DD39EB" w:rsidRDefault="00F61377" w:rsidP="00F61377">
            <w:pPr>
              <w:jc w:val="center"/>
              <w:rPr>
                <w:rFonts w:ascii="Calibri" w:hAnsi="Calibri"/>
                <w:b/>
                <w:bCs/>
                <w:sz w:val="22"/>
                <w:szCs w:val="22"/>
                <w:lang w:val="es-ES"/>
              </w:rPr>
            </w:pPr>
            <w:r w:rsidRPr="00DD39EB">
              <w:rPr>
                <w:rFonts w:ascii="Calibri" w:hAnsi="Calibri"/>
                <w:b/>
                <w:bCs/>
                <w:sz w:val="22"/>
                <w:szCs w:val="22"/>
                <w:lang w:val="es-ES"/>
              </w:rPr>
              <w:t>No.</w:t>
            </w:r>
          </w:p>
        </w:tc>
        <w:tc>
          <w:tcPr>
            <w:tcW w:w="1317" w:type="dxa"/>
            <w:shd w:val="clear" w:color="auto" w:fill="D6E3BC" w:themeFill="accent3" w:themeFillTint="66"/>
            <w:vAlign w:val="center"/>
            <w:hideMark/>
          </w:tcPr>
          <w:p w:rsidR="00F61377" w:rsidRPr="00DD39EB" w:rsidRDefault="00F61377" w:rsidP="00F61377">
            <w:pPr>
              <w:jc w:val="center"/>
              <w:rPr>
                <w:rFonts w:ascii="Calibri" w:hAnsi="Calibri"/>
                <w:b/>
                <w:bCs/>
                <w:sz w:val="22"/>
                <w:szCs w:val="22"/>
                <w:lang w:val="es-ES"/>
              </w:rPr>
            </w:pPr>
            <w:r w:rsidRPr="00DD39EB">
              <w:rPr>
                <w:rFonts w:ascii="Calibri" w:hAnsi="Calibri"/>
                <w:b/>
                <w:bCs/>
                <w:sz w:val="22"/>
                <w:szCs w:val="22"/>
                <w:lang w:val="es-ES"/>
              </w:rPr>
              <w:t xml:space="preserve">NOMBRE </w:t>
            </w:r>
          </w:p>
        </w:tc>
        <w:tc>
          <w:tcPr>
            <w:tcW w:w="1525" w:type="dxa"/>
            <w:shd w:val="clear" w:color="auto" w:fill="D6E3BC" w:themeFill="accent3" w:themeFillTint="66"/>
            <w:vAlign w:val="center"/>
            <w:hideMark/>
          </w:tcPr>
          <w:p w:rsidR="00F61377" w:rsidRPr="00DD39EB" w:rsidRDefault="00F61377" w:rsidP="00F61377">
            <w:pPr>
              <w:jc w:val="center"/>
              <w:rPr>
                <w:rFonts w:ascii="Calibri" w:hAnsi="Calibri"/>
                <w:b/>
                <w:bCs/>
                <w:color w:val="000000"/>
                <w:sz w:val="22"/>
                <w:szCs w:val="22"/>
                <w:lang w:val="es-ES"/>
              </w:rPr>
            </w:pPr>
            <w:r w:rsidRPr="00DD39EB">
              <w:rPr>
                <w:rFonts w:ascii="Calibri" w:hAnsi="Calibri"/>
                <w:b/>
                <w:bCs/>
                <w:color w:val="000000"/>
                <w:sz w:val="22"/>
                <w:szCs w:val="22"/>
                <w:lang w:val="es-ES"/>
              </w:rPr>
              <w:t>PREDIO</w:t>
            </w:r>
          </w:p>
        </w:tc>
        <w:tc>
          <w:tcPr>
            <w:tcW w:w="1180" w:type="dxa"/>
            <w:shd w:val="clear" w:color="auto" w:fill="D6E3BC" w:themeFill="accent3" w:themeFillTint="66"/>
            <w:vAlign w:val="center"/>
            <w:hideMark/>
          </w:tcPr>
          <w:p w:rsidR="00F61377" w:rsidRPr="00DD39EB" w:rsidRDefault="00F61377" w:rsidP="00F61377">
            <w:pPr>
              <w:jc w:val="center"/>
              <w:rPr>
                <w:rFonts w:ascii="Calibri" w:hAnsi="Calibri"/>
                <w:b/>
                <w:bCs/>
                <w:color w:val="000000"/>
                <w:sz w:val="22"/>
                <w:szCs w:val="22"/>
                <w:lang w:val="es-ES"/>
              </w:rPr>
            </w:pPr>
            <w:r w:rsidRPr="00DD39EB">
              <w:rPr>
                <w:rFonts w:ascii="Calibri" w:hAnsi="Calibri"/>
                <w:b/>
                <w:bCs/>
                <w:color w:val="000000"/>
                <w:sz w:val="22"/>
                <w:szCs w:val="22"/>
                <w:lang w:val="es-ES"/>
              </w:rPr>
              <w:t>MUNICIPIO</w:t>
            </w:r>
          </w:p>
        </w:tc>
        <w:tc>
          <w:tcPr>
            <w:tcW w:w="1122" w:type="dxa"/>
            <w:shd w:val="clear" w:color="auto" w:fill="D6E3BC" w:themeFill="accent3" w:themeFillTint="66"/>
            <w:vAlign w:val="center"/>
            <w:hideMark/>
          </w:tcPr>
          <w:p w:rsidR="00F61377" w:rsidRPr="00DD39EB" w:rsidRDefault="00F61377" w:rsidP="00F61377">
            <w:pPr>
              <w:jc w:val="center"/>
              <w:rPr>
                <w:rFonts w:ascii="Calibri" w:hAnsi="Calibri"/>
                <w:b/>
                <w:bCs/>
                <w:color w:val="000000"/>
                <w:sz w:val="18"/>
                <w:szCs w:val="18"/>
                <w:lang w:val="es-ES"/>
              </w:rPr>
            </w:pPr>
            <w:r w:rsidRPr="00DD39EB">
              <w:rPr>
                <w:rFonts w:ascii="Calibri" w:hAnsi="Calibri"/>
                <w:b/>
                <w:bCs/>
                <w:color w:val="000000"/>
                <w:sz w:val="18"/>
                <w:szCs w:val="18"/>
                <w:lang w:val="es-ES"/>
              </w:rPr>
              <w:t>SUP PLANTACION</w:t>
            </w:r>
          </w:p>
        </w:tc>
        <w:tc>
          <w:tcPr>
            <w:tcW w:w="2258" w:type="dxa"/>
            <w:gridSpan w:val="2"/>
            <w:shd w:val="clear" w:color="auto" w:fill="D6E3BC" w:themeFill="accent3" w:themeFillTint="66"/>
            <w:vAlign w:val="center"/>
            <w:hideMark/>
          </w:tcPr>
          <w:p w:rsidR="00F61377" w:rsidRPr="00DD39EB" w:rsidRDefault="00F61377" w:rsidP="00F61377">
            <w:pPr>
              <w:jc w:val="center"/>
              <w:rPr>
                <w:rFonts w:ascii="Calibri" w:hAnsi="Calibri"/>
                <w:b/>
                <w:bCs/>
                <w:color w:val="000000"/>
                <w:sz w:val="18"/>
                <w:szCs w:val="18"/>
                <w:lang w:val="es-ES"/>
              </w:rPr>
            </w:pPr>
            <w:r w:rsidRPr="00DD39EB">
              <w:rPr>
                <w:rFonts w:ascii="Calibri" w:hAnsi="Calibri"/>
                <w:b/>
                <w:bCs/>
                <w:color w:val="000000"/>
                <w:sz w:val="18"/>
                <w:szCs w:val="18"/>
                <w:lang w:val="es-ES"/>
              </w:rPr>
              <w:t xml:space="preserve">ESPECIE </w:t>
            </w:r>
            <w:r w:rsidRPr="00DD39EB">
              <w:rPr>
                <w:rFonts w:ascii="Calibri" w:hAnsi="Calibri"/>
                <w:b/>
                <w:bCs/>
                <w:color w:val="000000"/>
                <w:sz w:val="18"/>
                <w:szCs w:val="18"/>
                <w:lang w:val="es-ES"/>
              </w:rPr>
              <w:br/>
              <w:t>N. COMÚN/ N. CIENTÍFICO</w:t>
            </w:r>
          </w:p>
        </w:tc>
        <w:tc>
          <w:tcPr>
            <w:tcW w:w="1169" w:type="dxa"/>
            <w:shd w:val="clear" w:color="auto" w:fill="D6E3BC" w:themeFill="accent3" w:themeFillTint="66"/>
            <w:vAlign w:val="center"/>
            <w:hideMark/>
          </w:tcPr>
          <w:p w:rsidR="00F61377" w:rsidRPr="00DD39EB" w:rsidRDefault="00F61377" w:rsidP="00F61377">
            <w:pPr>
              <w:jc w:val="center"/>
              <w:rPr>
                <w:rFonts w:ascii="Calibri" w:hAnsi="Calibri"/>
                <w:b/>
                <w:bCs/>
                <w:color w:val="000000"/>
                <w:sz w:val="18"/>
                <w:szCs w:val="18"/>
                <w:lang w:val="es-ES"/>
              </w:rPr>
            </w:pPr>
            <w:r w:rsidRPr="00DD39EB">
              <w:rPr>
                <w:rFonts w:ascii="Calibri" w:hAnsi="Calibri"/>
                <w:b/>
                <w:bCs/>
                <w:color w:val="000000"/>
                <w:sz w:val="18"/>
                <w:szCs w:val="18"/>
                <w:lang w:val="es-ES"/>
              </w:rPr>
              <w:t>PRODUCCIÓN</w:t>
            </w:r>
          </w:p>
        </w:tc>
        <w:tc>
          <w:tcPr>
            <w:tcW w:w="997" w:type="dxa"/>
            <w:shd w:val="clear" w:color="auto" w:fill="D6E3BC" w:themeFill="accent3" w:themeFillTint="66"/>
            <w:vAlign w:val="center"/>
            <w:hideMark/>
          </w:tcPr>
          <w:p w:rsidR="00F61377" w:rsidRPr="00DD39EB" w:rsidRDefault="00F61377" w:rsidP="00F61377">
            <w:pPr>
              <w:jc w:val="center"/>
              <w:rPr>
                <w:rFonts w:ascii="Calibri" w:hAnsi="Calibri"/>
                <w:b/>
                <w:bCs/>
                <w:color w:val="000000"/>
                <w:sz w:val="18"/>
                <w:szCs w:val="18"/>
                <w:lang w:val="es-ES"/>
              </w:rPr>
            </w:pPr>
            <w:r w:rsidRPr="00DD39EB">
              <w:rPr>
                <w:rFonts w:ascii="Calibri" w:hAnsi="Calibri"/>
                <w:b/>
                <w:bCs/>
                <w:color w:val="000000"/>
                <w:sz w:val="18"/>
                <w:szCs w:val="18"/>
                <w:lang w:val="es-ES"/>
              </w:rPr>
              <w:t>FECHA AVISO</w:t>
            </w:r>
          </w:p>
        </w:tc>
      </w:tr>
      <w:tr w:rsidR="00F61377" w:rsidRPr="00DD39EB" w:rsidTr="00024561">
        <w:trPr>
          <w:trHeight w:val="765"/>
          <w:jc w:val="center"/>
        </w:trPr>
        <w:tc>
          <w:tcPr>
            <w:tcW w:w="462" w:type="dxa"/>
            <w:shd w:val="clear" w:color="auto" w:fill="auto"/>
            <w:vAlign w:val="center"/>
            <w:hideMark/>
          </w:tcPr>
          <w:p w:rsidR="00F61377" w:rsidRPr="00DD39EB" w:rsidRDefault="00F61377" w:rsidP="00F61377">
            <w:pPr>
              <w:jc w:val="center"/>
              <w:rPr>
                <w:rFonts w:ascii="Calibri" w:hAnsi="Calibri"/>
                <w:color w:val="000000"/>
                <w:sz w:val="18"/>
                <w:szCs w:val="18"/>
                <w:lang w:val="es-ES"/>
              </w:rPr>
            </w:pPr>
            <w:r w:rsidRPr="00DD39EB">
              <w:rPr>
                <w:rFonts w:ascii="Calibri" w:hAnsi="Calibri"/>
                <w:color w:val="000000"/>
                <w:sz w:val="18"/>
                <w:szCs w:val="18"/>
                <w:lang w:val="es-ES"/>
              </w:rPr>
              <w:t>1</w:t>
            </w:r>
          </w:p>
        </w:tc>
        <w:tc>
          <w:tcPr>
            <w:tcW w:w="1317"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 xml:space="preserve">Ing. Erasmo Cid </w:t>
            </w:r>
            <w:r w:rsidR="000F7214" w:rsidRPr="00DD39EB">
              <w:rPr>
                <w:rFonts w:ascii="Calibri" w:hAnsi="Calibri"/>
                <w:sz w:val="18"/>
                <w:szCs w:val="18"/>
                <w:lang w:val="es-ES"/>
              </w:rPr>
              <w:t>Hernández</w:t>
            </w:r>
          </w:p>
        </w:tc>
        <w:tc>
          <w:tcPr>
            <w:tcW w:w="1525"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C. P. La Ameyultzi</w:t>
            </w:r>
          </w:p>
        </w:tc>
        <w:tc>
          <w:tcPr>
            <w:tcW w:w="1180"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Nicolás Bravo</w:t>
            </w:r>
          </w:p>
        </w:tc>
        <w:tc>
          <w:tcPr>
            <w:tcW w:w="1122"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70.00</w:t>
            </w:r>
          </w:p>
        </w:tc>
        <w:tc>
          <w:tcPr>
            <w:tcW w:w="860"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Pino</w:t>
            </w:r>
          </w:p>
        </w:tc>
        <w:tc>
          <w:tcPr>
            <w:tcW w:w="1398"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Pinus pseudostrobus, Pinus patula</w:t>
            </w:r>
          </w:p>
        </w:tc>
        <w:tc>
          <w:tcPr>
            <w:tcW w:w="1169"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 xml:space="preserve">Madera para </w:t>
            </w:r>
            <w:r w:rsidR="000F7214" w:rsidRPr="00DD39EB">
              <w:rPr>
                <w:rFonts w:ascii="Calibri" w:hAnsi="Calibri"/>
                <w:sz w:val="18"/>
                <w:szCs w:val="18"/>
                <w:lang w:val="es-ES"/>
              </w:rPr>
              <w:t>aserrío</w:t>
            </w:r>
          </w:p>
        </w:tc>
        <w:tc>
          <w:tcPr>
            <w:tcW w:w="997"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20-Ene-03</w:t>
            </w:r>
          </w:p>
        </w:tc>
      </w:tr>
      <w:tr w:rsidR="00F61377" w:rsidRPr="00DD39EB" w:rsidTr="00024561">
        <w:trPr>
          <w:trHeight w:val="1785"/>
          <w:jc w:val="center"/>
        </w:trPr>
        <w:tc>
          <w:tcPr>
            <w:tcW w:w="462" w:type="dxa"/>
            <w:shd w:val="clear" w:color="auto" w:fill="auto"/>
            <w:vAlign w:val="center"/>
            <w:hideMark/>
          </w:tcPr>
          <w:p w:rsidR="00F61377" w:rsidRPr="00DD39EB" w:rsidRDefault="00F61377" w:rsidP="00F61377">
            <w:pPr>
              <w:jc w:val="center"/>
              <w:rPr>
                <w:rFonts w:ascii="Calibri" w:hAnsi="Calibri"/>
                <w:color w:val="000000"/>
                <w:sz w:val="18"/>
                <w:szCs w:val="18"/>
                <w:lang w:val="es-ES"/>
              </w:rPr>
            </w:pPr>
            <w:r w:rsidRPr="00DD39EB">
              <w:rPr>
                <w:rFonts w:ascii="Calibri" w:hAnsi="Calibri"/>
                <w:color w:val="000000"/>
                <w:sz w:val="18"/>
                <w:szCs w:val="18"/>
                <w:lang w:val="es-ES"/>
              </w:rPr>
              <w:t>2</w:t>
            </w:r>
          </w:p>
        </w:tc>
        <w:tc>
          <w:tcPr>
            <w:tcW w:w="1317"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Juan Nepomuceno Martínez Mejía</w:t>
            </w:r>
          </w:p>
        </w:tc>
        <w:tc>
          <w:tcPr>
            <w:tcW w:w="1525"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C.P. La Huacamaya, conformado por 8 predios: San Andrés, El naranjo, Paso de León, el Buitre, El Sedro y Tepexititla.</w:t>
            </w:r>
          </w:p>
        </w:tc>
        <w:tc>
          <w:tcPr>
            <w:tcW w:w="1180"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San Sebastián Tlacotepec</w:t>
            </w:r>
          </w:p>
        </w:tc>
        <w:tc>
          <w:tcPr>
            <w:tcW w:w="1122"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14.00</w:t>
            </w:r>
          </w:p>
        </w:tc>
        <w:tc>
          <w:tcPr>
            <w:tcW w:w="860"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palma camedor</w:t>
            </w:r>
          </w:p>
        </w:tc>
        <w:tc>
          <w:tcPr>
            <w:tcW w:w="1398" w:type="dxa"/>
            <w:shd w:val="clear" w:color="auto" w:fill="auto"/>
            <w:vAlign w:val="center"/>
            <w:hideMark/>
          </w:tcPr>
          <w:p w:rsidR="00F61377" w:rsidRPr="00DD39EB" w:rsidRDefault="00F61377" w:rsidP="00F61377">
            <w:pPr>
              <w:jc w:val="center"/>
              <w:rPr>
                <w:rFonts w:ascii="Calibri" w:hAnsi="Calibri"/>
                <w:i/>
                <w:sz w:val="18"/>
                <w:szCs w:val="18"/>
                <w:lang w:val="es-ES"/>
              </w:rPr>
            </w:pPr>
            <w:r w:rsidRPr="00DD39EB">
              <w:rPr>
                <w:rFonts w:ascii="Calibri" w:hAnsi="Calibri"/>
                <w:i/>
                <w:sz w:val="18"/>
                <w:szCs w:val="18"/>
                <w:lang w:val="es-ES"/>
              </w:rPr>
              <w:t>Chamaedorea elegans</w:t>
            </w:r>
          </w:p>
        </w:tc>
        <w:tc>
          <w:tcPr>
            <w:tcW w:w="1169"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No maderable</w:t>
            </w:r>
          </w:p>
        </w:tc>
        <w:tc>
          <w:tcPr>
            <w:tcW w:w="997" w:type="dxa"/>
            <w:shd w:val="clear" w:color="auto" w:fill="auto"/>
            <w:vAlign w:val="center"/>
            <w:hideMark/>
          </w:tcPr>
          <w:p w:rsidR="00F61377" w:rsidRPr="00DD39EB" w:rsidRDefault="00F61377" w:rsidP="00F61377">
            <w:pPr>
              <w:jc w:val="center"/>
              <w:rPr>
                <w:rFonts w:ascii="Calibri" w:hAnsi="Calibri"/>
                <w:sz w:val="18"/>
                <w:szCs w:val="18"/>
                <w:lang w:val="es-ES"/>
              </w:rPr>
            </w:pPr>
            <w:r w:rsidRPr="00DD39EB">
              <w:rPr>
                <w:rFonts w:ascii="Calibri" w:hAnsi="Calibri"/>
                <w:sz w:val="18"/>
                <w:szCs w:val="18"/>
                <w:lang w:val="es-ES"/>
              </w:rPr>
              <w:t>24-Ene-06</w:t>
            </w:r>
          </w:p>
        </w:tc>
      </w:tr>
    </w:tbl>
    <w:p w:rsidR="00F61377" w:rsidRPr="00DD39EB" w:rsidRDefault="000523A7" w:rsidP="002029BA">
      <w:pPr>
        <w:pStyle w:val="pie"/>
      </w:pPr>
      <w:r w:rsidRPr="00DD39EB">
        <w:t xml:space="preserve">FUENTE: </w:t>
      </w:r>
      <w:r w:rsidR="00F61377" w:rsidRPr="00DD39EB">
        <w:t>SEMARNAT</w:t>
      </w:r>
    </w:p>
    <w:p w:rsidR="00024561" w:rsidRPr="00DD39EB" w:rsidRDefault="00024561">
      <w:r w:rsidRPr="00DD39EB">
        <w:br w:type="page"/>
      </w:r>
    </w:p>
    <w:p w:rsidR="00351540" w:rsidRPr="00DD39EB" w:rsidRDefault="00351540" w:rsidP="006370EF">
      <w:pPr>
        <w:spacing w:line="320" w:lineRule="exact"/>
        <w:jc w:val="both"/>
        <w:rPr>
          <w:rFonts w:ascii="Arial" w:hAnsi="Arial" w:cs="Arial"/>
          <w:sz w:val="22"/>
          <w:szCs w:val="22"/>
        </w:rPr>
      </w:pPr>
      <w:r w:rsidRPr="00DD39EB">
        <w:rPr>
          <w:rFonts w:ascii="Arial" w:hAnsi="Arial" w:cs="Arial"/>
          <w:sz w:val="22"/>
          <w:szCs w:val="22"/>
        </w:rPr>
        <w:lastRenderedPageBreak/>
        <w:t>A continuación los datos proporcionados por la CONAFOR nos revelan las plantaciones establecidas durante los años 2003 año en el cual inicio el programa PRODEPLAN al 2008.</w:t>
      </w:r>
    </w:p>
    <w:p w:rsidR="001E057F" w:rsidRPr="00DD39EB" w:rsidRDefault="001E057F" w:rsidP="00351540"/>
    <w:p w:rsidR="00351540" w:rsidRPr="00DD39EB" w:rsidRDefault="001E057F" w:rsidP="00024561">
      <w:pPr>
        <w:pStyle w:val="TABLAS"/>
      </w:pPr>
      <w:bookmarkStart w:id="143" w:name="_Toc271287582"/>
      <w:bookmarkStart w:id="144" w:name="_Toc289426193"/>
      <w:r w:rsidRPr="00DD39EB">
        <w:t>Cuadro 3.3</w:t>
      </w:r>
      <w:r w:rsidR="006838BA" w:rsidRPr="00DD39EB">
        <w:t>9</w:t>
      </w:r>
      <w:r w:rsidRPr="00DD39EB">
        <w:t xml:space="preserve"> Plantaciones Forestales, CONAFOR</w:t>
      </w:r>
      <w:bookmarkEnd w:id="143"/>
      <w:bookmarkEnd w:id="144"/>
    </w:p>
    <w:tbl>
      <w:tblPr>
        <w:tblStyle w:val="Sombreadomedio1-nfasis11"/>
        <w:tblW w:w="10206" w:type="dxa"/>
        <w:jc w:val="center"/>
        <w:tblInd w:w="-1026"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ayout w:type="fixed"/>
        <w:tblLook w:val="04A0"/>
      </w:tblPr>
      <w:tblGrid>
        <w:gridCol w:w="543"/>
        <w:gridCol w:w="2292"/>
        <w:gridCol w:w="1701"/>
        <w:gridCol w:w="1276"/>
        <w:gridCol w:w="2126"/>
        <w:gridCol w:w="1276"/>
        <w:gridCol w:w="992"/>
      </w:tblGrid>
      <w:tr w:rsidR="00E239D1" w:rsidRPr="00DD39EB" w:rsidTr="00630BE9">
        <w:trPr>
          <w:cnfStyle w:val="100000000000"/>
          <w:jc w:val="center"/>
        </w:trPr>
        <w:tc>
          <w:tcPr>
            <w:cnfStyle w:val="001000000000"/>
            <w:tcW w:w="543"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E239D1" w:rsidRPr="00DD39EB" w:rsidRDefault="00E239D1" w:rsidP="002C37FC">
            <w:pPr>
              <w:jc w:val="center"/>
              <w:rPr>
                <w:rFonts w:ascii="Calibri" w:hAnsi="Calibri"/>
                <w:b w:val="0"/>
                <w:bCs w:val="0"/>
                <w:color w:val="auto"/>
                <w:sz w:val="22"/>
                <w:szCs w:val="22"/>
                <w:lang w:val="es-ES"/>
              </w:rPr>
            </w:pPr>
            <w:r w:rsidRPr="00DD39EB">
              <w:rPr>
                <w:rFonts w:ascii="Calibri" w:hAnsi="Calibri"/>
                <w:b w:val="0"/>
                <w:bCs w:val="0"/>
                <w:color w:val="auto"/>
                <w:sz w:val="22"/>
                <w:szCs w:val="22"/>
                <w:lang w:val="es-ES"/>
              </w:rPr>
              <w:t>No.</w:t>
            </w:r>
          </w:p>
        </w:tc>
        <w:tc>
          <w:tcPr>
            <w:tcW w:w="2292"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E239D1" w:rsidRPr="00DD39EB" w:rsidRDefault="00E239D1" w:rsidP="002C37FC">
            <w:pPr>
              <w:jc w:val="center"/>
              <w:cnfStyle w:val="100000000000"/>
              <w:rPr>
                <w:rFonts w:ascii="Calibri" w:hAnsi="Calibri"/>
                <w:b w:val="0"/>
                <w:bCs w:val="0"/>
                <w:color w:val="auto"/>
                <w:sz w:val="22"/>
                <w:szCs w:val="22"/>
                <w:lang w:val="es-ES"/>
              </w:rPr>
            </w:pPr>
            <w:r w:rsidRPr="00DD39EB">
              <w:rPr>
                <w:rFonts w:ascii="Calibri" w:hAnsi="Calibri"/>
                <w:b w:val="0"/>
                <w:bCs w:val="0"/>
                <w:color w:val="auto"/>
                <w:sz w:val="22"/>
                <w:szCs w:val="22"/>
                <w:lang w:val="es-ES"/>
              </w:rPr>
              <w:t>NOMBRE</w:t>
            </w:r>
          </w:p>
        </w:tc>
        <w:tc>
          <w:tcPr>
            <w:tcW w:w="1701"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E239D1" w:rsidRPr="00DD39EB" w:rsidRDefault="00E239D1" w:rsidP="002C37FC">
            <w:pPr>
              <w:jc w:val="center"/>
              <w:cnfStyle w:val="100000000000"/>
              <w:rPr>
                <w:rFonts w:ascii="Calibri" w:hAnsi="Calibri"/>
                <w:b w:val="0"/>
                <w:bCs w:val="0"/>
                <w:color w:val="auto"/>
                <w:sz w:val="22"/>
                <w:szCs w:val="22"/>
                <w:lang w:val="es-ES"/>
              </w:rPr>
            </w:pPr>
            <w:r w:rsidRPr="00DD39EB">
              <w:rPr>
                <w:rFonts w:ascii="Calibri" w:hAnsi="Calibri"/>
                <w:b w:val="0"/>
                <w:bCs w:val="0"/>
                <w:color w:val="auto"/>
                <w:sz w:val="22"/>
                <w:szCs w:val="22"/>
                <w:lang w:val="es-ES"/>
              </w:rPr>
              <w:t>MUNICIPIO</w:t>
            </w:r>
          </w:p>
        </w:tc>
        <w:tc>
          <w:tcPr>
            <w:tcW w:w="1276"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E239D1" w:rsidRPr="00DD39EB" w:rsidRDefault="00E239D1" w:rsidP="002C37FC">
            <w:pPr>
              <w:jc w:val="center"/>
              <w:cnfStyle w:val="100000000000"/>
              <w:rPr>
                <w:rFonts w:ascii="Calibri" w:hAnsi="Calibri"/>
                <w:b w:val="0"/>
                <w:bCs w:val="0"/>
                <w:color w:val="auto"/>
                <w:sz w:val="22"/>
                <w:szCs w:val="22"/>
                <w:lang w:val="es-ES"/>
              </w:rPr>
            </w:pPr>
            <w:r w:rsidRPr="00DD39EB">
              <w:rPr>
                <w:rFonts w:ascii="Calibri" w:hAnsi="Calibri"/>
                <w:b w:val="0"/>
                <w:bCs w:val="0"/>
                <w:color w:val="auto"/>
                <w:sz w:val="22"/>
                <w:szCs w:val="22"/>
                <w:lang w:val="es-ES"/>
              </w:rPr>
              <w:t>SUPERFICIE</w:t>
            </w:r>
          </w:p>
        </w:tc>
        <w:tc>
          <w:tcPr>
            <w:tcW w:w="2126"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E239D1" w:rsidRPr="00DD39EB" w:rsidRDefault="00E239D1" w:rsidP="002C37FC">
            <w:pPr>
              <w:jc w:val="center"/>
              <w:cnfStyle w:val="100000000000"/>
              <w:rPr>
                <w:rFonts w:ascii="Calibri" w:hAnsi="Calibri"/>
                <w:b w:val="0"/>
                <w:bCs w:val="0"/>
                <w:color w:val="auto"/>
                <w:sz w:val="22"/>
                <w:szCs w:val="22"/>
                <w:lang w:val="es-ES"/>
              </w:rPr>
            </w:pPr>
            <w:r w:rsidRPr="00DD39EB">
              <w:rPr>
                <w:rFonts w:ascii="Calibri" w:hAnsi="Calibri"/>
                <w:b w:val="0"/>
                <w:bCs w:val="0"/>
                <w:color w:val="auto"/>
                <w:sz w:val="22"/>
                <w:szCs w:val="22"/>
                <w:lang w:val="es-ES"/>
              </w:rPr>
              <w:t>ESPECIE</w:t>
            </w:r>
          </w:p>
        </w:tc>
        <w:tc>
          <w:tcPr>
            <w:tcW w:w="1276"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E239D1" w:rsidRPr="00DD39EB" w:rsidRDefault="00E239D1" w:rsidP="002C37FC">
            <w:pPr>
              <w:jc w:val="center"/>
              <w:cnfStyle w:val="100000000000"/>
              <w:rPr>
                <w:rFonts w:ascii="Calibri" w:hAnsi="Calibri"/>
                <w:b w:val="0"/>
                <w:bCs w:val="0"/>
                <w:color w:val="auto"/>
                <w:sz w:val="22"/>
                <w:szCs w:val="22"/>
                <w:lang w:val="es-ES"/>
              </w:rPr>
            </w:pPr>
            <w:r w:rsidRPr="00DD39EB">
              <w:rPr>
                <w:rFonts w:ascii="Calibri" w:hAnsi="Calibri"/>
                <w:b w:val="0"/>
                <w:bCs w:val="0"/>
                <w:color w:val="auto"/>
                <w:sz w:val="22"/>
                <w:szCs w:val="22"/>
                <w:lang w:val="es-ES"/>
              </w:rPr>
              <w:t>TIPOLOGIA</w:t>
            </w:r>
          </w:p>
        </w:tc>
        <w:tc>
          <w:tcPr>
            <w:tcW w:w="992"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E239D1" w:rsidRPr="00DD39EB" w:rsidRDefault="00E239D1" w:rsidP="002C37FC">
            <w:pPr>
              <w:jc w:val="center"/>
              <w:cnfStyle w:val="100000000000"/>
              <w:rPr>
                <w:rFonts w:ascii="Calibri" w:hAnsi="Calibri"/>
                <w:b w:val="0"/>
                <w:bCs w:val="0"/>
                <w:color w:val="auto"/>
                <w:sz w:val="22"/>
                <w:szCs w:val="22"/>
                <w:lang w:val="es-ES"/>
              </w:rPr>
            </w:pPr>
            <w:r w:rsidRPr="00DD39EB">
              <w:rPr>
                <w:rFonts w:ascii="Calibri" w:hAnsi="Calibri"/>
                <w:b w:val="0"/>
                <w:bCs w:val="0"/>
                <w:color w:val="auto"/>
                <w:sz w:val="22"/>
                <w:szCs w:val="22"/>
                <w:lang w:val="es-ES"/>
              </w:rPr>
              <w:t>FECHA</w:t>
            </w:r>
          </w:p>
        </w:tc>
      </w:tr>
      <w:tr w:rsidR="00E239D1" w:rsidRPr="00DD39EB" w:rsidTr="00630BE9">
        <w:trPr>
          <w:cnfStyle w:val="000000100000"/>
          <w:jc w:val="center"/>
        </w:trPr>
        <w:tc>
          <w:tcPr>
            <w:cnfStyle w:val="001000000000"/>
            <w:tcW w:w="543" w:type="dxa"/>
            <w:tcBorders>
              <w:right w:val="none" w:sz="0" w:space="0" w:color="auto"/>
            </w:tcBorders>
            <w:shd w:val="clear" w:color="auto" w:fill="auto"/>
          </w:tcPr>
          <w:p w:rsidR="00E239D1" w:rsidRPr="00DD39EB" w:rsidRDefault="00E239D1"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1</w:t>
            </w:r>
          </w:p>
        </w:tc>
        <w:tc>
          <w:tcPr>
            <w:tcW w:w="2292" w:type="dxa"/>
            <w:tcBorders>
              <w:left w:val="none" w:sz="0" w:space="0" w:color="auto"/>
              <w:right w:val="none" w:sz="0" w:space="0" w:color="auto"/>
            </w:tcBorders>
            <w:shd w:val="clear" w:color="auto" w:fill="auto"/>
            <w:vAlign w:val="center"/>
          </w:tcPr>
          <w:p w:rsidR="00E239D1" w:rsidRPr="00DD39EB" w:rsidRDefault="00E239D1">
            <w:pPr>
              <w:cnfStyle w:val="000000100000"/>
              <w:rPr>
                <w:rFonts w:asciiTheme="minorHAnsi" w:hAnsiTheme="minorHAnsi" w:cs="Arial"/>
                <w:sz w:val="18"/>
                <w:szCs w:val="18"/>
              </w:rPr>
            </w:pPr>
            <w:r w:rsidRPr="00DD39EB">
              <w:rPr>
                <w:rFonts w:asciiTheme="minorHAnsi" w:hAnsiTheme="minorHAnsi" w:cs="Arial"/>
                <w:sz w:val="18"/>
                <w:szCs w:val="18"/>
              </w:rPr>
              <w:t>Nereo Leynez Reyes</w:t>
            </w:r>
          </w:p>
        </w:tc>
        <w:tc>
          <w:tcPr>
            <w:tcW w:w="1701" w:type="dxa"/>
            <w:tcBorders>
              <w:left w:val="none" w:sz="0" w:space="0" w:color="auto"/>
              <w:right w:val="none" w:sz="0" w:space="0" w:color="auto"/>
            </w:tcBorders>
            <w:shd w:val="clear" w:color="auto" w:fill="auto"/>
            <w:vAlign w:val="center"/>
          </w:tcPr>
          <w:p w:rsidR="00E239D1" w:rsidRPr="00DD39EB" w:rsidRDefault="00E239D1" w:rsidP="001E6B03">
            <w:pPr>
              <w:cnfStyle w:val="000000100000"/>
              <w:rPr>
                <w:rFonts w:asciiTheme="minorHAnsi" w:hAnsiTheme="minorHAnsi" w:cs="Arial"/>
                <w:sz w:val="18"/>
                <w:szCs w:val="18"/>
              </w:rPr>
            </w:pPr>
            <w:r w:rsidRPr="00DD39EB">
              <w:rPr>
                <w:rFonts w:asciiTheme="minorHAnsi" w:hAnsiTheme="minorHAnsi" w:cs="Arial"/>
                <w:sz w:val="18"/>
                <w:szCs w:val="18"/>
              </w:rPr>
              <w:t>Vicente Guerrero</w:t>
            </w:r>
          </w:p>
        </w:tc>
        <w:tc>
          <w:tcPr>
            <w:tcW w:w="1276" w:type="dxa"/>
            <w:tcBorders>
              <w:left w:val="none" w:sz="0" w:space="0" w:color="auto"/>
              <w:right w:val="none" w:sz="0" w:space="0" w:color="auto"/>
            </w:tcBorders>
            <w:shd w:val="clear" w:color="auto" w:fill="auto"/>
            <w:vAlign w:val="center"/>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29.50</w:t>
            </w:r>
          </w:p>
        </w:tc>
        <w:tc>
          <w:tcPr>
            <w:tcW w:w="2126" w:type="dxa"/>
            <w:tcBorders>
              <w:left w:val="none" w:sz="0" w:space="0" w:color="auto"/>
              <w:right w:val="none" w:sz="0" w:space="0" w:color="auto"/>
            </w:tcBorders>
            <w:shd w:val="clear" w:color="auto" w:fill="auto"/>
            <w:vAlign w:val="center"/>
          </w:tcPr>
          <w:p w:rsidR="00E239D1" w:rsidRPr="00DD39EB" w:rsidRDefault="00E239D1">
            <w:pPr>
              <w:cnfStyle w:val="000000100000"/>
              <w:rPr>
                <w:rFonts w:asciiTheme="minorHAnsi" w:hAnsiTheme="minorHAnsi" w:cs="Arial"/>
                <w:sz w:val="18"/>
                <w:szCs w:val="18"/>
              </w:rPr>
            </w:pPr>
            <w:r w:rsidRPr="00DD39EB">
              <w:rPr>
                <w:rFonts w:asciiTheme="minorHAnsi" w:hAnsiTheme="minorHAnsi" w:cs="Arial"/>
                <w:sz w:val="18"/>
                <w:szCs w:val="18"/>
              </w:rPr>
              <w:t>Pinus pátula</w:t>
            </w:r>
          </w:p>
        </w:tc>
        <w:tc>
          <w:tcPr>
            <w:tcW w:w="1276" w:type="dxa"/>
            <w:tcBorders>
              <w:left w:val="none" w:sz="0" w:space="0" w:color="auto"/>
              <w:right w:val="none" w:sz="0" w:space="0" w:color="auto"/>
            </w:tcBorders>
            <w:shd w:val="clear" w:color="auto" w:fill="auto"/>
            <w:vAlign w:val="center"/>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PRIVADO</w:t>
            </w:r>
          </w:p>
        </w:tc>
        <w:tc>
          <w:tcPr>
            <w:tcW w:w="992" w:type="dxa"/>
            <w:tcBorders>
              <w:left w:val="none" w:sz="0" w:space="0" w:color="auto"/>
            </w:tcBorders>
            <w:shd w:val="clear" w:color="auto" w:fill="auto"/>
            <w:vAlign w:val="center"/>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2003</w:t>
            </w:r>
          </w:p>
        </w:tc>
      </w:tr>
      <w:tr w:rsidR="00E239D1" w:rsidRPr="00DD39EB" w:rsidTr="00630BE9">
        <w:trPr>
          <w:cnfStyle w:val="000000010000"/>
          <w:jc w:val="center"/>
        </w:trPr>
        <w:tc>
          <w:tcPr>
            <w:cnfStyle w:val="001000000000"/>
            <w:tcW w:w="543" w:type="dxa"/>
            <w:tcBorders>
              <w:right w:val="none" w:sz="0" w:space="0" w:color="auto"/>
            </w:tcBorders>
            <w:shd w:val="clear" w:color="auto" w:fill="auto"/>
          </w:tcPr>
          <w:p w:rsidR="00E239D1" w:rsidRPr="00DD39EB" w:rsidRDefault="00E239D1"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2</w:t>
            </w:r>
          </w:p>
        </w:tc>
        <w:tc>
          <w:tcPr>
            <w:tcW w:w="2292" w:type="dxa"/>
            <w:tcBorders>
              <w:left w:val="none" w:sz="0" w:space="0" w:color="auto"/>
              <w:right w:val="none" w:sz="0" w:space="0" w:color="auto"/>
            </w:tcBorders>
            <w:shd w:val="clear" w:color="auto" w:fill="auto"/>
            <w:vAlign w:val="center"/>
          </w:tcPr>
          <w:p w:rsidR="00E239D1" w:rsidRPr="00DD39EB" w:rsidRDefault="00E239D1">
            <w:pPr>
              <w:cnfStyle w:val="000000010000"/>
              <w:rPr>
                <w:rFonts w:asciiTheme="minorHAnsi" w:hAnsiTheme="minorHAnsi" w:cs="Arial"/>
                <w:sz w:val="18"/>
                <w:szCs w:val="18"/>
              </w:rPr>
            </w:pPr>
            <w:r w:rsidRPr="00DD39EB">
              <w:rPr>
                <w:rFonts w:asciiTheme="minorHAnsi" w:hAnsiTheme="minorHAnsi" w:cs="Arial"/>
                <w:sz w:val="18"/>
                <w:szCs w:val="18"/>
              </w:rPr>
              <w:t>José Manuel Garrido Lemini</w:t>
            </w:r>
          </w:p>
        </w:tc>
        <w:tc>
          <w:tcPr>
            <w:tcW w:w="1701" w:type="dxa"/>
            <w:tcBorders>
              <w:left w:val="none" w:sz="0" w:space="0" w:color="auto"/>
              <w:right w:val="none" w:sz="0" w:space="0" w:color="auto"/>
            </w:tcBorders>
            <w:shd w:val="clear" w:color="auto" w:fill="auto"/>
            <w:vAlign w:val="center"/>
          </w:tcPr>
          <w:p w:rsidR="00E239D1" w:rsidRPr="00DD39EB" w:rsidRDefault="00E239D1" w:rsidP="001E6B03">
            <w:pPr>
              <w:cnfStyle w:val="000000010000"/>
              <w:rPr>
                <w:rFonts w:asciiTheme="minorHAnsi" w:hAnsiTheme="minorHAnsi" w:cs="Arial"/>
                <w:sz w:val="18"/>
                <w:szCs w:val="18"/>
              </w:rPr>
            </w:pPr>
            <w:r w:rsidRPr="00DD39EB">
              <w:rPr>
                <w:rFonts w:asciiTheme="minorHAnsi" w:hAnsiTheme="minorHAnsi" w:cs="Arial"/>
                <w:sz w:val="18"/>
                <w:szCs w:val="18"/>
              </w:rPr>
              <w:t>Vicente Guerrero</w:t>
            </w:r>
          </w:p>
        </w:tc>
        <w:tc>
          <w:tcPr>
            <w:tcW w:w="1276" w:type="dxa"/>
            <w:tcBorders>
              <w:left w:val="none" w:sz="0" w:space="0" w:color="auto"/>
              <w:right w:val="none" w:sz="0" w:space="0" w:color="auto"/>
            </w:tcBorders>
            <w:shd w:val="clear" w:color="auto" w:fill="auto"/>
            <w:vAlign w:val="center"/>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55.00</w:t>
            </w:r>
          </w:p>
        </w:tc>
        <w:tc>
          <w:tcPr>
            <w:tcW w:w="2126" w:type="dxa"/>
            <w:tcBorders>
              <w:left w:val="none" w:sz="0" w:space="0" w:color="auto"/>
              <w:right w:val="none" w:sz="0" w:space="0" w:color="auto"/>
            </w:tcBorders>
            <w:shd w:val="clear" w:color="auto" w:fill="auto"/>
            <w:vAlign w:val="center"/>
          </w:tcPr>
          <w:p w:rsidR="00E239D1" w:rsidRPr="00DD39EB" w:rsidRDefault="00E239D1">
            <w:pPr>
              <w:cnfStyle w:val="000000010000"/>
              <w:rPr>
                <w:rFonts w:asciiTheme="minorHAnsi" w:hAnsiTheme="minorHAnsi" w:cs="Arial"/>
                <w:sz w:val="18"/>
                <w:szCs w:val="18"/>
              </w:rPr>
            </w:pPr>
            <w:r w:rsidRPr="00DD39EB">
              <w:rPr>
                <w:rFonts w:asciiTheme="minorHAnsi" w:hAnsiTheme="minorHAnsi" w:cs="Arial"/>
                <w:sz w:val="18"/>
                <w:szCs w:val="18"/>
              </w:rPr>
              <w:t>Swietenia macrophylla         Cedrella odorata</w:t>
            </w:r>
          </w:p>
        </w:tc>
        <w:tc>
          <w:tcPr>
            <w:tcW w:w="1276" w:type="dxa"/>
            <w:tcBorders>
              <w:left w:val="none" w:sz="0" w:space="0" w:color="auto"/>
              <w:right w:val="none" w:sz="0" w:space="0" w:color="auto"/>
            </w:tcBorders>
            <w:shd w:val="clear" w:color="auto" w:fill="auto"/>
            <w:vAlign w:val="center"/>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PRIVADO</w:t>
            </w:r>
          </w:p>
        </w:tc>
        <w:tc>
          <w:tcPr>
            <w:tcW w:w="992" w:type="dxa"/>
            <w:tcBorders>
              <w:left w:val="none" w:sz="0" w:space="0" w:color="auto"/>
            </w:tcBorders>
            <w:shd w:val="clear" w:color="auto" w:fill="auto"/>
            <w:vAlign w:val="center"/>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2003</w:t>
            </w:r>
          </w:p>
        </w:tc>
      </w:tr>
      <w:tr w:rsidR="00E239D1" w:rsidRPr="00DD39EB" w:rsidTr="00630BE9">
        <w:trPr>
          <w:cnfStyle w:val="000000100000"/>
          <w:jc w:val="center"/>
        </w:trPr>
        <w:tc>
          <w:tcPr>
            <w:cnfStyle w:val="001000000000"/>
            <w:tcW w:w="543" w:type="dxa"/>
            <w:tcBorders>
              <w:right w:val="none" w:sz="0" w:space="0" w:color="auto"/>
            </w:tcBorders>
            <w:shd w:val="clear" w:color="auto" w:fill="auto"/>
          </w:tcPr>
          <w:p w:rsidR="00E239D1" w:rsidRPr="00DD39EB" w:rsidRDefault="00E239D1"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3</w:t>
            </w:r>
          </w:p>
        </w:tc>
        <w:tc>
          <w:tcPr>
            <w:tcW w:w="2292" w:type="dxa"/>
            <w:tcBorders>
              <w:left w:val="none" w:sz="0" w:space="0" w:color="auto"/>
              <w:right w:val="none" w:sz="0" w:space="0" w:color="auto"/>
            </w:tcBorders>
            <w:shd w:val="clear" w:color="auto" w:fill="auto"/>
            <w:vAlign w:val="center"/>
          </w:tcPr>
          <w:p w:rsidR="00E239D1" w:rsidRPr="00DD39EB" w:rsidRDefault="00E239D1">
            <w:pPr>
              <w:cnfStyle w:val="000000100000"/>
              <w:rPr>
                <w:rFonts w:asciiTheme="minorHAnsi" w:hAnsiTheme="minorHAnsi" w:cs="Arial"/>
                <w:sz w:val="18"/>
                <w:szCs w:val="18"/>
              </w:rPr>
            </w:pPr>
            <w:r w:rsidRPr="00DD39EB">
              <w:rPr>
                <w:rFonts w:asciiTheme="minorHAnsi" w:hAnsiTheme="minorHAnsi" w:cs="Arial"/>
                <w:sz w:val="18"/>
                <w:szCs w:val="18"/>
              </w:rPr>
              <w:t xml:space="preserve">Erick León Sánchez </w:t>
            </w:r>
          </w:p>
        </w:tc>
        <w:tc>
          <w:tcPr>
            <w:tcW w:w="1701" w:type="dxa"/>
            <w:tcBorders>
              <w:left w:val="none" w:sz="0" w:space="0" w:color="auto"/>
              <w:right w:val="none" w:sz="0" w:space="0" w:color="auto"/>
            </w:tcBorders>
            <w:shd w:val="clear" w:color="auto" w:fill="auto"/>
            <w:vAlign w:val="center"/>
          </w:tcPr>
          <w:p w:rsidR="00E239D1" w:rsidRPr="00DD39EB" w:rsidRDefault="00E239D1" w:rsidP="001E6B03">
            <w:pPr>
              <w:cnfStyle w:val="000000100000"/>
              <w:rPr>
                <w:rFonts w:asciiTheme="minorHAnsi" w:hAnsiTheme="minorHAnsi" w:cs="Arial"/>
                <w:sz w:val="18"/>
                <w:szCs w:val="18"/>
              </w:rPr>
            </w:pPr>
            <w:r w:rsidRPr="00DD39EB">
              <w:rPr>
                <w:rFonts w:asciiTheme="minorHAnsi" w:hAnsiTheme="minorHAnsi" w:cs="Arial"/>
                <w:sz w:val="18"/>
                <w:szCs w:val="18"/>
              </w:rPr>
              <w:t>Zoquitlán</w:t>
            </w:r>
          </w:p>
        </w:tc>
        <w:tc>
          <w:tcPr>
            <w:tcW w:w="1276" w:type="dxa"/>
            <w:tcBorders>
              <w:left w:val="none" w:sz="0" w:space="0" w:color="auto"/>
              <w:right w:val="none" w:sz="0" w:space="0" w:color="auto"/>
            </w:tcBorders>
            <w:shd w:val="clear" w:color="auto" w:fill="auto"/>
            <w:vAlign w:val="bottom"/>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25</w:t>
            </w:r>
          </w:p>
        </w:tc>
        <w:tc>
          <w:tcPr>
            <w:tcW w:w="2126" w:type="dxa"/>
            <w:tcBorders>
              <w:left w:val="none" w:sz="0" w:space="0" w:color="auto"/>
              <w:right w:val="none" w:sz="0" w:space="0" w:color="auto"/>
            </w:tcBorders>
            <w:shd w:val="clear" w:color="auto" w:fill="auto"/>
            <w:vAlign w:val="bottom"/>
          </w:tcPr>
          <w:p w:rsidR="00E239D1" w:rsidRPr="00DD39EB" w:rsidRDefault="00E239D1">
            <w:pPr>
              <w:cnfStyle w:val="000000100000"/>
              <w:rPr>
                <w:rFonts w:asciiTheme="minorHAnsi" w:hAnsiTheme="minorHAnsi" w:cs="Arial"/>
                <w:sz w:val="18"/>
                <w:szCs w:val="18"/>
              </w:rPr>
            </w:pPr>
            <w:r w:rsidRPr="00DD39EB">
              <w:rPr>
                <w:rFonts w:asciiTheme="minorHAnsi" w:hAnsiTheme="minorHAnsi" w:cs="Arial"/>
                <w:sz w:val="18"/>
                <w:szCs w:val="18"/>
              </w:rPr>
              <w:t>Cedro rojo y Caoba</w:t>
            </w:r>
          </w:p>
        </w:tc>
        <w:tc>
          <w:tcPr>
            <w:tcW w:w="1276" w:type="dxa"/>
            <w:tcBorders>
              <w:left w:val="none" w:sz="0" w:space="0" w:color="auto"/>
              <w:right w:val="none" w:sz="0" w:space="0" w:color="auto"/>
            </w:tcBorders>
            <w:shd w:val="clear" w:color="auto" w:fill="auto"/>
            <w:vAlign w:val="center"/>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Particular</w:t>
            </w:r>
          </w:p>
        </w:tc>
        <w:tc>
          <w:tcPr>
            <w:tcW w:w="992" w:type="dxa"/>
            <w:tcBorders>
              <w:left w:val="none" w:sz="0" w:space="0" w:color="auto"/>
            </w:tcBorders>
            <w:shd w:val="clear" w:color="auto" w:fill="auto"/>
            <w:vAlign w:val="center"/>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2005</w:t>
            </w:r>
          </w:p>
        </w:tc>
      </w:tr>
      <w:tr w:rsidR="00E239D1" w:rsidRPr="00DD39EB" w:rsidTr="00630BE9">
        <w:trPr>
          <w:cnfStyle w:val="000000010000"/>
          <w:jc w:val="center"/>
        </w:trPr>
        <w:tc>
          <w:tcPr>
            <w:cnfStyle w:val="001000000000"/>
            <w:tcW w:w="543" w:type="dxa"/>
            <w:tcBorders>
              <w:right w:val="none" w:sz="0" w:space="0" w:color="auto"/>
            </w:tcBorders>
            <w:shd w:val="clear" w:color="auto" w:fill="auto"/>
          </w:tcPr>
          <w:p w:rsidR="00E239D1" w:rsidRPr="00DD39EB" w:rsidRDefault="00E239D1"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4</w:t>
            </w:r>
          </w:p>
        </w:tc>
        <w:tc>
          <w:tcPr>
            <w:tcW w:w="2292" w:type="dxa"/>
            <w:tcBorders>
              <w:left w:val="none" w:sz="0" w:space="0" w:color="auto"/>
              <w:right w:val="none" w:sz="0" w:space="0" w:color="auto"/>
            </w:tcBorders>
            <w:shd w:val="clear" w:color="auto" w:fill="auto"/>
            <w:vAlign w:val="center"/>
          </w:tcPr>
          <w:p w:rsidR="00E239D1" w:rsidRPr="00DD39EB" w:rsidRDefault="00E239D1">
            <w:pPr>
              <w:cnfStyle w:val="000000010000"/>
              <w:rPr>
                <w:rFonts w:asciiTheme="minorHAnsi" w:hAnsiTheme="minorHAnsi" w:cs="Arial"/>
                <w:sz w:val="18"/>
                <w:szCs w:val="18"/>
              </w:rPr>
            </w:pPr>
            <w:r w:rsidRPr="00DD39EB">
              <w:rPr>
                <w:rFonts w:asciiTheme="minorHAnsi" w:hAnsiTheme="minorHAnsi" w:cs="Arial"/>
                <w:sz w:val="18"/>
                <w:szCs w:val="18"/>
              </w:rPr>
              <w:t>Esteban Gorgonio Merino Mendoza</w:t>
            </w:r>
          </w:p>
        </w:tc>
        <w:tc>
          <w:tcPr>
            <w:tcW w:w="1701" w:type="dxa"/>
            <w:tcBorders>
              <w:left w:val="none" w:sz="0" w:space="0" w:color="auto"/>
              <w:right w:val="none" w:sz="0" w:space="0" w:color="auto"/>
            </w:tcBorders>
            <w:shd w:val="clear" w:color="auto" w:fill="auto"/>
            <w:vAlign w:val="center"/>
          </w:tcPr>
          <w:p w:rsidR="00E239D1" w:rsidRPr="00DD39EB" w:rsidRDefault="00E239D1" w:rsidP="001E6B03">
            <w:pPr>
              <w:cnfStyle w:val="000000010000"/>
              <w:rPr>
                <w:rFonts w:asciiTheme="minorHAnsi" w:hAnsiTheme="minorHAnsi" w:cs="Arial"/>
                <w:sz w:val="18"/>
                <w:szCs w:val="18"/>
              </w:rPr>
            </w:pPr>
            <w:r w:rsidRPr="00DD39EB">
              <w:rPr>
                <w:rFonts w:asciiTheme="minorHAnsi" w:hAnsiTheme="minorHAnsi" w:cs="Arial"/>
                <w:sz w:val="18"/>
                <w:szCs w:val="18"/>
              </w:rPr>
              <w:t>San Sebastián Tlacotepec</w:t>
            </w:r>
          </w:p>
        </w:tc>
        <w:tc>
          <w:tcPr>
            <w:tcW w:w="1276" w:type="dxa"/>
            <w:tcBorders>
              <w:left w:val="none" w:sz="0" w:space="0" w:color="auto"/>
              <w:right w:val="none" w:sz="0" w:space="0" w:color="auto"/>
            </w:tcBorders>
            <w:shd w:val="clear" w:color="auto" w:fill="auto"/>
            <w:vAlign w:val="bottom"/>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25</w:t>
            </w:r>
          </w:p>
        </w:tc>
        <w:tc>
          <w:tcPr>
            <w:tcW w:w="2126" w:type="dxa"/>
            <w:tcBorders>
              <w:left w:val="none" w:sz="0" w:space="0" w:color="auto"/>
              <w:right w:val="none" w:sz="0" w:space="0" w:color="auto"/>
            </w:tcBorders>
            <w:shd w:val="clear" w:color="auto" w:fill="auto"/>
            <w:vAlign w:val="bottom"/>
          </w:tcPr>
          <w:p w:rsidR="00E239D1" w:rsidRPr="00DD39EB" w:rsidRDefault="00E239D1">
            <w:pPr>
              <w:cnfStyle w:val="000000010000"/>
              <w:rPr>
                <w:rFonts w:asciiTheme="minorHAnsi" w:hAnsiTheme="minorHAnsi" w:cs="Arial"/>
                <w:sz w:val="18"/>
                <w:szCs w:val="18"/>
              </w:rPr>
            </w:pPr>
            <w:r w:rsidRPr="00DD39EB">
              <w:rPr>
                <w:rFonts w:asciiTheme="minorHAnsi" w:hAnsiTheme="minorHAnsi" w:cs="Arial"/>
                <w:sz w:val="18"/>
                <w:szCs w:val="18"/>
              </w:rPr>
              <w:t>Cedro rojo y Caoba</w:t>
            </w:r>
          </w:p>
        </w:tc>
        <w:tc>
          <w:tcPr>
            <w:tcW w:w="1276" w:type="dxa"/>
            <w:tcBorders>
              <w:left w:val="none" w:sz="0" w:space="0" w:color="auto"/>
              <w:right w:val="none" w:sz="0" w:space="0" w:color="auto"/>
            </w:tcBorders>
            <w:shd w:val="clear" w:color="auto" w:fill="auto"/>
            <w:vAlign w:val="center"/>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Particular</w:t>
            </w:r>
          </w:p>
        </w:tc>
        <w:tc>
          <w:tcPr>
            <w:tcW w:w="992" w:type="dxa"/>
            <w:tcBorders>
              <w:left w:val="none" w:sz="0" w:space="0" w:color="auto"/>
            </w:tcBorders>
            <w:shd w:val="clear" w:color="auto" w:fill="auto"/>
            <w:vAlign w:val="center"/>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2005</w:t>
            </w:r>
          </w:p>
        </w:tc>
      </w:tr>
      <w:tr w:rsidR="00E239D1" w:rsidRPr="00DD39EB" w:rsidTr="00630BE9">
        <w:trPr>
          <w:cnfStyle w:val="000000100000"/>
          <w:jc w:val="center"/>
        </w:trPr>
        <w:tc>
          <w:tcPr>
            <w:cnfStyle w:val="001000000000"/>
            <w:tcW w:w="543" w:type="dxa"/>
            <w:tcBorders>
              <w:right w:val="none" w:sz="0" w:space="0" w:color="auto"/>
            </w:tcBorders>
            <w:shd w:val="clear" w:color="auto" w:fill="auto"/>
          </w:tcPr>
          <w:p w:rsidR="00E239D1" w:rsidRPr="00DD39EB" w:rsidRDefault="00E239D1"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5</w:t>
            </w:r>
          </w:p>
        </w:tc>
        <w:tc>
          <w:tcPr>
            <w:tcW w:w="2292" w:type="dxa"/>
            <w:tcBorders>
              <w:left w:val="none" w:sz="0" w:space="0" w:color="auto"/>
              <w:right w:val="none" w:sz="0" w:space="0" w:color="auto"/>
            </w:tcBorders>
            <w:shd w:val="clear" w:color="auto" w:fill="auto"/>
            <w:vAlign w:val="bottom"/>
          </w:tcPr>
          <w:p w:rsidR="00E239D1" w:rsidRPr="00DD39EB" w:rsidRDefault="00E239D1">
            <w:pPr>
              <w:cnfStyle w:val="000000100000"/>
              <w:rPr>
                <w:rFonts w:asciiTheme="minorHAnsi" w:hAnsiTheme="minorHAnsi" w:cs="Arial"/>
                <w:sz w:val="18"/>
                <w:szCs w:val="18"/>
              </w:rPr>
            </w:pPr>
            <w:r w:rsidRPr="00DD39EB">
              <w:rPr>
                <w:rFonts w:asciiTheme="minorHAnsi" w:hAnsiTheme="minorHAnsi" w:cs="Arial"/>
                <w:sz w:val="18"/>
                <w:szCs w:val="18"/>
              </w:rPr>
              <w:t>Comunidad de San Juan Cuautla</w:t>
            </w:r>
          </w:p>
        </w:tc>
        <w:tc>
          <w:tcPr>
            <w:tcW w:w="1701" w:type="dxa"/>
            <w:tcBorders>
              <w:left w:val="none" w:sz="0" w:space="0" w:color="auto"/>
              <w:right w:val="none" w:sz="0" w:space="0" w:color="auto"/>
            </w:tcBorders>
            <w:shd w:val="clear" w:color="auto" w:fill="auto"/>
            <w:vAlign w:val="center"/>
          </w:tcPr>
          <w:p w:rsidR="00E239D1" w:rsidRPr="00DD39EB" w:rsidRDefault="00E239D1" w:rsidP="001E6B03">
            <w:pPr>
              <w:cnfStyle w:val="000000100000"/>
              <w:rPr>
                <w:rFonts w:asciiTheme="minorHAnsi" w:hAnsiTheme="minorHAnsi" w:cs="Arial"/>
                <w:sz w:val="18"/>
                <w:szCs w:val="18"/>
              </w:rPr>
            </w:pPr>
            <w:r w:rsidRPr="00DD39EB">
              <w:rPr>
                <w:rFonts w:asciiTheme="minorHAnsi" w:hAnsiTheme="minorHAnsi" w:cs="Arial"/>
                <w:sz w:val="18"/>
                <w:szCs w:val="18"/>
              </w:rPr>
              <w:t>Coyomeapan</w:t>
            </w:r>
          </w:p>
        </w:tc>
        <w:tc>
          <w:tcPr>
            <w:tcW w:w="1276" w:type="dxa"/>
            <w:tcBorders>
              <w:left w:val="none" w:sz="0" w:space="0" w:color="auto"/>
              <w:right w:val="none" w:sz="0" w:space="0" w:color="auto"/>
            </w:tcBorders>
            <w:shd w:val="clear" w:color="auto" w:fill="auto"/>
            <w:vAlign w:val="bottom"/>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14.2</w:t>
            </w:r>
          </w:p>
        </w:tc>
        <w:tc>
          <w:tcPr>
            <w:tcW w:w="2126" w:type="dxa"/>
            <w:tcBorders>
              <w:left w:val="none" w:sz="0" w:space="0" w:color="auto"/>
              <w:right w:val="none" w:sz="0" w:space="0" w:color="auto"/>
            </w:tcBorders>
            <w:shd w:val="clear" w:color="auto" w:fill="auto"/>
            <w:vAlign w:val="bottom"/>
          </w:tcPr>
          <w:p w:rsidR="00E239D1" w:rsidRPr="00DD39EB" w:rsidRDefault="00E239D1">
            <w:pPr>
              <w:cnfStyle w:val="000000100000"/>
              <w:rPr>
                <w:rFonts w:asciiTheme="minorHAnsi" w:hAnsiTheme="minorHAnsi" w:cs="Arial"/>
                <w:sz w:val="18"/>
                <w:szCs w:val="18"/>
              </w:rPr>
            </w:pPr>
            <w:r w:rsidRPr="00DD39EB">
              <w:rPr>
                <w:rFonts w:asciiTheme="minorHAnsi" w:hAnsiTheme="minorHAnsi" w:cs="Arial"/>
                <w:sz w:val="18"/>
                <w:szCs w:val="18"/>
              </w:rPr>
              <w:t>Pinus ayacahuite</w:t>
            </w:r>
          </w:p>
        </w:tc>
        <w:tc>
          <w:tcPr>
            <w:tcW w:w="1276" w:type="dxa"/>
            <w:tcBorders>
              <w:left w:val="none" w:sz="0" w:space="0" w:color="auto"/>
              <w:right w:val="none" w:sz="0" w:space="0" w:color="auto"/>
            </w:tcBorders>
            <w:shd w:val="clear" w:color="auto" w:fill="auto"/>
            <w:vAlign w:val="center"/>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SOCIAL</w:t>
            </w:r>
          </w:p>
        </w:tc>
        <w:tc>
          <w:tcPr>
            <w:tcW w:w="992" w:type="dxa"/>
            <w:tcBorders>
              <w:left w:val="none" w:sz="0" w:space="0" w:color="auto"/>
            </w:tcBorders>
            <w:shd w:val="clear" w:color="auto" w:fill="auto"/>
            <w:vAlign w:val="center"/>
          </w:tcPr>
          <w:p w:rsidR="00E239D1" w:rsidRPr="00DD39EB" w:rsidRDefault="00E239D1">
            <w:pPr>
              <w:jc w:val="center"/>
              <w:cnfStyle w:val="000000100000"/>
              <w:rPr>
                <w:rFonts w:asciiTheme="minorHAnsi" w:hAnsiTheme="minorHAnsi" w:cs="Arial"/>
                <w:sz w:val="18"/>
                <w:szCs w:val="18"/>
              </w:rPr>
            </w:pPr>
            <w:r w:rsidRPr="00DD39EB">
              <w:rPr>
                <w:rFonts w:asciiTheme="minorHAnsi" w:hAnsiTheme="minorHAnsi" w:cs="Arial"/>
                <w:sz w:val="18"/>
                <w:szCs w:val="18"/>
              </w:rPr>
              <w:t>2006</w:t>
            </w:r>
          </w:p>
        </w:tc>
      </w:tr>
      <w:tr w:rsidR="00E239D1" w:rsidRPr="00DD39EB" w:rsidTr="00630BE9">
        <w:trPr>
          <w:cnfStyle w:val="000000010000"/>
          <w:jc w:val="center"/>
        </w:trPr>
        <w:tc>
          <w:tcPr>
            <w:cnfStyle w:val="001000000000"/>
            <w:tcW w:w="543" w:type="dxa"/>
            <w:tcBorders>
              <w:right w:val="none" w:sz="0" w:space="0" w:color="auto"/>
            </w:tcBorders>
            <w:shd w:val="clear" w:color="auto" w:fill="auto"/>
          </w:tcPr>
          <w:p w:rsidR="00E239D1" w:rsidRPr="00DD39EB" w:rsidRDefault="00E239D1"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6</w:t>
            </w:r>
          </w:p>
        </w:tc>
        <w:tc>
          <w:tcPr>
            <w:tcW w:w="2292" w:type="dxa"/>
            <w:tcBorders>
              <w:left w:val="none" w:sz="0" w:space="0" w:color="auto"/>
              <w:right w:val="none" w:sz="0" w:space="0" w:color="auto"/>
            </w:tcBorders>
            <w:shd w:val="clear" w:color="auto" w:fill="auto"/>
            <w:vAlign w:val="center"/>
          </w:tcPr>
          <w:p w:rsidR="00E239D1" w:rsidRPr="00DD39EB" w:rsidRDefault="00E239D1">
            <w:pPr>
              <w:cnfStyle w:val="000000010000"/>
              <w:rPr>
                <w:rFonts w:asciiTheme="minorHAnsi" w:hAnsiTheme="minorHAnsi" w:cs="Arial"/>
                <w:sz w:val="18"/>
                <w:szCs w:val="18"/>
              </w:rPr>
            </w:pPr>
            <w:r w:rsidRPr="00DD39EB">
              <w:rPr>
                <w:rFonts w:asciiTheme="minorHAnsi" w:hAnsiTheme="minorHAnsi" w:cs="Arial"/>
                <w:sz w:val="18"/>
                <w:szCs w:val="18"/>
              </w:rPr>
              <w:t>Comunidad de Tepanco de López</w:t>
            </w:r>
          </w:p>
        </w:tc>
        <w:tc>
          <w:tcPr>
            <w:tcW w:w="1701" w:type="dxa"/>
            <w:tcBorders>
              <w:left w:val="none" w:sz="0" w:space="0" w:color="auto"/>
              <w:right w:val="none" w:sz="0" w:space="0" w:color="auto"/>
            </w:tcBorders>
            <w:shd w:val="clear" w:color="auto" w:fill="auto"/>
            <w:vAlign w:val="center"/>
          </w:tcPr>
          <w:p w:rsidR="00E239D1" w:rsidRPr="00DD39EB" w:rsidRDefault="00E239D1" w:rsidP="001E6B03">
            <w:pPr>
              <w:cnfStyle w:val="000000010000"/>
              <w:rPr>
                <w:rFonts w:asciiTheme="minorHAnsi" w:hAnsiTheme="minorHAnsi" w:cs="Arial"/>
                <w:sz w:val="18"/>
                <w:szCs w:val="18"/>
              </w:rPr>
            </w:pPr>
            <w:r w:rsidRPr="00DD39EB">
              <w:rPr>
                <w:rFonts w:asciiTheme="minorHAnsi" w:hAnsiTheme="minorHAnsi" w:cs="Arial"/>
                <w:sz w:val="18"/>
                <w:szCs w:val="18"/>
              </w:rPr>
              <w:t>Tepanco</w:t>
            </w:r>
          </w:p>
        </w:tc>
        <w:tc>
          <w:tcPr>
            <w:tcW w:w="1276" w:type="dxa"/>
            <w:tcBorders>
              <w:left w:val="none" w:sz="0" w:space="0" w:color="auto"/>
              <w:right w:val="none" w:sz="0" w:space="0" w:color="auto"/>
            </w:tcBorders>
            <w:shd w:val="clear" w:color="auto" w:fill="auto"/>
            <w:vAlign w:val="bottom"/>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35</w:t>
            </w:r>
          </w:p>
        </w:tc>
        <w:tc>
          <w:tcPr>
            <w:tcW w:w="2126" w:type="dxa"/>
            <w:tcBorders>
              <w:left w:val="none" w:sz="0" w:space="0" w:color="auto"/>
              <w:right w:val="none" w:sz="0" w:space="0" w:color="auto"/>
            </w:tcBorders>
            <w:shd w:val="clear" w:color="auto" w:fill="auto"/>
            <w:vAlign w:val="bottom"/>
          </w:tcPr>
          <w:p w:rsidR="00E239D1" w:rsidRPr="00DD39EB" w:rsidRDefault="00E239D1">
            <w:pPr>
              <w:cnfStyle w:val="000000010000"/>
              <w:rPr>
                <w:rFonts w:asciiTheme="minorHAnsi" w:hAnsiTheme="minorHAnsi" w:cs="Arial"/>
                <w:sz w:val="18"/>
                <w:szCs w:val="18"/>
              </w:rPr>
            </w:pPr>
            <w:r w:rsidRPr="00DD39EB">
              <w:rPr>
                <w:rFonts w:asciiTheme="minorHAnsi" w:hAnsiTheme="minorHAnsi" w:cs="Arial"/>
                <w:sz w:val="18"/>
                <w:szCs w:val="18"/>
              </w:rPr>
              <w:t>Pinus cembroides</w:t>
            </w:r>
          </w:p>
        </w:tc>
        <w:tc>
          <w:tcPr>
            <w:tcW w:w="1276" w:type="dxa"/>
            <w:tcBorders>
              <w:left w:val="none" w:sz="0" w:space="0" w:color="auto"/>
              <w:right w:val="none" w:sz="0" w:space="0" w:color="auto"/>
            </w:tcBorders>
            <w:shd w:val="clear" w:color="auto" w:fill="auto"/>
            <w:vAlign w:val="center"/>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SOCIAL</w:t>
            </w:r>
          </w:p>
        </w:tc>
        <w:tc>
          <w:tcPr>
            <w:tcW w:w="992" w:type="dxa"/>
            <w:tcBorders>
              <w:left w:val="none" w:sz="0" w:space="0" w:color="auto"/>
            </w:tcBorders>
            <w:shd w:val="clear" w:color="auto" w:fill="auto"/>
            <w:vAlign w:val="center"/>
          </w:tcPr>
          <w:p w:rsidR="00E239D1" w:rsidRPr="00DD39EB" w:rsidRDefault="00E239D1">
            <w:pPr>
              <w:jc w:val="center"/>
              <w:cnfStyle w:val="000000010000"/>
              <w:rPr>
                <w:rFonts w:asciiTheme="minorHAnsi" w:hAnsiTheme="minorHAnsi" w:cs="Arial"/>
                <w:sz w:val="18"/>
                <w:szCs w:val="18"/>
              </w:rPr>
            </w:pPr>
            <w:r w:rsidRPr="00DD39EB">
              <w:rPr>
                <w:rFonts w:asciiTheme="minorHAnsi" w:hAnsiTheme="minorHAnsi" w:cs="Arial"/>
                <w:sz w:val="18"/>
                <w:szCs w:val="18"/>
              </w:rPr>
              <w:t>2006</w:t>
            </w:r>
          </w:p>
        </w:tc>
      </w:tr>
      <w:tr w:rsidR="00E576CB" w:rsidRPr="00DD39EB" w:rsidTr="00630BE9">
        <w:trPr>
          <w:cnfStyle w:val="000000100000"/>
          <w:jc w:val="center"/>
        </w:trPr>
        <w:tc>
          <w:tcPr>
            <w:cnfStyle w:val="001000000000"/>
            <w:tcW w:w="543" w:type="dxa"/>
            <w:tcBorders>
              <w:right w:val="none" w:sz="0" w:space="0" w:color="auto"/>
            </w:tcBorders>
            <w:shd w:val="clear" w:color="auto" w:fill="auto"/>
          </w:tcPr>
          <w:p w:rsidR="00E576CB" w:rsidRPr="00DD39EB" w:rsidRDefault="00E576CB"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7</w:t>
            </w:r>
          </w:p>
        </w:tc>
        <w:tc>
          <w:tcPr>
            <w:tcW w:w="2292" w:type="dxa"/>
            <w:tcBorders>
              <w:left w:val="none" w:sz="0" w:space="0" w:color="auto"/>
              <w:right w:val="none" w:sz="0" w:space="0" w:color="auto"/>
            </w:tcBorders>
            <w:shd w:val="clear" w:color="auto" w:fill="auto"/>
            <w:vAlign w:val="bottom"/>
          </w:tcPr>
          <w:p w:rsidR="00E576CB" w:rsidRPr="00DD39EB" w:rsidRDefault="00E576CB" w:rsidP="00E576CB">
            <w:pPr>
              <w:cnfStyle w:val="000000100000"/>
              <w:rPr>
                <w:rFonts w:asciiTheme="minorHAnsi" w:hAnsiTheme="minorHAnsi" w:cs="Arial"/>
                <w:sz w:val="18"/>
                <w:szCs w:val="18"/>
              </w:rPr>
            </w:pPr>
            <w:r w:rsidRPr="00DD39EB">
              <w:rPr>
                <w:rFonts w:asciiTheme="minorHAnsi" w:hAnsiTheme="minorHAnsi" w:cs="Arial"/>
                <w:sz w:val="18"/>
                <w:szCs w:val="18"/>
              </w:rPr>
              <w:t>Comunidad indígena de Zapotitlán Salinas</w:t>
            </w:r>
          </w:p>
        </w:tc>
        <w:tc>
          <w:tcPr>
            <w:tcW w:w="1701" w:type="dxa"/>
            <w:tcBorders>
              <w:left w:val="none" w:sz="0" w:space="0" w:color="auto"/>
              <w:right w:val="none" w:sz="0" w:space="0" w:color="auto"/>
            </w:tcBorders>
            <w:shd w:val="clear" w:color="auto" w:fill="auto"/>
            <w:vAlign w:val="center"/>
          </w:tcPr>
          <w:p w:rsidR="00E576CB" w:rsidRPr="00DD39EB" w:rsidRDefault="00E576CB" w:rsidP="001E6B03">
            <w:pPr>
              <w:cnfStyle w:val="000000100000"/>
              <w:rPr>
                <w:rFonts w:asciiTheme="minorHAnsi" w:hAnsiTheme="minorHAnsi" w:cs="Arial"/>
                <w:sz w:val="18"/>
                <w:szCs w:val="18"/>
              </w:rPr>
            </w:pPr>
            <w:r w:rsidRPr="00DD39EB">
              <w:rPr>
                <w:rFonts w:asciiTheme="minorHAnsi" w:hAnsiTheme="minorHAnsi" w:cs="Arial"/>
                <w:sz w:val="18"/>
                <w:szCs w:val="18"/>
              </w:rPr>
              <w:t>Zapotitlán</w:t>
            </w:r>
          </w:p>
        </w:tc>
        <w:tc>
          <w:tcPr>
            <w:tcW w:w="1276" w:type="dxa"/>
            <w:tcBorders>
              <w:left w:val="none" w:sz="0" w:space="0" w:color="auto"/>
              <w:right w:val="none" w:sz="0" w:space="0" w:color="auto"/>
            </w:tcBorders>
            <w:shd w:val="clear" w:color="auto" w:fill="auto"/>
            <w:vAlign w:val="center"/>
          </w:tcPr>
          <w:p w:rsidR="00E576CB" w:rsidRPr="00DD39EB" w:rsidRDefault="00E576CB">
            <w:pPr>
              <w:jc w:val="right"/>
              <w:cnfStyle w:val="000000100000"/>
              <w:rPr>
                <w:rFonts w:asciiTheme="minorHAnsi" w:hAnsiTheme="minorHAnsi" w:cs="Arial"/>
                <w:sz w:val="18"/>
                <w:szCs w:val="18"/>
              </w:rPr>
            </w:pPr>
          </w:p>
        </w:tc>
        <w:tc>
          <w:tcPr>
            <w:tcW w:w="2126" w:type="dxa"/>
            <w:tcBorders>
              <w:left w:val="none" w:sz="0" w:space="0" w:color="auto"/>
              <w:right w:val="none" w:sz="0" w:space="0" w:color="auto"/>
            </w:tcBorders>
            <w:shd w:val="clear" w:color="auto" w:fill="auto"/>
            <w:vAlign w:val="bottom"/>
          </w:tcPr>
          <w:p w:rsidR="00E576CB" w:rsidRPr="00DD39EB" w:rsidRDefault="00E576CB">
            <w:pPr>
              <w:cnfStyle w:val="000000100000"/>
              <w:rPr>
                <w:rFonts w:asciiTheme="minorHAnsi" w:hAnsiTheme="minorHAnsi" w:cs="Arial"/>
                <w:sz w:val="18"/>
                <w:szCs w:val="18"/>
              </w:rPr>
            </w:pPr>
          </w:p>
        </w:tc>
        <w:tc>
          <w:tcPr>
            <w:tcW w:w="1276" w:type="dxa"/>
            <w:tcBorders>
              <w:left w:val="none" w:sz="0" w:space="0" w:color="auto"/>
              <w:right w:val="none" w:sz="0" w:space="0" w:color="auto"/>
            </w:tcBorders>
            <w:shd w:val="clear" w:color="auto" w:fill="auto"/>
            <w:vAlign w:val="center"/>
          </w:tcPr>
          <w:p w:rsidR="00E576CB" w:rsidRPr="00DD39EB" w:rsidRDefault="00E576CB">
            <w:pPr>
              <w:jc w:val="center"/>
              <w:cnfStyle w:val="000000100000"/>
              <w:rPr>
                <w:rFonts w:asciiTheme="minorHAnsi" w:hAnsiTheme="minorHAnsi" w:cs="Arial"/>
                <w:sz w:val="18"/>
                <w:szCs w:val="18"/>
              </w:rPr>
            </w:pPr>
          </w:p>
        </w:tc>
        <w:tc>
          <w:tcPr>
            <w:tcW w:w="992" w:type="dxa"/>
            <w:tcBorders>
              <w:left w:val="none" w:sz="0" w:space="0" w:color="auto"/>
            </w:tcBorders>
            <w:shd w:val="clear" w:color="auto" w:fill="auto"/>
            <w:vAlign w:val="center"/>
          </w:tcPr>
          <w:p w:rsidR="00E576CB" w:rsidRPr="00DD39EB" w:rsidRDefault="00AF66A2">
            <w:pPr>
              <w:jc w:val="center"/>
              <w:cnfStyle w:val="000000100000"/>
              <w:rPr>
                <w:rFonts w:asciiTheme="minorHAnsi" w:hAnsiTheme="minorHAnsi" w:cs="Arial"/>
                <w:sz w:val="18"/>
                <w:szCs w:val="18"/>
              </w:rPr>
            </w:pPr>
            <w:r w:rsidRPr="00DD39EB">
              <w:rPr>
                <w:rFonts w:asciiTheme="minorHAnsi" w:hAnsiTheme="minorHAnsi" w:cs="Arial"/>
                <w:sz w:val="18"/>
                <w:szCs w:val="18"/>
              </w:rPr>
              <w:t>2007</w:t>
            </w:r>
          </w:p>
        </w:tc>
      </w:tr>
      <w:tr w:rsidR="00E576CB" w:rsidRPr="00DD39EB" w:rsidTr="00630BE9">
        <w:trPr>
          <w:cnfStyle w:val="000000010000"/>
          <w:jc w:val="center"/>
        </w:trPr>
        <w:tc>
          <w:tcPr>
            <w:cnfStyle w:val="001000000000"/>
            <w:tcW w:w="543" w:type="dxa"/>
            <w:tcBorders>
              <w:right w:val="none" w:sz="0" w:space="0" w:color="auto"/>
            </w:tcBorders>
            <w:shd w:val="clear" w:color="auto" w:fill="auto"/>
          </w:tcPr>
          <w:p w:rsidR="00E576CB" w:rsidRPr="00DD39EB" w:rsidRDefault="00351540"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8</w:t>
            </w:r>
          </w:p>
        </w:tc>
        <w:tc>
          <w:tcPr>
            <w:tcW w:w="2292" w:type="dxa"/>
            <w:tcBorders>
              <w:left w:val="none" w:sz="0" w:space="0" w:color="auto"/>
              <w:right w:val="none" w:sz="0" w:space="0" w:color="auto"/>
            </w:tcBorders>
            <w:shd w:val="clear" w:color="auto" w:fill="auto"/>
            <w:vAlign w:val="bottom"/>
          </w:tcPr>
          <w:p w:rsidR="00E576CB" w:rsidRPr="00DD39EB" w:rsidRDefault="00E576CB" w:rsidP="00E576CB">
            <w:pPr>
              <w:cnfStyle w:val="000000010000"/>
              <w:rPr>
                <w:rFonts w:asciiTheme="minorHAnsi" w:hAnsiTheme="minorHAnsi" w:cs="Arial"/>
                <w:sz w:val="18"/>
                <w:szCs w:val="18"/>
              </w:rPr>
            </w:pPr>
            <w:r w:rsidRPr="00DD39EB">
              <w:rPr>
                <w:rFonts w:asciiTheme="minorHAnsi" w:hAnsiTheme="minorHAnsi" w:cs="Arial"/>
                <w:sz w:val="18"/>
                <w:szCs w:val="18"/>
              </w:rPr>
              <w:t>Ejido Loma Bonita</w:t>
            </w:r>
          </w:p>
        </w:tc>
        <w:tc>
          <w:tcPr>
            <w:tcW w:w="1701" w:type="dxa"/>
            <w:tcBorders>
              <w:left w:val="none" w:sz="0" w:space="0" w:color="auto"/>
              <w:right w:val="none" w:sz="0" w:space="0" w:color="auto"/>
            </w:tcBorders>
            <w:shd w:val="clear" w:color="auto" w:fill="auto"/>
            <w:vAlign w:val="center"/>
          </w:tcPr>
          <w:p w:rsidR="00E576CB" w:rsidRPr="00DD39EB" w:rsidRDefault="00E576CB" w:rsidP="001E6B03">
            <w:pPr>
              <w:cnfStyle w:val="000000010000"/>
              <w:rPr>
                <w:rFonts w:asciiTheme="minorHAnsi" w:hAnsiTheme="minorHAnsi" w:cs="Arial"/>
                <w:sz w:val="18"/>
                <w:szCs w:val="18"/>
              </w:rPr>
            </w:pPr>
            <w:r w:rsidRPr="00DD39EB">
              <w:rPr>
                <w:rFonts w:asciiTheme="minorHAnsi" w:hAnsiTheme="minorHAnsi" w:cs="Arial"/>
                <w:sz w:val="18"/>
                <w:szCs w:val="18"/>
              </w:rPr>
              <w:t>Eloxochitlán</w:t>
            </w:r>
          </w:p>
        </w:tc>
        <w:tc>
          <w:tcPr>
            <w:tcW w:w="1276" w:type="dxa"/>
            <w:tcBorders>
              <w:left w:val="none" w:sz="0" w:space="0" w:color="auto"/>
              <w:right w:val="none" w:sz="0" w:space="0" w:color="auto"/>
            </w:tcBorders>
            <w:shd w:val="clear" w:color="auto" w:fill="auto"/>
            <w:vAlign w:val="center"/>
          </w:tcPr>
          <w:p w:rsidR="00E576CB" w:rsidRPr="00DD39EB" w:rsidRDefault="00E576CB">
            <w:pPr>
              <w:jc w:val="right"/>
              <w:cnfStyle w:val="000000010000"/>
              <w:rPr>
                <w:rFonts w:asciiTheme="minorHAnsi" w:hAnsiTheme="minorHAnsi" w:cs="Arial"/>
                <w:sz w:val="18"/>
                <w:szCs w:val="18"/>
              </w:rPr>
            </w:pPr>
          </w:p>
        </w:tc>
        <w:tc>
          <w:tcPr>
            <w:tcW w:w="2126" w:type="dxa"/>
            <w:tcBorders>
              <w:left w:val="none" w:sz="0" w:space="0" w:color="auto"/>
              <w:right w:val="none" w:sz="0" w:space="0" w:color="auto"/>
            </w:tcBorders>
            <w:shd w:val="clear" w:color="auto" w:fill="auto"/>
            <w:vAlign w:val="bottom"/>
          </w:tcPr>
          <w:p w:rsidR="00E576CB" w:rsidRPr="00DD39EB" w:rsidRDefault="00E576CB">
            <w:pPr>
              <w:cnfStyle w:val="000000010000"/>
              <w:rPr>
                <w:rFonts w:asciiTheme="minorHAnsi" w:hAnsiTheme="minorHAnsi" w:cs="Arial"/>
                <w:sz w:val="18"/>
                <w:szCs w:val="18"/>
              </w:rPr>
            </w:pPr>
          </w:p>
        </w:tc>
        <w:tc>
          <w:tcPr>
            <w:tcW w:w="1276" w:type="dxa"/>
            <w:tcBorders>
              <w:left w:val="none" w:sz="0" w:space="0" w:color="auto"/>
              <w:right w:val="none" w:sz="0" w:space="0" w:color="auto"/>
            </w:tcBorders>
            <w:shd w:val="clear" w:color="auto" w:fill="auto"/>
            <w:vAlign w:val="center"/>
          </w:tcPr>
          <w:p w:rsidR="00E576CB" w:rsidRPr="00DD39EB" w:rsidRDefault="00E576CB">
            <w:pPr>
              <w:jc w:val="center"/>
              <w:cnfStyle w:val="000000010000"/>
              <w:rPr>
                <w:rFonts w:asciiTheme="minorHAnsi" w:hAnsiTheme="minorHAnsi" w:cs="Arial"/>
                <w:sz w:val="18"/>
                <w:szCs w:val="18"/>
              </w:rPr>
            </w:pPr>
          </w:p>
        </w:tc>
        <w:tc>
          <w:tcPr>
            <w:tcW w:w="992" w:type="dxa"/>
            <w:tcBorders>
              <w:left w:val="none" w:sz="0" w:space="0" w:color="auto"/>
            </w:tcBorders>
            <w:shd w:val="clear" w:color="auto" w:fill="auto"/>
            <w:vAlign w:val="center"/>
          </w:tcPr>
          <w:p w:rsidR="00E576CB" w:rsidRPr="00DD39EB" w:rsidRDefault="00AF66A2">
            <w:pPr>
              <w:jc w:val="center"/>
              <w:cnfStyle w:val="000000010000"/>
              <w:rPr>
                <w:rFonts w:asciiTheme="minorHAnsi" w:hAnsiTheme="minorHAnsi" w:cs="Arial"/>
                <w:sz w:val="18"/>
                <w:szCs w:val="18"/>
              </w:rPr>
            </w:pPr>
            <w:r w:rsidRPr="00DD39EB">
              <w:rPr>
                <w:rFonts w:asciiTheme="minorHAnsi" w:hAnsiTheme="minorHAnsi" w:cs="Arial"/>
                <w:sz w:val="18"/>
                <w:szCs w:val="18"/>
              </w:rPr>
              <w:t>2007</w:t>
            </w:r>
          </w:p>
        </w:tc>
      </w:tr>
      <w:tr w:rsidR="00E576CB" w:rsidRPr="00DD39EB" w:rsidTr="00630BE9">
        <w:trPr>
          <w:cnfStyle w:val="000000100000"/>
          <w:jc w:val="center"/>
        </w:trPr>
        <w:tc>
          <w:tcPr>
            <w:cnfStyle w:val="001000000000"/>
            <w:tcW w:w="543" w:type="dxa"/>
            <w:tcBorders>
              <w:right w:val="none" w:sz="0" w:space="0" w:color="auto"/>
            </w:tcBorders>
            <w:shd w:val="clear" w:color="auto" w:fill="auto"/>
          </w:tcPr>
          <w:p w:rsidR="00E576CB" w:rsidRPr="00DD39EB" w:rsidRDefault="00351540"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9</w:t>
            </w:r>
          </w:p>
        </w:tc>
        <w:tc>
          <w:tcPr>
            <w:tcW w:w="2292" w:type="dxa"/>
            <w:tcBorders>
              <w:left w:val="none" w:sz="0" w:space="0" w:color="auto"/>
              <w:right w:val="none" w:sz="0" w:space="0" w:color="auto"/>
            </w:tcBorders>
            <w:shd w:val="clear" w:color="auto" w:fill="auto"/>
            <w:vAlign w:val="bottom"/>
          </w:tcPr>
          <w:p w:rsidR="00E576CB" w:rsidRPr="00DD39EB" w:rsidRDefault="00E576CB" w:rsidP="00E576CB">
            <w:pPr>
              <w:cnfStyle w:val="000000100000"/>
              <w:rPr>
                <w:rFonts w:asciiTheme="minorHAnsi" w:hAnsiTheme="minorHAnsi" w:cs="Arial"/>
                <w:sz w:val="18"/>
                <w:szCs w:val="18"/>
              </w:rPr>
            </w:pPr>
            <w:r w:rsidRPr="00DD39EB">
              <w:rPr>
                <w:rFonts w:asciiTheme="minorHAnsi" w:hAnsiTheme="minorHAnsi" w:cs="Arial"/>
                <w:sz w:val="18"/>
                <w:szCs w:val="18"/>
              </w:rPr>
              <w:t>Ejido San Miguel Eloxochitlán</w:t>
            </w:r>
          </w:p>
        </w:tc>
        <w:tc>
          <w:tcPr>
            <w:tcW w:w="1701" w:type="dxa"/>
            <w:tcBorders>
              <w:left w:val="none" w:sz="0" w:space="0" w:color="auto"/>
              <w:right w:val="none" w:sz="0" w:space="0" w:color="auto"/>
            </w:tcBorders>
            <w:shd w:val="clear" w:color="auto" w:fill="auto"/>
            <w:vAlign w:val="center"/>
          </w:tcPr>
          <w:p w:rsidR="00E576CB" w:rsidRPr="00DD39EB" w:rsidRDefault="00E576CB" w:rsidP="001E6B03">
            <w:pPr>
              <w:cnfStyle w:val="000000100000"/>
              <w:rPr>
                <w:rFonts w:asciiTheme="minorHAnsi" w:hAnsiTheme="minorHAnsi" w:cs="Arial"/>
                <w:sz w:val="18"/>
                <w:szCs w:val="18"/>
              </w:rPr>
            </w:pPr>
            <w:r w:rsidRPr="00DD39EB">
              <w:rPr>
                <w:rFonts w:asciiTheme="minorHAnsi" w:hAnsiTheme="minorHAnsi" w:cs="Arial"/>
                <w:sz w:val="18"/>
                <w:szCs w:val="18"/>
              </w:rPr>
              <w:t>Eloxochitlán</w:t>
            </w:r>
          </w:p>
        </w:tc>
        <w:tc>
          <w:tcPr>
            <w:tcW w:w="1276" w:type="dxa"/>
            <w:tcBorders>
              <w:left w:val="none" w:sz="0" w:space="0" w:color="auto"/>
              <w:right w:val="none" w:sz="0" w:space="0" w:color="auto"/>
            </w:tcBorders>
            <w:shd w:val="clear" w:color="auto" w:fill="auto"/>
            <w:vAlign w:val="center"/>
          </w:tcPr>
          <w:p w:rsidR="00E576CB" w:rsidRPr="00DD39EB" w:rsidRDefault="00E576CB">
            <w:pPr>
              <w:jc w:val="right"/>
              <w:cnfStyle w:val="000000100000"/>
              <w:rPr>
                <w:rFonts w:asciiTheme="minorHAnsi" w:hAnsiTheme="minorHAnsi" w:cs="Arial"/>
                <w:sz w:val="18"/>
                <w:szCs w:val="18"/>
              </w:rPr>
            </w:pPr>
          </w:p>
        </w:tc>
        <w:tc>
          <w:tcPr>
            <w:tcW w:w="2126" w:type="dxa"/>
            <w:tcBorders>
              <w:left w:val="none" w:sz="0" w:space="0" w:color="auto"/>
              <w:right w:val="none" w:sz="0" w:space="0" w:color="auto"/>
            </w:tcBorders>
            <w:shd w:val="clear" w:color="auto" w:fill="auto"/>
            <w:vAlign w:val="bottom"/>
          </w:tcPr>
          <w:p w:rsidR="00E576CB" w:rsidRPr="00DD39EB" w:rsidRDefault="00E576CB">
            <w:pPr>
              <w:cnfStyle w:val="000000100000"/>
              <w:rPr>
                <w:rFonts w:asciiTheme="minorHAnsi" w:hAnsiTheme="minorHAnsi" w:cs="Arial"/>
                <w:sz w:val="18"/>
                <w:szCs w:val="18"/>
              </w:rPr>
            </w:pPr>
          </w:p>
        </w:tc>
        <w:tc>
          <w:tcPr>
            <w:tcW w:w="1276" w:type="dxa"/>
            <w:tcBorders>
              <w:left w:val="none" w:sz="0" w:space="0" w:color="auto"/>
              <w:right w:val="none" w:sz="0" w:space="0" w:color="auto"/>
            </w:tcBorders>
            <w:shd w:val="clear" w:color="auto" w:fill="auto"/>
            <w:vAlign w:val="center"/>
          </w:tcPr>
          <w:p w:rsidR="00E576CB" w:rsidRPr="00DD39EB" w:rsidRDefault="00E576CB">
            <w:pPr>
              <w:jc w:val="center"/>
              <w:cnfStyle w:val="000000100000"/>
              <w:rPr>
                <w:rFonts w:asciiTheme="minorHAnsi" w:hAnsiTheme="minorHAnsi" w:cs="Arial"/>
                <w:sz w:val="18"/>
                <w:szCs w:val="18"/>
              </w:rPr>
            </w:pPr>
          </w:p>
        </w:tc>
        <w:tc>
          <w:tcPr>
            <w:tcW w:w="992" w:type="dxa"/>
            <w:tcBorders>
              <w:left w:val="none" w:sz="0" w:space="0" w:color="auto"/>
            </w:tcBorders>
            <w:shd w:val="clear" w:color="auto" w:fill="auto"/>
            <w:vAlign w:val="center"/>
          </w:tcPr>
          <w:p w:rsidR="00E576CB" w:rsidRPr="00DD39EB" w:rsidRDefault="00AF66A2">
            <w:pPr>
              <w:jc w:val="center"/>
              <w:cnfStyle w:val="000000100000"/>
              <w:rPr>
                <w:rFonts w:asciiTheme="minorHAnsi" w:hAnsiTheme="minorHAnsi" w:cs="Arial"/>
                <w:sz w:val="18"/>
                <w:szCs w:val="18"/>
              </w:rPr>
            </w:pPr>
            <w:r w:rsidRPr="00DD39EB">
              <w:rPr>
                <w:rFonts w:asciiTheme="minorHAnsi" w:hAnsiTheme="minorHAnsi" w:cs="Arial"/>
                <w:sz w:val="18"/>
                <w:szCs w:val="18"/>
              </w:rPr>
              <w:t>2007</w:t>
            </w:r>
          </w:p>
        </w:tc>
      </w:tr>
      <w:tr w:rsidR="00E576CB" w:rsidRPr="00DD39EB" w:rsidTr="00630BE9">
        <w:trPr>
          <w:cnfStyle w:val="000000010000"/>
          <w:jc w:val="center"/>
        </w:trPr>
        <w:tc>
          <w:tcPr>
            <w:cnfStyle w:val="001000000000"/>
            <w:tcW w:w="543" w:type="dxa"/>
            <w:tcBorders>
              <w:right w:val="none" w:sz="0" w:space="0" w:color="auto"/>
            </w:tcBorders>
            <w:shd w:val="clear" w:color="auto" w:fill="auto"/>
          </w:tcPr>
          <w:p w:rsidR="00E576CB" w:rsidRPr="00DD39EB" w:rsidRDefault="00351540"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10</w:t>
            </w:r>
          </w:p>
        </w:tc>
        <w:tc>
          <w:tcPr>
            <w:tcW w:w="2292" w:type="dxa"/>
            <w:tcBorders>
              <w:left w:val="none" w:sz="0" w:space="0" w:color="auto"/>
              <w:right w:val="none" w:sz="0" w:space="0" w:color="auto"/>
            </w:tcBorders>
            <w:shd w:val="clear" w:color="auto" w:fill="auto"/>
            <w:vAlign w:val="bottom"/>
          </w:tcPr>
          <w:p w:rsidR="00E576CB" w:rsidRPr="00DD39EB" w:rsidRDefault="00E576CB" w:rsidP="00E576CB">
            <w:pPr>
              <w:cnfStyle w:val="000000010000"/>
              <w:rPr>
                <w:rFonts w:asciiTheme="minorHAnsi" w:hAnsiTheme="minorHAnsi" w:cs="Arial"/>
                <w:sz w:val="18"/>
                <w:szCs w:val="18"/>
              </w:rPr>
            </w:pPr>
            <w:r w:rsidRPr="00DD39EB">
              <w:rPr>
                <w:rFonts w:asciiTheme="minorHAnsi" w:hAnsiTheme="minorHAnsi" w:cs="Arial"/>
                <w:sz w:val="18"/>
                <w:szCs w:val="18"/>
              </w:rPr>
              <w:t>Guillermo Vega Jiménez</w:t>
            </w:r>
          </w:p>
        </w:tc>
        <w:tc>
          <w:tcPr>
            <w:tcW w:w="1701" w:type="dxa"/>
            <w:tcBorders>
              <w:left w:val="none" w:sz="0" w:space="0" w:color="auto"/>
              <w:right w:val="none" w:sz="0" w:space="0" w:color="auto"/>
            </w:tcBorders>
            <w:shd w:val="clear" w:color="auto" w:fill="auto"/>
            <w:vAlign w:val="center"/>
          </w:tcPr>
          <w:p w:rsidR="00E576CB" w:rsidRPr="00DD39EB" w:rsidRDefault="00E576CB" w:rsidP="001E6B03">
            <w:pPr>
              <w:cnfStyle w:val="000000010000"/>
              <w:rPr>
                <w:rFonts w:asciiTheme="minorHAnsi" w:hAnsiTheme="minorHAnsi" w:cs="Arial"/>
                <w:sz w:val="18"/>
                <w:szCs w:val="18"/>
              </w:rPr>
            </w:pPr>
            <w:r w:rsidRPr="00DD39EB">
              <w:rPr>
                <w:rFonts w:asciiTheme="minorHAnsi" w:hAnsiTheme="minorHAnsi" w:cs="Arial"/>
                <w:sz w:val="18"/>
                <w:szCs w:val="18"/>
              </w:rPr>
              <w:t>Zoquitlán</w:t>
            </w:r>
          </w:p>
        </w:tc>
        <w:tc>
          <w:tcPr>
            <w:tcW w:w="1276" w:type="dxa"/>
            <w:tcBorders>
              <w:left w:val="none" w:sz="0" w:space="0" w:color="auto"/>
              <w:right w:val="none" w:sz="0" w:space="0" w:color="auto"/>
            </w:tcBorders>
            <w:shd w:val="clear" w:color="auto" w:fill="auto"/>
            <w:vAlign w:val="center"/>
          </w:tcPr>
          <w:p w:rsidR="00E576CB" w:rsidRPr="00DD39EB" w:rsidRDefault="00E576CB">
            <w:pPr>
              <w:jc w:val="right"/>
              <w:cnfStyle w:val="000000010000"/>
              <w:rPr>
                <w:rFonts w:asciiTheme="minorHAnsi" w:hAnsiTheme="minorHAnsi" w:cs="Arial"/>
                <w:sz w:val="18"/>
                <w:szCs w:val="18"/>
              </w:rPr>
            </w:pPr>
          </w:p>
        </w:tc>
        <w:tc>
          <w:tcPr>
            <w:tcW w:w="2126" w:type="dxa"/>
            <w:tcBorders>
              <w:left w:val="none" w:sz="0" w:space="0" w:color="auto"/>
              <w:right w:val="none" w:sz="0" w:space="0" w:color="auto"/>
            </w:tcBorders>
            <w:shd w:val="clear" w:color="auto" w:fill="auto"/>
            <w:vAlign w:val="bottom"/>
          </w:tcPr>
          <w:p w:rsidR="00E576CB" w:rsidRPr="00DD39EB" w:rsidRDefault="00E576CB">
            <w:pPr>
              <w:cnfStyle w:val="000000010000"/>
              <w:rPr>
                <w:rFonts w:asciiTheme="minorHAnsi" w:hAnsiTheme="minorHAnsi" w:cs="Arial"/>
                <w:sz w:val="18"/>
                <w:szCs w:val="18"/>
              </w:rPr>
            </w:pPr>
          </w:p>
        </w:tc>
        <w:tc>
          <w:tcPr>
            <w:tcW w:w="1276" w:type="dxa"/>
            <w:tcBorders>
              <w:left w:val="none" w:sz="0" w:space="0" w:color="auto"/>
              <w:right w:val="none" w:sz="0" w:space="0" w:color="auto"/>
            </w:tcBorders>
            <w:shd w:val="clear" w:color="auto" w:fill="auto"/>
            <w:vAlign w:val="center"/>
          </w:tcPr>
          <w:p w:rsidR="00E576CB" w:rsidRPr="00DD39EB" w:rsidRDefault="00E576CB">
            <w:pPr>
              <w:jc w:val="center"/>
              <w:cnfStyle w:val="000000010000"/>
              <w:rPr>
                <w:rFonts w:asciiTheme="minorHAnsi" w:hAnsiTheme="minorHAnsi" w:cs="Arial"/>
                <w:sz w:val="18"/>
                <w:szCs w:val="18"/>
              </w:rPr>
            </w:pPr>
          </w:p>
        </w:tc>
        <w:tc>
          <w:tcPr>
            <w:tcW w:w="992" w:type="dxa"/>
            <w:tcBorders>
              <w:left w:val="none" w:sz="0" w:space="0" w:color="auto"/>
            </w:tcBorders>
            <w:shd w:val="clear" w:color="auto" w:fill="auto"/>
            <w:vAlign w:val="center"/>
          </w:tcPr>
          <w:p w:rsidR="00E576CB" w:rsidRPr="00DD39EB" w:rsidRDefault="00AF66A2">
            <w:pPr>
              <w:jc w:val="center"/>
              <w:cnfStyle w:val="000000010000"/>
              <w:rPr>
                <w:rFonts w:asciiTheme="minorHAnsi" w:hAnsiTheme="minorHAnsi" w:cs="Arial"/>
                <w:sz w:val="18"/>
                <w:szCs w:val="18"/>
              </w:rPr>
            </w:pPr>
            <w:r w:rsidRPr="00DD39EB">
              <w:rPr>
                <w:rFonts w:asciiTheme="minorHAnsi" w:hAnsiTheme="minorHAnsi" w:cs="Arial"/>
                <w:sz w:val="18"/>
                <w:szCs w:val="18"/>
              </w:rPr>
              <w:t>2007</w:t>
            </w:r>
          </w:p>
        </w:tc>
      </w:tr>
      <w:tr w:rsidR="00E576CB" w:rsidRPr="00DD39EB" w:rsidTr="00630BE9">
        <w:trPr>
          <w:cnfStyle w:val="000000100000"/>
          <w:trHeight w:val="208"/>
          <w:jc w:val="center"/>
        </w:trPr>
        <w:tc>
          <w:tcPr>
            <w:cnfStyle w:val="001000000000"/>
            <w:tcW w:w="543" w:type="dxa"/>
            <w:tcBorders>
              <w:right w:val="none" w:sz="0" w:space="0" w:color="auto"/>
            </w:tcBorders>
            <w:shd w:val="clear" w:color="auto" w:fill="auto"/>
          </w:tcPr>
          <w:p w:rsidR="00E576CB" w:rsidRPr="00DD39EB" w:rsidRDefault="00351540" w:rsidP="00832528">
            <w:pPr>
              <w:spacing w:line="320" w:lineRule="exact"/>
              <w:jc w:val="both"/>
              <w:rPr>
                <w:rFonts w:asciiTheme="minorHAnsi" w:hAnsiTheme="minorHAnsi" w:cs="Arial"/>
                <w:sz w:val="18"/>
                <w:szCs w:val="18"/>
              </w:rPr>
            </w:pPr>
            <w:r w:rsidRPr="00DD39EB">
              <w:rPr>
                <w:rFonts w:asciiTheme="minorHAnsi" w:hAnsiTheme="minorHAnsi" w:cs="Arial"/>
                <w:sz w:val="18"/>
                <w:szCs w:val="18"/>
              </w:rPr>
              <w:t>11</w:t>
            </w:r>
          </w:p>
        </w:tc>
        <w:tc>
          <w:tcPr>
            <w:tcW w:w="2292" w:type="dxa"/>
            <w:tcBorders>
              <w:left w:val="none" w:sz="0" w:space="0" w:color="auto"/>
              <w:right w:val="none" w:sz="0" w:space="0" w:color="auto"/>
            </w:tcBorders>
            <w:shd w:val="clear" w:color="auto" w:fill="auto"/>
            <w:vAlign w:val="center"/>
          </w:tcPr>
          <w:p w:rsidR="00E576CB" w:rsidRPr="00DD39EB" w:rsidRDefault="00351540" w:rsidP="00351540">
            <w:pPr>
              <w:cnfStyle w:val="000000100000"/>
              <w:rPr>
                <w:rFonts w:asciiTheme="minorHAnsi" w:hAnsiTheme="minorHAnsi" w:cs="Arial"/>
                <w:sz w:val="18"/>
                <w:szCs w:val="18"/>
              </w:rPr>
            </w:pPr>
            <w:r w:rsidRPr="00DD39EB">
              <w:rPr>
                <w:rFonts w:asciiTheme="minorHAnsi" w:hAnsiTheme="minorHAnsi"/>
                <w:color w:val="000000"/>
                <w:sz w:val="18"/>
                <w:szCs w:val="18"/>
              </w:rPr>
              <w:t>Guillermo Vega Jiménez</w:t>
            </w:r>
          </w:p>
        </w:tc>
        <w:tc>
          <w:tcPr>
            <w:tcW w:w="1701" w:type="dxa"/>
            <w:tcBorders>
              <w:left w:val="none" w:sz="0" w:space="0" w:color="auto"/>
              <w:right w:val="none" w:sz="0" w:space="0" w:color="auto"/>
            </w:tcBorders>
            <w:shd w:val="clear" w:color="auto" w:fill="auto"/>
            <w:vAlign w:val="center"/>
          </w:tcPr>
          <w:p w:rsidR="00E576CB" w:rsidRPr="00DD39EB" w:rsidRDefault="00351540" w:rsidP="001E6B03">
            <w:pPr>
              <w:cnfStyle w:val="000000100000"/>
              <w:rPr>
                <w:rFonts w:asciiTheme="minorHAnsi" w:hAnsiTheme="minorHAnsi" w:cs="Arial"/>
                <w:sz w:val="18"/>
                <w:szCs w:val="18"/>
              </w:rPr>
            </w:pPr>
            <w:r w:rsidRPr="00DD39EB">
              <w:rPr>
                <w:rFonts w:asciiTheme="minorHAnsi" w:hAnsiTheme="minorHAnsi" w:cs="Arial"/>
                <w:sz w:val="18"/>
                <w:szCs w:val="18"/>
              </w:rPr>
              <w:t>Zoquitlán</w:t>
            </w:r>
          </w:p>
        </w:tc>
        <w:tc>
          <w:tcPr>
            <w:tcW w:w="1276" w:type="dxa"/>
            <w:tcBorders>
              <w:left w:val="none" w:sz="0" w:space="0" w:color="auto"/>
              <w:right w:val="none" w:sz="0" w:space="0" w:color="auto"/>
            </w:tcBorders>
            <w:shd w:val="clear" w:color="auto" w:fill="auto"/>
            <w:vAlign w:val="bottom"/>
          </w:tcPr>
          <w:p w:rsidR="00E576CB" w:rsidRPr="00DD39EB" w:rsidRDefault="00351540">
            <w:pPr>
              <w:jc w:val="center"/>
              <w:cnfStyle w:val="000000100000"/>
              <w:rPr>
                <w:rFonts w:asciiTheme="minorHAnsi" w:hAnsiTheme="minorHAnsi" w:cs="Arial"/>
                <w:sz w:val="18"/>
                <w:szCs w:val="18"/>
              </w:rPr>
            </w:pPr>
            <w:r w:rsidRPr="00DD39EB">
              <w:rPr>
                <w:rFonts w:asciiTheme="minorHAnsi" w:hAnsiTheme="minorHAnsi" w:cs="Arial"/>
                <w:sz w:val="18"/>
                <w:szCs w:val="18"/>
              </w:rPr>
              <w:t>6</w:t>
            </w:r>
          </w:p>
        </w:tc>
        <w:tc>
          <w:tcPr>
            <w:tcW w:w="2126" w:type="dxa"/>
            <w:tcBorders>
              <w:left w:val="none" w:sz="0" w:space="0" w:color="auto"/>
              <w:right w:val="none" w:sz="0" w:space="0" w:color="auto"/>
            </w:tcBorders>
            <w:shd w:val="clear" w:color="auto" w:fill="auto"/>
            <w:vAlign w:val="bottom"/>
          </w:tcPr>
          <w:p w:rsidR="00E576CB" w:rsidRPr="00DD39EB" w:rsidRDefault="00351540">
            <w:pPr>
              <w:cnfStyle w:val="000000100000"/>
              <w:rPr>
                <w:rFonts w:asciiTheme="minorHAnsi" w:hAnsiTheme="minorHAnsi" w:cs="Arial"/>
                <w:sz w:val="18"/>
                <w:szCs w:val="18"/>
              </w:rPr>
            </w:pPr>
            <w:r w:rsidRPr="00DD39EB">
              <w:rPr>
                <w:rFonts w:asciiTheme="minorHAnsi" w:hAnsiTheme="minorHAnsi" w:cs="Arial"/>
                <w:sz w:val="18"/>
                <w:szCs w:val="18"/>
              </w:rPr>
              <w:t>Abies Religiosa</w:t>
            </w:r>
          </w:p>
        </w:tc>
        <w:tc>
          <w:tcPr>
            <w:tcW w:w="1276" w:type="dxa"/>
            <w:tcBorders>
              <w:left w:val="none" w:sz="0" w:space="0" w:color="auto"/>
              <w:right w:val="none" w:sz="0" w:space="0" w:color="auto"/>
            </w:tcBorders>
            <w:shd w:val="clear" w:color="auto" w:fill="auto"/>
            <w:vAlign w:val="center"/>
          </w:tcPr>
          <w:p w:rsidR="00E576CB" w:rsidRPr="00DD39EB" w:rsidRDefault="00E576CB">
            <w:pPr>
              <w:jc w:val="center"/>
              <w:cnfStyle w:val="000000100000"/>
              <w:rPr>
                <w:rFonts w:asciiTheme="minorHAnsi" w:hAnsiTheme="minorHAnsi" w:cs="Arial"/>
                <w:sz w:val="18"/>
                <w:szCs w:val="18"/>
              </w:rPr>
            </w:pPr>
          </w:p>
        </w:tc>
        <w:tc>
          <w:tcPr>
            <w:tcW w:w="992" w:type="dxa"/>
            <w:tcBorders>
              <w:left w:val="none" w:sz="0" w:space="0" w:color="auto"/>
            </w:tcBorders>
            <w:shd w:val="clear" w:color="auto" w:fill="auto"/>
            <w:vAlign w:val="center"/>
          </w:tcPr>
          <w:p w:rsidR="00E576CB" w:rsidRPr="00DD39EB" w:rsidRDefault="00351540">
            <w:pPr>
              <w:jc w:val="center"/>
              <w:cnfStyle w:val="000000100000"/>
              <w:rPr>
                <w:rFonts w:asciiTheme="minorHAnsi" w:hAnsiTheme="minorHAnsi" w:cs="Arial"/>
                <w:sz w:val="18"/>
                <w:szCs w:val="18"/>
              </w:rPr>
            </w:pPr>
            <w:r w:rsidRPr="00DD39EB">
              <w:rPr>
                <w:rFonts w:asciiTheme="minorHAnsi" w:hAnsiTheme="minorHAnsi" w:cs="Arial"/>
                <w:sz w:val="18"/>
                <w:szCs w:val="18"/>
              </w:rPr>
              <w:t>2008</w:t>
            </w:r>
          </w:p>
        </w:tc>
      </w:tr>
    </w:tbl>
    <w:p w:rsidR="002C37FC" w:rsidRPr="00DD39EB" w:rsidRDefault="000523A7" w:rsidP="002029BA">
      <w:pPr>
        <w:pStyle w:val="pie"/>
      </w:pPr>
      <w:r w:rsidRPr="00DD39EB">
        <w:t xml:space="preserve">FUENTE: </w:t>
      </w:r>
      <w:r w:rsidR="00062098" w:rsidRPr="00DD39EB">
        <w:t xml:space="preserve">GERENCIA </w:t>
      </w:r>
      <w:r w:rsidR="00E239D1" w:rsidRPr="00DD39EB">
        <w:t>CONAFOR, PRODEPLAN 200</w:t>
      </w:r>
      <w:r w:rsidR="00062098" w:rsidRPr="00DD39EB">
        <w:t>0</w:t>
      </w:r>
      <w:r w:rsidR="00E239D1" w:rsidRPr="00DD39EB">
        <w:t>-2006</w:t>
      </w:r>
    </w:p>
    <w:p w:rsidR="00152870" w:rsidRPr="00DD39EB" w:rsidRDefault="00152870" w:rsidP="00152870">
      <w:pPr>
        <w:pStyle w:val="TABLAS"/>
      </w:pPr>
    </w:p>
    <w:p w:rsidR="00152870" w:rsidRPr="00DD39EB" w:rsidRDefault="00152870" w:rsidP="00152870">
      <w:pPr>
        <w:pStyle w:val="TABLAS"/>
      </w:pPr>
      <w:bookmarkStart w:id="145" w:name="_Toc289426194"/>
      <w:r w:rsidRPr="00DD39EB">
        <w:t xml:space="preserve">Cuadro 3.40 </w:t>
      </w:r>
      <w:r w:rsidR="0091327B" w:rsidRPr="00DD39EB">
        <w:t xml:space="preserve">Áreas potenciales de </w:t>
      </w:r>
      <w:r w:rsidRPr="00DD39EB">
        <w:t>Plantaciones Forestales, CONAFOR</w:t>
      </w:r>
      <w:bookmarkEnd w:id="145"/>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098"/>
        <w:gridCol w:w="2015"/>
        <w:gridCol w:w="903"/>
        <w:gridCol w:w="1046"/>
        <w:gridCol w:w="908"/>
        <w:gridCol w:w="1003"/>
        <w:gridCol w:w="903"/>
        <w:gridCol w:w="1046"/>
      </w:tblGrid>
      <w:tr w:rsidR="000D750F" w:rsidRPr="00DD39EB" w:rsidTr="006B1C97">
        <w:trPr>
          <w:trHeight w:val="300"/>
        </w:trPr>
        <w:tc>
          <w:tcPr>
            <w:tcW w:w="0" w:type="auto"/>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Tipo</w:t>
            </w:r>
          </w:p>
        </w:tc>
        <w:tc>
          <w:tcPr>
            <w:tcW w:w="0" w:type="auto"/>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Especies</w:t>
            </w:r>
          </w:p>
        </w:tc>
        <w:tc>
          <w:tcPr>
            <w:tcW w:w="0" w:type="auto"/>
            <w:gridSpan w:val="2"/>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 xml:space="preserve">Productividad baja (menos de 15 m </w:t>
            </w:r>
            <w:r w:rsidRPr="00DD39EB">
              <w:rPr>
                <w:rFonts w:ascii="Arial Narrow" w:hAnsi="Arial Narrow" w:cs="Arial"/>
                <w:b/>
                <w:bCs/>
                <w:sz w:val="16"/>
                <w:szCs w:val="16"/>
                <w:vertAlign w:val="superscript"/>
                <w:lang w:eastAsia="es-MX"/>
              </w:rPr>
              <w:t>3</w:t>
            </w:r>
            <w:r w:rsidRPr="00DD39EB">
              <w:rPr>
                <w:rFonts w:ascii="Arial Narrow" w:hAnsi="Arial Narrow" w:cs="Arial"/>
                <w:b/>
                <w:bCs/>
                <w:sz w:val="16"/>
                <w:szCs w:val="16"/>
                <w:lang w:eastAsia="es-MX"/>
              </w:rPr>
              <w:t>/ha/año IMA)</w:t>
            </w:r>
          </w:p>
        </w:tc>
        <w:tc>
          <w:tcPr>
            <w:tcW w:w="0" w:type="auto"/>
            <w:gridSpan w:val="2"/>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 xml:space="preserve">Productividad media alta (más de  15 m </w:t>
            </w:r>
            <w:r w:rsidRPr="00DD39EB">
              <w:rPr>
                <w:rFonts w:ascii="Arial Narrow" w:hAnsi="Arial Narrow" w:cs="Arial"/>
                <w:b/>
                <w:bCs/>
                <w:sz w:val="16"/>
                <w:szCs w:val="16"/>
                <w:vertAlign w:val="superscript"/>
                <w:lang w:eastAsia="es-MX"/>
              </w:rPr>
              <w:t>3</w:t>
            </w:r>
            <w:r w:rsidRPr="00DD39EB">
              <w:rPr>
                <w:rFonts w:ascii="Arial Narrow" w:hAnsi="Arial Narrow" w:cs="Arial"/>
                <w:b/>
                <w:bCs/>
                <w:sz w:val="16"/>
                <w:szCs w:val="16"/>
                <w:lang w:eastAsia="es-MX"/>
              </w:rPr>
              <w:t>/ha/año IM A)</w:t>
            </w:r>
          </w:p>
        </w:tc>
        <w:tc>
          <w:tcPr>
            <w:tcW w:w="0" w:type="auto"/>
            <w:gridSpan w:val="2"/>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Total para la región</w:t>
            </w:r>
          </w:p>
        </w:tc>
      </w:tr>
      <w:tr w:rsidR="000D750F" w:rsidRPr="00DD39EB" w:rsidTr="006B1C97">
        <w:trPr>
          <w:trHeight w:val="300"/>
        </w:trPr>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p>
        </w:tc>
      </w:tr>
      <w:tr w:rsidR="000D750F" w:rsidRPr="00DD39EB" w:rsidTr="006B1C97">
        <w:trPr>
          <w:trHeight w:val="300"/>
        </w:trPr>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p>
        </w:tc>
      </w:tr>
      <w:tr w:rsidR="006B1C97" w:rsidRPr="00DD39EB" w:rsidTr="006B1C97">
        <w:trPr>
          <w:trHeight w:val="300"/>
        </w:trPr>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actual (ha)</w:t>
            </w:r>
          </w:p>
        </w:tc>
        <w:tc>
          <w:tcPr>
            <w:tcW w:w="0" w:type="auto"/>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total potencial (ha)</w:t>
            </w:r>
          </w:p>
        </w:tc>
        <w:tc>
          <w:tcPr>
            <w:tcW w:w="0" w:type="auto"/>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actual (ha)</w:t>
            </w:r>
          </w:p>
        </w:tc>
        <w:tc>
          <w:tcPr>
            <w:tcW w:w="0" w:type="auto"/>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total potencial (ha)</w:t>
            </w:r>
          </w:p>
        </w:tc>
        <w:tc>
          <w:tcPr>
            <w:tcW w:w="0" w:type="auto"/>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actual (ha)</w:t>
            </w:r>
          </w:p>
        </w:tc>
        <w:tc>
          <w:tcPr>
            <w:tcW w:w="0" w:type="auto"/>
            <w:vMerge w:val="restart"/>
            <w:shd w:val="clear" w:color="auto" w:fill="D6E3BC" w:themeFill="accent3" w:themeFillTint="66"/>
            <w:vAlign w:val="center"/>
            <w:hideMark/>
          </w:tcPr>
          <w:p w:rsidR="000D750F" w:rsidRPr="00DD39EB" w:rsidRDefault="000D750F" w:rsidP="006B1C97">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total potencial (ha)</w:t>
            </w:r>
          </w:p>
        </w:tc>
      </w:tr>
      <w:tr w:rsidR="006B1C97" w:rsidRPr="00DD39EB" w:rsidTr="006B1C97">
        <w:trPr>
          <w:trHeight w:val="300"/>
        </w:trPr>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0D750F" w:rsidRPr="00DD39EB" w:rsidRDefault="000D750F" w:rsidP="000D750F">
            <w:pPr>
              <w:rPr>
                <w:rFonts w:ascii="Arial Narrow" w:hAnsi="Arial Narrow" w:cs="Arial"/>
                <w:b/>
                <w:bCs/>
                <w:sz w:val="16"/>
                <w:szCs w:val="16"/>
                <w:lang w:eastAsia="es-MX"/>
              </w:rPr>
            </w:pPr>
          </w:p>
        </w:tc>
      </w:tr>
      <w:tr w:rsidR="000D750F" w:rsidRPr="00DD39EB" w:rsidTr="006B1C97">
        <w:trPr>
          <w:trHeight w:val="300"/>
        </w:trPr>
        <w:tc>
          <w:tcPr>
            <w:tcW w:w="0" w:type="auto"/>
            <w:vMerge w:val="restart"/>
            <w:shd w:val="clear" w:color="auto" w:fill="auto"/>
            <w:vAlign w:val="bottom"/>
            <w:hideMark/>
          </w:tcPr>
          <w:p w:rsidR="000D750F" w:rsidRPr="00DD39EB" w:rsidRDefault="000D750F" w:rsidP="000D750F">
            <w:pPr>
              <w:jc w:val="both"/>
              <w:rPr>
                <w:rFonts w:ascii="Arial Narrow" w:hAnsi="Arial Narrow" w:cs="Arial"/>
                <w:b/>
                <w:bCs/>
                <w:sz w:val="16"/>
                <w:szCs w:val="16"/>
                <w:lang w:eastAsia="es-MX"/>
              </w:rPr>
            </w:pPr>
            <w:r w:rsidRPr="00DD39EB">
              <w:rPr>
                <w:rFonts w:ascii="Arial Narrow" w:hAnsi="Arial Narrow" w:cs="Arial"/>
                <w:b/>
                <w:bCs/>
                <w:sz w:val="16"/>
                <w:szCs w:val="16"/>
                <w:lang w:eastAsia="es-MX"/>
              </w:rPr>
              <w:t>Maderables para celulosa</w:t>
            </w:r>
          </w:p>
        </w:tc>
        <w:tc>
          <w:tcPr>
            <w:tcW w:w="0" w:type="auto"/>
            <w:shd w:val="clear" w:color="auto" w:fill="auto"/>
            <w:noWrap/>
            <w:vAlign w:val="bottom"/>
            <w:hideMark/>
          </w:tcPr>
          <w:p w:rsidR="000D750F" w:rsidRPr="00DD39EB" w:rsidRDefault="000D750F" w:rsidP="000D750F">
            <w:pPr>
              <w:jc w:val="both"/>
              <w:rPr>
                <w:rFonts w:ascii="Arial Narrow" w:hAnsi="Arial Narrow" w:cs="Arial"/>
                <w:sz w:val="16"/>
                <w:szCs w:val="16"/>
                <w:lang w:eastAsia="es-MX"/>
              </w:rPr>
            </w:pPr>
            <w:r w:rsidRPr="00DD39EB">
              <w:rPr>
                <w:rFonts w:ascii="Arial Narrow" w:hAnsi="Arial Narrow" w:cs="Arial"/>
                <w:sz w:val="16"/>
                <w:szCs w:val="16"/>
                <w:lang w:eastAsia="es-MX"/>
              </w:rPr>
              <w:t>Coníferas</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0D750F" w:rsidRPr="00DD39EB" w:rsidTr="006B1C97">
        <w:trPr>
          <w:trHeight w:val="300"/>
        </w:trPr>
        <w:tc>
          <w:tcPr>
            <w:tcW w:w="0" w:type="auto"/>
            <w:vMerge/>
            <w:vAlign w:val="center"/>
            <w:hideMark/>
          </w:tcPr>
          <w:p w:rsidR="000D750F" w:rsidRPr="00DD39EB" w:rsidRDefault="000D750F" w:rsidP="000D750F">
            <w:pPr>
              <w:rPr>
                <w:rFonts w:ascii="Arial Narrow" w:hAnsi="Arial Narrow" w:cs="Arial"/>
                <w:b/>
                <w:bCs/>
                <w:sz w:val="16"/>
                <w:szCs w:val="16"/>
                <w:lang w:eastAsia="es-MX"/>
              </w:rPr>
            </w:pPr>
          </w:p>
        </w:tc>
        <w:tc>
          <w:tcPr>
            <w:tcW w:w="0" w:type="auto"/>
            <w:shd w:val="clear" w:color="auto" w:fill="auto"/>
            <w:noWrap/>
            <w:vAlign w:val="bottom"/>
            <w:hideMark/>
          </w:tcPr>
          <w:p w:rsidR="000D750F" w:rsidRPr="00DD39EB" w:rsidRDefault="000D750F" w:rsidP="000D750F">
            <w:pPr>
              <w:rPr>
                <w:rFonts w:ascii="Arial Narrow" w:hAnsi="Arial Narrow" w:cs="Arial"/>
                <w:sz w:val="16"/>
                <w:szCs w:val="16"/>
                <w:lang w:eastAsia="es-MX"/>
              </w:rPr>
            </w:pPr>
            <w:r w:rsidRPr="00DD39EB">
              <w:rPr>
                <w:rFonts w:ascii="Arial Narrow" w:hAnsi="Arial Narrow" w:cs="Arial"/>
                <w:sz w:val="16"/>
                <w:szCs w:val="16"/>
                <w:lang w:eastAsia="es-MX"/>
              </w:rPr>
              <w:t xml:space="preserve">Exóticas </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0D750F" w:rsidRPr="00DD39EB" w:rsidTr="006B1C97">
        <w:trPr>
          <w:trHeight w:val="300"/>
        </w:trPr>
        <w:tc>
          <w:tcPr>
            <w:tcW w:w="0" w:type="auto"/>
            <w:vMerge w:val="restart"/>
            <w:shd w:val="clear" w:color="auto" w:fill="auto"/>
            <w:vAlign w:val="bottom"/>
            <w:hideMark/>
          </w:tcPr>
          <w:p w:rsidR="000D750F" w:rsidRPr="00DD39EB" w:rsidRDefault="000D750F" w:rsidP="000D750F">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Maderables para madera sólida</w:t>
            </w:r>
          </w:p>
        </w:tc>
        <w:tc>
          <w:tcPr>
            <w:tcW w:w="0" w:type="auto"/>
            <w:shd w:val="clear" w:color="auto" w:fill="auto"/>
            <w:noWrap/>
            <w:vAlign w:val="bottom"/>
            <w:hideMark/>
          </w:tcPr>
          <w:p w:rsidR="000D750F" w:rsidRPr="00DD39EB" w:rsidRDefault="000D750F" w:rsidP="000D750F">
            <w:pPr>
              <w:rPr>
                <w:rFonts w:ascii="Arial Narrow" w:hAnsi="Arial Narrow" w:cs="Arial"/>
                <w:sz w:val="16"/>
                <w:szCs w:val="16"/>
                <w:lang w:eastAsia="es-MX"/>
              </w:rPr>
            </w:pPr>
            <w:r w:rsidRPr="00DD39EB">
              <w:rPr>
                <w:rFonts w:ascii="Arial Narrow" w:hAnsi="Arial Narrow" w:cs="Arial"/>
                <w:sz w:val="16"/>
                <w:szCs w:val="16"/>
                <w:lang w:eastAsia="es-MX"/>
              </w:rPr>
              <w:t>Coníferas</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99.5</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20676.5935</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5601.8658</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99.5</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26278.4593</w:t>
            </w:r>
          </w:p>
        </w:tc>
      </w:tr>
      <w:tr w:rsidR="000D750F" w:rsidRPr="00DD39EB" w:rsidTr="006B1C97">
        <w:trPr>
          <w:trHeight w:val="465"/>
        </w:trPr>
        <w:tc>
          <w:tcPr>
            <w:tcW w:w="0" w:type="auto"/>
            <w:vMerge/>
            <w:vAlign w:val="center"/>
            <w:hideMark/>
          </w:tcPr>
          <w:p w:rsidR="000D750F" w:rsidRPr="00DD39EB" w:rsidRDefault="000D750F" w:rsidP="000D750F">
            <w:pPr>
              <w:rPr>
                <w:rFonts w:ascii="Arial Narrow" w:hAnsi="Arial Narrow" w:cs="Arial"/>
                <w:b/>
                <w:bCs/>
                <w:sz w:val="16"/>
                <w:szCs w:val="16"/>
                <w:lang w:eastAsia="es-MX"/>
              </w:rPr>
            </w:pPr>
          </w:p>
        </w:tc>
        <w:tc>
          <w:tcPr>
            <w:tcW w:w="0" w:type="auto"/>
            <w:shd w:val="clear" w:color="auto" w:fill="auto"/>
            <w:noWrap/>
            <w:vAlign w:val="bottom"/>
            <w:hideMark/>
          </w:tcPr>
          <w:p w:rsidR="000D750F" w:rsidRPr="00DD39EB" w:rsidRDefault="000D750F" w:rsidP="000D750F">
            <w:pPr>
              <w:jc w:val="both"/>
              <w:rPr>
                <w:rFonts w:ascii="Arial Narrow" w:hAnsi="Arial Narrow" w:cs="Arial"/>
                <w:sz w:val="16"/>
                <w:szCs w:val="16"/>
                <w:lang w:eastAsia="es-MX"/>
              </w:rPr>
            </w:pPr>
            <w:r w:rsidRPr="00DD39EB">
              <w:rPr>
                <w:rFonts w:ascii="Arial Narrow" w:hAnsi="Arial Narrow" w:cs="Arial"/>
                <w:sz w:val="16"/>
                <w:szCs w:val="16"/>
                <w:lang w:eastAsia="es-MX"/>
              </w:rPr>
              <w:t>Hojosas de clima templado</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0D750F" w:rsidRPr="00DD39EB" w:rsidTr="006B1C97">
        <w:trPr>
          <w:trHeight w:val="300"/>
        </w:trPr>
        <w:tc>
          <w:tcPr>
            <w:tcW w:w="0" w:type="auto"/>
            <w:vMerge/>
            <w:vAlign w:val="center"/>
            <w:hideMark/>
          </w:tcPr>
          <w:p w:rsidR="000D750F" w:rsidRPr="00DD39EB" w:rsidRDefault="000D750F" w:rsidP="000D750F">
            <w:pPr>
              <w:rPr>
                <w:rFonts w:ascii="Arial Narrow" w:hAnsi="Arial Narrow" w:cs="Arial"/>
                <w:b/>
                <w:bCs/>
                <w:sz w:val="16"/>
                <w:szCs w:val="16"/>
                <w:lang w:eastAsia="es-MX"/>
              </w:rPr>
            </w:pPr>
          </w:p>
        </w:tc>
        <w:tc>
          <w:tcPr>
            <w:tcW w:w="0" w:type="auto"/>
            <w:shd w:val="clear" w:color="auto" w:fill="auto"/>
            <w:noWrap/>
            <w:vAlign w:val="bottom"/>
            <w:hideMark/>
          </w:tcPr>
          <w:p w:rsidR="000D750F" w:rsidRPr="00DD39EB" w:rsidRDefault="000D750F" w:rsidP="000D750F">
            <w:pPr>
              <w:rPr>
                <w:rFonts w:ascii="Arial Narrow" w:hAnsi="Arial Narrow" w:cs="Arial"/>
                <w:sz w:val="16"/>
                <w:szCs w:val="16"/>
                <w:lang w:eastAsia="es-MX"/>
              </w:rPr>
            </w:pPr>
            <w:r w:rsidRPr="00DD39EB">
              <w:rPr>
                <w:rFonts w:ascii="Arial Narrow" w:hAnsi="Arial Narrow" w:cs="Arial"/>
                <w:sz w:val="16"/>
                <w:szCs w:val="16"/>
                <w:lang w:eastAsia="es-MX"/>
              </w:rPr>
              <w:t>Preciosas</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105</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105</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0D750F" w:rsidRPr="00DD39EB" w:rsidTr="006B1C97">
        <w:trPr>
          <w:trHeight w:val="300"/>
        </w:trPr>
        <w:tc>
          <w:tcPr>
            <w:tcW w:w="0" w:type="auto"/>
            <w:vMerge/>
            <w:vAlign w:val="center"/>
            <w:hideMark/>
          </w:tcPr>
          <w:p w:rsidR="000D750F" w:rsidRPr="00DD39EB" w:rsidRDefault="000D750F" w:rsidP="000D750F">
            <w:pPr>
              <w:rPr>
                <w:rFonts w:ascii="Arial Narrow" w:hAnsi="Arial Narrow" w:cs="Arial"/>
                <w:b/>
                <w:bCs/>
                <w:sz w:val="16"/>
                <w:szCs w:val="16"/>
                <w:lang w:eastAsia="es-MX"/>
              </w:rPr>
            </w:pPr>
          </w:p>
        </w:tc>
        <w:tc>
          <w:tcPr>
            <w:tcW w:w="0" w:type="auto"/>
            <w:shd w:val="clear" w:color="auto" w:fill="auto"/>
            <w:noWrap/>
            <w:vAlign w:val="bottom"/>
            <w:hideMark/>
          </w:tcPr>
          <w:p w:rsidR="000D750F" w:rsidRPr="00DD39EB" w:rsidRDefault="000D750F" w:rsidP="000D750F">
            <w:pPr>
              <w:rPr>
                <w:rFonts w:ascii="Arial Narrow" w:hAnsi="Arial Narrow" w:cs="Arial"/>
                <w:sz w:val="16"/>
                <w:szCs w:val="16"/>
                <w:lang w:eastAsia="es-MX"/>
              </w:rPr>
            </w:pPr>
            <w:r w:rsidRPr="00DD39EB">
              <w:rPr>
                <w:rFonts w:ascii="Arial Narrow" w:hAnsi="Arial Narrow" w:cs="Arial"/>
                <w:sz w:val="16"/>
                <w:szCs w:val="16"/>
                <w:lang w:eastAsia="es-MX"/>
              </w:rPr>
              <w:t xml:space="preserve">Exóticas </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0D750F" w:rsidRPr="00DD39EB" w:rsidTr="006B1C97">
        <w:trPr>
          <w:trHeight w:val="300"/>
        </w:trPr>
        <w:tc>
          <w:tcPr>
            <w:tcW w:w="0" w:type="auto"/>
            <w:vMerge w:val="restart"/>
            <w:shd w:val="clear" w:color="auto" w:fill="auto"/>
            <w:vAlign w:val="bottom"/>
            <w:hideMark/>
          </w:tcPr>
          <w:p w:rsidR="000D750F" w:rsidRPr="00DD39EB" w:rsidRDefault="000D750F" w:rsidP="000D750F">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Otra s</w:t>
            </w:r>
          </w:p>
        </w:tc>
        <w:tc>
          <w:tcPr>
            <w:tcW w:w="0" w:type="auto"/>
            <w:shd w:val="clear" w:color="auto" w:fill="auto"/>
            <w:noWrap/>
            <w:vAlign w:val="bottom"/>
            <w:hideMark/>
          </w:tcPr>
          <w:p w:rsidR="000D750F" w:rsidRPr="00DD39EB" w:rsidRDefault="000D750F" w:rsidP="000D750F">
            <w:pPr>
              <w:jc w:val="both"/>
              <w:rPr>
                <w:rFonts w:ascii="Arial Narrow" w:hAnsi="Arial Narrow" w:cs="Arial"/>
                <w:sz w:val="16"/>
                <w:szCs w:val="16"/>
                <w:lang w:eastAsia="es-MX"/>
              </w:rPr>
            </w:pPr>
            <w:r w:rsidRPr="00DD39EB">
              <w:rPr>
                <w:rFonts w:ascii="Arial Narrow" w:hAnsi="Arial Narrow" w:cs="Arial"/>
                <w:sz w:val="16"/>
                <w:szCs w:val="16"/>
                <w:lang w:eastAsia="es-MX"/>
              </w:rPr>
              <w:t>Árboles de navidad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14.2</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11064.969</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1229.441</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14.2</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12294.41</w:t>
            </w:r>
          </w:p>
        </w:tc>
      </w:tr>
      <w:tr w:rsidR="000D750F" w:rsidRPr="00DD39EB" w:rsidTr="006B1C97">
        <w:trPr>
          <w:trHeight w:val="300"/>
        </w:trPr>
        <w:tc>
          <w:tcPr>
            <w:tcW w:w="0" w:type="auto"/>
            <w:vMerge/>
            <w:vAlign w:val="center"/>
            <w:hideMark/>
          </w:tcPr>
          <w:p w:rsidR="000D750F" w:rsidRPr="00DD39EB" w:rsidRDefault="000D750F" w:rsidP="000D750F">
            <w:pPr>
              <w:rPr>
                <w:rFonts w:ascii="Arial Narrow" w:hAnsi="Arial Narrow" w:cs="Arial"/>
                <w:b/>
                <w:bCs/>
                <w:sz w:val="16"/>
                <w:szCs w:val="16"/>
                <w:lang w:eastAsia="es-MX"/>
              </w:rPr>
            </w:pPr>
          </w:p>
        </w:tc>
        <w:tc>
          <w:tcPr>
            <w:tcW w:w="0" w:type="auto"/>
            <w:shd w:val="clear" w:color="auto" w:fill="auto"/>
            <w:noWrap/>
            <w:vAlign w:val="bottom"/>
            <w:hideMark/>
          </w:tcPr>
          <w:p w:rsidR="000D750F" w:rsidRPr="00DD39EB" w:rsidRDefault="000D750F" w:rsidP="000D750F">
            <w:pPr>
              <w:jc w:val="both"/>
              <w:rPr>
                <w:rFonts w:ascii="Arial Narrow" w:hAnsi="Arial Narrow" w:cs="Arial"/>
                <w:sz w:val="16"/>
                <w:szCs w:val="16"/>
                <w:lang w:eastAsia="es-MX"/>
              </w:rPr>
            </w:pPr>
            <w:r w:rsidRPr="00DD39EB">
              <w:rPr>
                <w:rFonts w:ascii="Arial Narrow" w:hAnsi="Arial Narrow" w:cs="Arial"/>
                <w:sz w:val="16"/>
                <w:szCs w:val="16"/>
                <w:lang w:eastAsia="es-MX"/>
              </w:rPr>
              <w:t>Hule</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0D750F" w:rsidRPr="00DD39EB" w:rsidTr="006B1C97">
        <w:trPr>
          <w:trHeight w:val="300"/>
        </w:trPr>
        <w:tc>
          <w:tcPr>
            <w:tcW w:w="0" w:type="auto"/>
            <w:vMerge/>
            <w:vAlign w:val="center"/>
            <w:hideMark/>
          </w:tcPr>
          <w:p w:rsidR="000D750F" w:rsidRPr="00DD39EB" w:rsidRDefault="000D750F" w:rsidP="000D750F">
            <w:pPr>
              <w:rPr>
                <w:rFonts w:ascii="Arial Narrow" w:hAnsi="Arial Narrow" w:cs="Arial"/>
                <w:b/>
                <w:bCs/>
                <w:sz w:val="16"/>
                <w:szCs w:val="16"/>
                <w:lang w:eastAsia="es-MX"/>
              </w:rPr>
            </w:pPr>
          </w:p>
        </w:tc>
        <w:tc>
          <w:tcPr>
            <w:tcW w:w="0" w:type="auto"/>
            <w:shd w:val="clear" w:color="auto" w:fill="auto"/>
            <w:noWrap/>
            <w:vAlign w:val="bottom"/>
            <w:hideMark/>
          </w:tcPr>
          <w:p w:rsidR="000D750F" w:rsidRPr="00DD39EB" w:rsidRDefault="000D750F" w:rsidP="000D750F">
            <w:pPr>
              <w:jc w:val="both"/>
              <w:rPr>
                <w:rFonts w:ascii="Arial Narrow" w:hAnsi="Arial Narrow" w:cs="Arial"/>
                <w:sz w:val="16"/>
                <w:szCs w:val="16"/>
                <w:lang w:eastAsia="es-MX"/>
              </w:rPr>
            </w:pPr>
            <w:r w:rsidRPr="00DD39EB">
              <w:rPr>
                <w:rFonts w:ascii="Arial Narrow" w:hAnsi="Arial Narrow" w:cs="Arial"/>
                <w:sz w:val="16"/>
                <w:szCs w:val="16"/>
                <w:lang w:eastAsia="es-MX"/>
              </w:rPr>
              <w:t>Palma de aceite</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0D750F" w:rsidRPr="00DD39EB" w:rsidTr="006B1C97">
        <w:trPr>
          <w:trHeight w:val="465"/>
        </w:trPr>
        <w:tc>
          <w:tcPr>
            <w:tcW w:w="0" w:type="auto"/>
            <w:vMerge w:val="restart"/>
            <w:shd w:val="clear" w:color="auto" w:fill="auto"/>
            <w:vAlign w:val="center"/>
            <w:hideMark/>
          </w:tcPr>
          <w:p w:rsidR="000D750F" w:rsidRPr="00DD39EB" w:rsidRDefault="000D750F" w:rsidP="000D750F">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No maderables</w:t>
            </w:r>
          </w:p>
        </w:tc>
        <w:tc>
          <w:tcPr>
            <w:tcW w:w="0" w:type="auto"/>
            <w:shd w:val="clear" w:color="auto" w:fill="auto"/>
            <w:noWrap/>
            <w:vAlign w:val="bottom"/>
            <w:hideMark/>
          </w:tcPr>
          <w:p w:rsidR="000D750F" w:rsidRPr="00DD39EB" w:rsidRDefault="000D750F" w:rsidP="000D750F">
            <w:pPr>
              <w:jc w:val="both"/>
              <w:rPr>
                <w:rFonts w:ascii="Arial Narrow" w:hAnsi="Arial Narrow" w:cs="Arial"/>
                <w:sz w:val="16"/>
                <w:szCs w:val="16"/>
                <w:lang w:eastAsia="es-MX"/>
              </w:rPr>
            </w:pPr>
            <w:r w:rsidRPr="00DD39EB">
              <w:rPr>
                <w:rFonts w:ascii="Arial Narrow" w:hAnsi="Arial Narrow" w:cs="Arial"/>
                <w:sz w:val="16"/>
                <w:szCs w:val="16"/>
                <w:lang w:eastAsia="es-MX"/>
              </w:rPr>
              <w:t>Plantaciones de palma camedor</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14</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14</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0D750F" w:rsidRPr="00DD39EB" w:rsidTr="006B1C97">
        <w:trPr>
          <w:trHeight w:val="465"/>
        </w:trPr>
        <w:tc>
          <w:tcPr>
            <w:tcW w:w="0" w:type="auto"/>
            <w:vMerge/>
            <w:vAlign w:val="center"/>
            <w:hideMark/>
          </w:tcPr>
          <w:p w:rsidR="000D750F" w:rsidRPr="00DD39EB" w:rsidRDefault="000D750F" w:rsidP="000D750F">
            <w:pPr>
              <w:rPr>
                <w:rFonts w:ascii="Arial Narrow" w:hAnsi="Arial Narrow" w:cs="Arial"/>
                <w:b/>
                <w:bCs/>
                <w:sz w:val="16"/>
                <w:szCs w:val="16"/>
                <w:lang w:eastAsia="es-MX"/>
              </w:rPr>
            </w:pPr>
          </w:p>
        </w:tc>
        <w:tc>
          <w:tcPr>
            <w:tcW w:w="0" w:type="auto"/>
            <w:shd w:val="clear" w:color="auto" w:fill="auto"/>
            <w:noWrap/>
            <w:vAlign w:val="bottom"/>
            <w:hideMark/>
          </w:tcPr>
          <w:p w:rsidR="000D750F" w:rsidRPr="00DD39EB" w:rsidRDefault="006B1C97" w:rsidP="000D750F">
            <w:pPr>
              <w:jc w:val="both"/>
              <w:rPr>
                <w:rFonts w:ascii="Arial Narrow" w:hAnsi="Arial Narrow" w:cs="Arial"/>
                <w:sz w:val="16"/>
                <w:szCs w:val="16"/>
                <w:lang w:eastAsia="es-MX"/>
              </w:rPr>
            </w:pPr>
            <w:r w:rsidRPr="00DD39EB">
              <w:rPr>
                <w:rFonts w:ascii="Arial Narrow" w:hAnsi="Arial Narrow" w:cs="Arial"/>
                <w:sz w:val="16"/>
                <w:szCs w:val="16"/>
                <w:lang w:eastAsia="es-MX"/>
              </w:rPr>
              <w:t>Plantación</w:t>
            </w:r>
            <w:r w:rsidR="000D750F" w:rsidRPr="00DD39EB">
              <w:rPr>
                <w:rFonts w:ascii="Arial Narrow" w:hAnsi="Arial Narrow" w:cs="Arial"/>
                <w:sz w:val="16"/>
                <w:szCs w:val="16"/>
                <w:lang w:eastAsia="es-MX"/>
              </w:rPr>
              <w:t xml:space="preserve"> de </w:t>
            </w:r>
            <w:r w:rsidRPr="00DD39EB">
              <w:rPr>
                <w:rFonts w:ascii="Arial Narrow" w:hAnsi="Arial Narrow" w:cs="Arial"/>
                <w:sz w:val="16"/>
                <w:szCs w:val="16"/>
                <w:lang w:eastAsia="es-MX"/>
              </w:rPr>
              <w:t>Pinus</w:t>
            </w:r>
            <w:r w:rsidR="000D750F" w:rsidRPr="00DD39EB">
              <w:rPr>
                <w:rFonts w:ascii="Arial Narrow" w:hAnsi="Arial Narrow" w:cs="Arial"/>
                <w:sz w:val="16"/>
                <w:szCs w:val="16"/>
                <w:lang w:eastAsia="es-MX"/>
              </w:rPr>
              <w:t xml:space="preserve"> cembroides</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35</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10691.082</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1187.898</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35</w:t>
            </w:r>
          </w:p>
        </w:tc>
        <w:tc>
          <w:tcPr>
            <w:tcW w:w="0" w:type="auto"/>
            <w:shd w:val="clear" w:color="auto" w:fill="auto"/>
            <w:noWrap/>
            <w:vAlign w:val="center"/>
            <w:hideMark/>
          </w:tcPr>
          <w:p w:rsidR="000D750F" w:rsidRPr="00DD39EB" w:rsidRDefault="000D750F" w:rsidP="006B1C97">
            <w:pPr>
              <w:jc w:val="right"/>
              <w:rPr>
                <w:rFonts w:ascii="Arial Narrow" w:hAnsi="Arial Narrow" w:cs="Arial"/>
                <w:sz w:val="16"/>
                <w:szCs w:val="16"/>
                <w:lang w:eastAsia="es-MX"/>
              </w:rPr>
            </w:pPr>
            <w:r w:rsidRPr="00DD39EB">
              <w:rPr>
                <w:rFonts w:ascii="Arial Narrow" w:hAnsi="Arial Narrow" w:cs="Arial"/>
                <w:sz w:val="16"/>
                <w:szCs w:val="16"/>
                <w:lang w:eastAsia="es-MX"/>
              </w:rPr>
              <w:t>11878.98</w:t>
            </w:r>
          </w:p>
        </w:tc>
      </w:tr>
    </w:tbl>
    <w:p w:rsidR="00652869" w:rsidRPr="00DD39EB" w:rsidRDefault="00652869" w:rsidP="00832528">
      <w:pPr>
        <w:spacing w:line="320" w:lineRule="exact"/>
        <w:jc w:val="both"/>
        <w:rPr>
          <w:rFonts w:ascii="Arial" w:hAnsi="Arial" w:cs="Arial"/>
        </w:rPr>
      </w:pPr>
    </w:p>
    <w:p w:rsidR="00194ADD" w:rsidRPr="00DD39EB" w:rsidRDefault="000F7214" w:rsidP="00832528">
      <w:pPr>
        <w:spacing w:line="320" w:lineRule="exact"/>
        <w:jc w:val="both"/>
        <w:rPr>
          <w:rFonts w:ascii="Arial" w:hAnsi="Arial" w:cs="Arial"/>
          <w:sz w:val="22"/>
          <w:szCs w:val="22"/>
        </w:rPr>
      </w:pPr>
      <w:r w:rsidRPr="00DD39EB">
        <w:rPr>
          <w:rFonts w:ascii="Arial" w:hAnsi="Arial" w:cs="Arial"/>
          <w:sz w:val="22"/>
          <w:szCs w:val="22"/>
        </w:rPr>
        <w:lastRenderedPageBreak/>
        <w:t>Problemas principales para desarrollar</w:t>
      </w:r>
      <w:r w:rsidR="000D6975" w:rsidRPr="00DD39EB">
        <w:rPr>
          <w:rFonts w:ascii="Arial" w:hAnsi="Arial" w:cs="Arial"/>
          <w:sz w:val="22"/>
          <w:szCs w:val="22"/>
        </w:rPr>
        <w:t xml:space="preserve"> las PFC</w:t>
      </w:r>
      <w:r w:rsidR="00460CE0" w:rsidRPr="00DD39EB">
        <w:rPr>
          <w:rFonts w:ascii="Arial" w:hAnsi="Arial" w:cs="Arial"/>
          <w:sz w:val="22"/>
          <w:szCs w:val="22"/>
        </w:rPr>
        <w:t>:</w:t>
      </w:r>
    </w:p>
    <w:p w:rsidR="0057221C" w:rsidRPr="00DD39EB" w:rsidRDefault="009735BB" w:rsidP="00832528">
      <w:pPr>
        <w:spacing w:line="320" w:lineRule="exact"/>
        <w:jc w:val="both"/>
        <w:rPr>
          <w:rFonts w:ascii="Arial" w:hAnsi="Arial" w:cs="Arial"/>
          <w:sz w:val="22"/>
          <w:szCs w:val="22"/>
        </w:rPr>
      </w:pPr>
      <w:r w:rsidRPr="00DD39EB">
        <w:rPr>
          <w:rFonts w:ascii="Arial" w:hAnsi="Arial" w:cs="Arial"/>
          <w:sz w:val="22"/>
          <w:szCs w:val="22"/>
          <w:u w:val="single"/>
        </w:rPr>
        <w:t>Alto índice de mortandad de la planta</w:t>
      </w:r>
      <w:r w:rsidR="001B17A5" w:rsidRPr="00DD39EB">
        <w:rPr>
          <w:rFonts w:ascii="Arial" w:hAnsi="Arial" w:cs="Arial"/>
          <w:sz w:val="22"/>
          <w:szCs w:val="22"/>
        </w:rPr>
        <w:t xml:space="preserve">.- </w:t>
      </w:r>
      <w:r w:rsidRPr="00DD39EB">
        <w:rPr>
          <w:rFonts w:ascii="Arial" w:hAnsi="Arial" w:cs="Arial"/>
          <w:sz w:val="22"/>
          <w:szCs w:val="22"/>
        </w:rPr>
        <w:t>Este problema se produce debido a diversas causas como: talla de la planta, terreno inapropiado,  especie no adecuada para el tipo de clima de la región. Para evitar lo anterior es recomendable establecer plantas con las tallas adecuada para el establecimiento en campo, elegir oportunamente el terreno y establecer especies que se adapten a las condiciones climatológicas del la región.</w:t>
      </w:r>
    </w:p>
    <w:p w:rsidR="009735BB" w:rsidRPr="00DD39EB" w:rsidRDefault="009735BB" w:rsidP="00832528">
      <w:pPr>
        <w:spacing w:line="320" w:lineRule="exact"/>
        <w:jc w:val="both"/>
        <w:rPr>
          <w:rFonts w:ascii="Arial" w:hAnsi="Arial" w:cs="Arial"/>
          <w:sz w:val="22"/>
          <w:szCs w:val="22"/>
        </w:rPr>
      </w:pPr>
    </w:p>
    <w:p w:rsidR="001B17A5" w:rsidRPr="00DD39EB" w:rsidRDefault="009735BB" w:rsidP="001B17A5">
      <w:pPr>
        <w:spacing w:line="320" w:lineRule="exact"/>
        <w:jc w:val="both"/>
        <w:rPr>
          <w:rFonts w:ascii="Arial" w:hAnsi="Arial" w:cs="Arial"/>
          <w:sz w:val="22"/>
          <w:szCs w:val="22"/>
        </w:rPr>
      </w:pPr>
      <w:r w:rsidRPr="00DD39EB">
        <w:rPr>
          <w:rFonts w:ascii="Arial" w:hAnsi="Arial" w:cs="Arial"/>
          <w:sz w:val="22"/>
          <w:szCs w:val="22"/>
          <w:u w:val="single"/>
        </w:rPr>
        <w:t>Poda inadecuada</w:t>
      </w:r>
      <w:r w:rsidRPr="00DD39EB">
        <w:rPr>
          <w:rFonts w:ascii="Arial" w:hAnsi="Arial" w:cs="Arial"/>
          <w:sz w:val="22"/>
          <w:szCs w:val="22"/>
        </w:rPr>
        <w:t xml:space="preserve">.- </w:t>
      </w:r>
      <w:r w:rsidR="00B061B7" w:rsidRPr="00DD39EB">
        <w:rPr>
          <w:rFonts w:ascii="Arial" w:hAnsi="Arial" w:cs="Arial"/>
          <w:sz w:val="22"/>
          <w:szCs w:val="22"/>
        </w:rPr>
        <w:t>Este problema se produce debido a que los productores no cuentan con la asesoría técnica necesaria para poder realizar esta actividad; el problema desaparece con la elaboración de un programa de actividades complementarias del manejo forestal, asistencia técnica y capacitación a los productores.</w:t>
      </w:r>
    </w:p>
    <w:p w:rsidR="00B061B7" w:rsidRPr="00DD39EB" w:rsidRDefault="00B061B7" w:rsidP="001B17A5">
      <w:pPr>
        <w:spacing w:line="320" w:lineRule="exact"/>
        <w:jc w:val="both"/>
        <w:rPr>
          <w:rFonts w:ascii="Arial" w:hAnsi="Arial" w:cs="Arial"/>
          <w:sz w:val="22"/>
          <w:szCs w:val="22"/>
        </w:rPr>
      </w:pPr>
    </w:p>
    <w:p w:rsidR="00652869" w:rsidRPr="00DD39EB" w:rsidRDefault="00B75598" w:rsidP="00176E25">
      <w:pPr>
        <w:spacing w:line="320" w:lineRule="exact"/>
        <w:jc w:val="both"/>
        <w:rPr>
          <w:rFonts w:ascii="Arial" w:hAnsi="Arial" w:cs="Arial"/>
          <w:sz w:val="22"/>
          <w:szCs w:val="22"/>
        </w:rPr>
      </w:pPr>
      <w:r w:rsidRPr="00DD39EB">
        <w:rPr>
          <w:rFonts w:ascii="Arial" w:hAnsi="Arial" w:cs="Arial"/>
          <w:sz w:val="22"/>
          <w:szCs w:val="22"/>
          <w:u w:val="single"/>
        </w:rPr>
        <w:t>Plagas</w:t>
      </w:r>
      <w:r w:rsidR="00B061B7" w:rsidRPr="00DD39EB">
        <w:rPr>
          <w:rFonts w:ascii="Arial" w:hAnsi="Arial" w:cs="Arial"/>
          <w:sz w:val="22"/>
          <w:szCs w:val="22"/>
        </w:rPr>
        <w:t xml:space="preserve">.- </w:t>
      </w:r>
      <w:r w:rsidRPr="00DD39EB">
        <w:rPr>
          <w:rFonts w:ascii="Arial" w:hAnsi="Arial" w:cs="Arial"/>
          <w:sz w:val="22"/>
          <w:szCs w:val="22"/>
        </w:rPr>
        <w:t>Ya sea por humedad o por transmisión es un problema que acecha a las plantaciones, y la forma de combatirlo es con un buen programa de sanidad</w:t>
      </w:r>
      <w:r w:rsidR="0070430A" w:rsidRPr="00DD39EB">
        <w:rPr>
          <w:rFonts w:ascii="Arial" w:hAnsi="Arial" w:cs="Arial"/>
          <w:sz w:val="22"/>
          <w:szCs w:val="22"/>
        </w:rPr>
        <w:t xml:space="preserve"> y el cuidado constante de la plantación para detectar cuando empieza a desarrollarse la plaga y combatirla desde el inicio para evitar que se propague.</w:t>
      </w:r>
    </w:p>
    <w:p w:rsidR="0021234C" w:rsidRPr="00DD39EB" w:rsidRDefault="0021234C" w:rsidP="00176E25">
      <w:pPr>
        <w:spacing w:line="320" w:lineRule="exact"/>
        <w:jc w:val="both"/>
        <w:rPr>
          <w:rFonts w:ascii="Arial" w:hAnsi="Arial" w:cs="Arial"/>
        </w:rPr>
      </w:pPr>
    </w:p>
    <w:p w:rsidR="00832528" w:rsidRPr="00DD39EB" w:rsidRDefault="00194ADD" w:rsidP="00832528">
      <w:pPr>
        <w:spacing w:line="320" w:lineRule="exact"/>
        <w:jc w:val="both"/>
        <w:rPr>
          <w:rFonts w:ascii="Arial" w:hAnsi="Arial" w:cs="Arial"/>
        </w:rPr>
      </w:pPr>
      <w:r w:rsidRPr="00DD39EB">
        <w:rPr>
          <w:rFonts w:ascii="Arial" w:hAnsi="Arial" w:cs="Arial"/>
        </w:rPr>
        <w:t>3.5.9</w:t>
      </w:r>
      <w:r w:rsidR="00DF5E9B" w:rsidRPr="00DD39EB">
        <w:rPr>
          <w:rFonts w:ascii="Arial" w:hAnsi="Arial" w:cs="Arial"/>
        </w:rPr>
        <w:t xml:space="preserve"> Servicios ambientales</w:t>
      </w:r>
    </w:p>
    <w:p w:rsidR="00DF5E9B" w:rsidRPr="00DD39EB" w:rsidRDefault="00DF5E9B" w:rsidP="00832528">
      <w:pPr>
        <w:spacing w:line="320" w:lineRule="exact"/>
        <w:jc w:val="both"/>
        <w:rPr>
          <w:rFonts w:ascii="Arial" w:hAnsi="Arial" w:cs="Arial"/>
        </w:rPr>
      </w:pPr>
    </w:p>
    <w:p w:rsidR="000C7EEE" w:rsidRPr="00DD39EB" w:rsidRDefault="000C7EEE" w:rsidP="000C7EEE">
      <w:pPr>
        <w:spacing w:line="320" w:lineRule="exact"/>
        <w:jc w:val="both"/>
        <w:rPr>
          <w:rFonts w:ascii="Arial" w:hAnsi="Arial" w:cs="Arial"/>
          <w:sz w:val="22"/>
          <w:szCs w:val="22"/>
        </w:rPr>
      </w:pPr>
      <w:r w:rsidRPr="00DD39EB">
        <w:rPr>
          <w:rFonts w:ascii="Arial" w:hAnsi="Arial" w:cs="Arial"/>
          <w:sz w:val="22"/>
          <w:szCs w:val="22"/>
        </w:rPr>
        <w:t>Según los resultados del PROARBOL 2008, en la UMAFOR resultaron apoyados nueve predios por el concepto de Pago por servicios ambientales, con una superficie mayor a las 10 mil hectáreas.</w:t>
      </w:r>
    </w:p>
    <w:p w:rsidR="000C7EEE" w:rsidRPr="00DD39EB" w:rsidRDefault="000C7EEE" w:rsidP="000C7EEE">
      <w:pPr>
        <w:spacing w:line="320" w:lineRule="exact"/>
        <w:jc w:val="both"/>
        <w:rPr>
          <w:rFonts w:ascii="Arial" w:hAnsi="Arial" w:cs="Arial"/>
          <w:sz w:val="22"/>
          <w:szCs w:val="22"/>
        </w:rPr>
      </w:pPr>
    </w:p>
    <w:p w:rsidR="000C7EEE" w:rsidRPr="00DD39EB" w:rsidRDefault="008A5EF6" w:rsidP="000C7EEE">
      <w:pPr>
        <w:spacing w:line="320" w:lineRule="exact"/>
        <w:jc w:val="both"/>
        <w:rPr>
          <w:rFonts w:ascii="Arial" w:hAnsi="Arial" w:cs="Arial"/>
          <w:sz w:val="22"/>
          <w:szCs w:val="22"/>
        </w:rPr>
      </w:pPr>
      <w:r w:rsidRPr="00DD39EB">
        <w:rPr>
          <w:rFonts w:ascii="Arial" w:hAnsi="Arial" w:cs="Arial"/>
          <w:sz w:val="22"/>
          <w:szCs w:val="22"/>
        </w:rPr>
        <w:t>Para el pago de servicios ambientales, hubo la participación del Gobierno del Estado de Puebla a Través de la Secretaría del Medio Ambiente y Recursos Naturales, mediante los Fondos concurrentes en conjunción con la CONAFOR.</w:t>
      </w:r>
    </w:p>
    <w:p w:rsidR="008A5EF6" w:rsidRPr="00DD39EB" w:rsidRDefault="008A5EF6" w:rsidP="000C7EEE">
      <w:pPr>
        <w:spacing w:line="320" w:lineRule="exact"/>
        <w:jc w:val="both"/>
        <w:rPr>
          <w:rFonts w:ascii="Arial" w:hAnsi="Arial" w:cs="Arial"/>
          <w:sz w:val="22"/>
          <w:szCs w:val="22"/>
        </w:rPr>
      </w:pPr>
    </w:p>
    <w:p w:rsidR="00DF5E9B" w:rsidRPr="00DD39EB" w:rsidRDefault="000C7EEE" w:rsidP="000C7EEE">
      <w:pPr>
        <w:spacing w:line="320" w:lineRule="exact"/>
        <w:jc w:val="both"/>
        <w:rPr>
          <w:rFonts w:ascii="Arial" w:hAnsi="Arial" w:cs="Arial"/>
          <w:sz w:val="22"/>
          <w:szCs w:val="22"/>
        </w:rPr>
      </w:pPr>
      <w:r w:rsidRPr="00DD39EB">
        <w:rPr>
          <w:rFonts w:ascii="Arial" w:hAnsi="Arial" w:cs="Arial"/>
          <w:sz w:val="22"/>
          <w:szCs w:val="22"/>
        </w:rPr>
        <w:t xml:space="preserve">Los municipios beneficiados </w:t>
      </w:r>
      <w:r w:rsidR="008A5EF6" w:rsidRPr="00DD39EB">
        <w:rPr>
          <w:rFonts w:ascii="Arial" w:hAnsi="Arial" w:cs="Arial"/>
          <w:sz w:val="22"/>
          <w:szCs w:val="22"/>
        </w:rPr>
        <w:t>para el 2008 fueron</w:t>
      </w:r>
      <w:r w:rsidRPr="00DD39EB">
        <w:rPr>
          <w:rFonts w:ascii="Arial" w:hAnsi="Arial" w:cs="Arial"/>
          <w:sz w:val="22"/>
          <w:szCs w:val="22"/>
        </w:rPr>
        <w:t xml:space="preserve"> Ajalpan, Coyomeapan, Ajalpan, </w:t>
      </w:r>
      <w:r w:rsidR="008A5EF6" w:rsidRPr="00DD39EB">
        <w:rPr>
          <w:rFonts w:ascii="Arial" w:hAnsi="Arial" w:cs="Arial"/>
          <w:sz w:val="22"/>
          <w:szCs w:val="22"/>
        </w:rPr>
        <w:t>T</w:t>
      </w:r>
      <w:r w:rsidRPr="00DD39EB">
        <w:rPr>
          <w:rFonts w:ascii="Arial" w:hAnsi="Arial" w:cs="Arial"/>
          <w:sz w:val="22"/>
          <w:szCs w:val="22"/>
        </w:rPr>
        <w:t>ehuacán, y Caltepec</w:t>
      </w:r>
    </w:p>
    <w:p w:rsidR="00832528" w:rsidRPr="00DD39EB" w:rsidRDefault="00832528" w:rsidP="00832528">
      <w:pPr>
        <w:spacing w:line="320" w:lineRule="exact"/>
        <w:jc w:val="both"/>
        <w:rPr>
          <w:rFonts w:ascii="Arial" w:hAnsi="Arial" w:cs="Arial"/>
        </w:rPr>
      </w:pPr>
    </w:p>
    <w:p w:rsidR="00832528" w:rsidRPr="00DD39EB" w:rsidRDefault="00832528" w:rsidP="00832528">
      <w:pPr>
        <w:spacing w:line="320" w:lineRule="exact"/>
        <w:jc w:val="both"/>
        <w:rPr>
          <w:rFonts w:ascii="Arial" w:hAnsi="Arial" w:cs="Arial"/>
        </w:rPr>
      </w:pPr>
    </w:p>
    <w:p w:rsidR="00BB27CB" w:rsidRPr="00DD39EB" w:rsidRDefault="00BB27CB" w:rsidP="00832528">
      <w:pPr>
        <w:spacing w:line="320" w:lineRule="exact"/>
        <w:jc w:val="both"/>
        <w:rPr>
          <w:rFonts w:ascii="Arial" w:hAnsi="Arial" w:cs="Arial"/>
          <w:sz w:val="22"/>
          <w:szCs w:val="22"/>
        </w:rPr>
        <w:sectPr w:rsidR="00BB27CB" w:rsidRPr="00DD39EB" w:rsidSect="005F1608">
          <w:headerReference w:type="default" r:id="rId35"/>
          <w:footerReference w:type="default" r:id="rId36"/>
          <w:headerReference w:type="first" r:id="rId37"/>
          <w:footerReference w:type="first" r:id="rId38"/>
          <w:pgSz w:w="12240" w:h="15840" w:code="1"/>
          <w:pgMar w:top="1418" w:right="1418" w:bottom="1418" w:left="1985" w:header="709" w:footer="709" w:gutter="0"/>
          <w:cols w:space="708"/>
          <w:docGrid w:linePitch="360"/>
        </w:sectPr>
      </w:pPr>
    </w:p>
    <w:p w:rsidR="003A0BD8" w:rsidRPr="00DD39EB" w:rsidRDefault="008B6D33" w:rsidP="00E54148">
      <w:pPr>
        <w:pStyle w:val="TABLAS"/>
      </w:pPr>
      <w:bookmarkStart w:id="146" w:name="_Toc271287583"/>
      <w:bookmarkStart w:id="147" w:name="_Toc289426195"/>
      <w:r w:rsidRPr="00DD39EB">
        <w:lastRenderedPageBreak/>
        <w:t>Cuadro 3.</w:t>
      </w:r>
      <w:r w:rsidR="00152870" w:rsidRPr="00DD39EB">
        <w:t>4</w:t>
      </w:r>
      <w:r w:rsidR="0091327B" w:rsidRPr="00DD39EB">
        <w:t>1</w:t>
      </w:r>
      <w:r w:rsidR="00135FEF" w:rsidRPr="00DD39EB">
        <w:t xml:space="preserve"> </w:t>
      </w:r>
      <w:r w:rsidR="00BB27CB" w:rsidRPr="00DD39EB">
        <w:t>Predios apoyados por el pago de Servicios Ambientales en el 2008</w:t>
      </w:r>
      <w:bookmarkEnd w:id="146"/>
      <w:bookmarkEnd w:id="147"/>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1772"/>
        <w:gridCol w:w="1275"/>
        <w:gridCol w:w="1559"/>
        <w:gridCol w:w="1293"/>
        <w:gridCol w:w="1243"/>
        <w:gridCol w:w="1141"/>
        <w:gridCol w:w="981"/>
        <w:gridCol w:w="1228"/>
        <w:gridCol w:w="1330"/>
        <w:gridCol w:w="1322"/>
      </w:tblGrid>
      <w:tr w:rsidR="00BB27CB" w:rsidRPr="00DD39EB" w:rsidTr="00E54148">
        <w:trPr>
          <w:trHeight w:val="1125"/>
        </w:trPr>
        <w:tc>
          <w:tcPr>
            <w:tcW w:w="674"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BENEFICIADO</w:t>
            </w:r>
          </w:p>
        </w:tc>
        <w:tc>
          <w:tcPr>
            <w:tcW w:w="485"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MUNICIPIO</w:t>
            </w:r>
          </w:p>
        </w:tc>
        <w:tc>
          <w:tcPr>
            <w:tcW w:w="593"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CONCEPTO DE APOYO</w:t>
            </w:r>
          </w:p>
        </w:tc>
        <w:tc>
          <w:tcPr>
            <w:tcW w:w="492"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SUPERFICIE FACTIBLE DE APOYO (ha)</w:t>
            </w:r>
          </w:p>
        </w:tc>
        <w:tc>
          <w:tcPr>
            <w:tcW w:w="473"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MONTO FACTIBLE DE PAGO DE PAGO POR ASISTENCIA TECNICA A 5 AÑOS ($)</w:t>
            </w:r>
          </w:p>
        </w:tc>
        <w:tc>
          <w:tcPr>
            <w:tcW w:w="434"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MONTO FACTIBLE DE PAGO DEL SERVICIO AMBIENTAL A 5 AÑOS ($)</w:t>
            </w:r>
          </w:p>
        </w:tc>
        <w:tc>
          <w:tcPr>
            <w:tcW w:w="373"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MONTO TOTAL FACTIBLE A SER ASIGNADO A 5 AÑOS ($)</w:t>
            </w:r>
          </w:p>
        </w:tc>
        <w:tc>
          <w:tcPr>
            <w:tcW w:w="467"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CATEGORIA INICIAL</w:t>
            </w:r>
          </w:p>
        </w:tc>
        <w:tc>
          <w:tcPr>
            <w:tcW w:w="506"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CATEGORIA FINAL</w:t>
            </w:r>
          </w:p>
        </w:tc>
        <w:tc>
          <w:tcPr>
            <w:tcW w:w="503" w:type="pct"/>
            <w:shd w:val="clear" w:color="auto" w:fill="D6E3BC" w:themeFill="accent3" w:themeFillTint="66"/>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FUENTE DEL RECURSO</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EJIDO SAN JOSE CUAUTOTOLAPAN</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C5.1 HIDROLOGICOS</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388.75</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107,809.50</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664,441.78</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772,251.28</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 SIN RECURSOS</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FONDOS CONCURRENTES</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BIENES COMUNALES DE XOCOTLA</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COYOMEAPAN</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C5.1 HIDROLOGICOS</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136.67</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107,809.50</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233,592.95</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341,402.45</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 SIN RECURSOS</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FONDOS CONCURRENTES</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EJIDO COYOMEAPAN</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COYOMEAPAN</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C5.1 HIDROLOGICOS</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1900</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3,946,879.50</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3,946,879.50</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 SIN RECURSOS</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FONDOS CONCURRENTES</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EJIDO SAN ANTONIO CAÑADA</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SAN ANTONIO CAÑADA</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C5.1 HIDROLOGICOS</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1690.54</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283,986.00</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2,924,990.90</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3,208,976.90</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 SIN RECURSOS</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FONDOS CONCURRENTES</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EJIDO AJALPAN</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C5.1 HIDROLOGICOS</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RECHAZADO</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FONDOS CONCURRENTES</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EJIDO SAN SEBASTIAN ALCOMUNGA</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C5.1 HIDROLOGICOS</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RECHAZADO</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FONDOS CONCURRENTES</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EJIDO SANTIAGO TULA</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TEHUACAN</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C5.1 HIDROLOGICOS</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n.d.</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RECHAZADO</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FONDOS CONCURRENTES</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EJIDO SAN LUIS ATOLOTITLAN</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CALTEPEC</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C5.3 BIODIVERSIDAD</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4695.34</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283,986.00</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3,343,422.40</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3,627,408.40</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 CON RECURSOS</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PROARBOL</w:t>
            </w:r>
          </w:p>
        </w:tc>
      </w:tr>
      <w:tr w:rsidR="00BB27CB" w:rsidRPr="00DD39EB" w:rsidTr="00E54148">
        <w:trPr>
          <w:trHeight w:val="450"/>
        </w:trPr>
        <w:tc>
          <w:tcPr>
            <w:tcW w:w="674"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EJIDO DE SALTEPEC</w:t>
            </w:r>
          </w:p>
        </w:tc>
        <w:tc>
          <w:tcPr>
            <w:tcW w:w="485"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CALTEPEC</w:t>
            </w:r>
          </w:p>
        </w:tc>
        <w:tc>
          <w:tcPr>
            <w:tcW w:w="593" w:type="pct"/>
            <w:shd w:val="clear" w:color="auto" w:fill="auto"/>
            <w:vAlign w:val="center"/>
          </w:tcPr>
          <w:p w:rsidR="00BB27CB" w:rsidRPr="00DD39EB" w:rsidRDefault="00BB27CB" w:rsidP="00BB27CB">
            <w:pPr>
              <w:rPr>
                <w:rFonts w:ascii="Arial" w:hAnsi="Arial" w:cs="Arial"/>
                <w:color w:val="000000"/>
                <w:sz w:val="12"/>
                <w:szCs w:val="12"/>
                <w:lang w:eastAsia="es-MX"/>
              </w:rPr>
            </w:pPr>
            <w:r w:rsidRPr="00DD39EB">
              <w:rPr>
                <w:rFonts w:ascii="Arial" w:hAnsi="Arial" w:cs="Arial"/>
                <w:color w:val="000000"/>
                <w:sz w:val="12"/>
                <w:szCs w:val="12"/>
                <w:lang w:eastAsia="es-MX"/>
              </w:rPr>
              <w:t>C5.3 BIODIVERSIDAD</w:t>
            </w:r>
          </w:p>
        </w:tc>
        <w:tc>
          <w:tcPr>
            <w:tcW w:w="492"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554.71</w:t>
            </w:r>
          </w:p>
        </w:tc>
        <w:tc>
          <w:tcPr>
            <w:tcW w:w="4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197,212.50</w:t>
            </w:r>
          </w:p>
        </w:tc>
        <w:tc>
          <w:tcPr>
            <w:tcW w:w="434"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1,093,954.62</w:t>
            </w:r>
          </w:p>
        </w:tc>
        <w:tc>
          <w:tcPr>
            <w:tcW w:w="37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1,291,167.12</w:t>
            </w:r>
          </w:p>
        </w:tc>
        <w:tc>
          <w:tcPr>
            <w:tcW w:w="467"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 CON RECURSOS</w:t>
            </w:r>
          </w:p>
        </w:tc>
        <w:tc>
          <w:tcPr>
            <w:tcW w:w="506"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APROBADO</w:t>
            </w:r>
          </w:p>
        </w:tc>
        <w:tc>
          <w:tcPr>
            <w:tcW w:w="503" w:type="pct"/>
            <w:shd w:val="clear" w:color="auto" w:fill="auto"/>
            <w:vAlign w:val="center"/>
          </w:tcPr>
          <w:p w:rsidR="00BB27CB" w:rsidRPr="00DD39EB" w:rsidRDefault="00BB27CB" w:rsidP="00BB27CB">
            <w:pPr>
              <w:jc w:val="center"/>
              <w:rPr>
                <w:rFonts w:ascii="Arial" w:hAnsi="Arial" w:cs="Arial"/>
                <w:color w:val="000000"/>
                <w:sz w:val="12"/>
                <w:szCs w:val="12"/>
                <w:lang w:eastAsia="es-MX"/>
              </w:rPr>
            </w:pPr>
            <w:r w:rsidRPr="00DD39EB">
              <w:rPr>
                <w:rFonts w:ascii="Arial" w:hAnsi="Arial" w:cs="Arial"/>
                <w:color w:val="000000"/>
                <w:sz w:val="12"/>
                <w:szCs w:val="12"/>
                <w:lang w:eastAsia="es-MX"/>
              </w:rPr>
              <w:t>PROARBOL</w:t>
            </w:r>
          </w:p>
        </w:tc>
      </w:tr>
    </w:tbl>
    <w:p w:rsidR="00BB27CB" w:rsidRPr="00DD39EB" w:rsidRDefault="00BB27CB" w:rsidP="002029BA">
      <w:pPr>
        <w:pStyle w:val="pie"/>
      </w:pPr>
      <w:r w:rsidRPr="00DD39EB">
        <w:t>Fuente: Resultados PROARBOL 2008 y Gerencia Estatal de la CONAFOR en Puebla</w:t>
      </w:r>
    </w:p>
    <w:p w:rsidR="003A0BD8" w:rsidRPr="00DD39EB" w:rsidRDefault="003A0BD8" w:rsidP="00832528">
      <w:pPr>
        <w:spacing w:line="320" w:lineRule="exact"/>
        <w:jc w:val="both"/>
        <w:rPr>
          <w:rFonts w:ascii="Arial" w:hAnsi="Arial" w:cs="Arial"/>
          <w:sz w:val="22"/>
          <w:szCs w:val="22"/>
        </w:rPr>
      </w:pPr>
    </w:p>
    <w:p w:rsidR="00BB27CB" w:rsidRPr="00DD39EB" w:rsidRDefault="00BB27CB" w:rsidP="00832528">
      <w:pPr>
        <w:spacing w:line="320" w:lineRule="exact"/>
        <w:jc w:val="both"/>
        <w:rPr>
          <w:rFonts w:ascii="Arial" w:hAnsi="Arial" w:cs="Arial"/>
          <w:sz w:val="22"/>
          <w:szCs w:val="22"/>
        </w:rPr>
      </w:pPr>
    </w:p>
    <w:p w:rsidR="008B6D33" w:rsidRPr="00DD39EB" w:rsidRDefault="008B6D33" w:rsidP="00832528">
      <w:pPr>
        <w:spacing w:line="320" w:lineRule="exact"/>
        <w:jc w:val="both"/>
        <w:rPr>
          <w:rFonts w:ascii="Arial" w:hAnsi="Arial" w:cs="Arial"/>
          <w:sz w:val="22"/>
          <w:szCs w:val="22"/>
        </w:rPr>
        <w:sectPr w:rsidR="008B6D33" w:rsidRPr="00DD39EB" w:rsidSect="0085727B">
          <w:pgSz w:w="15840" w:h="12240" w:orient="landscape" w:code="1"/>
          <w:pgMar w:top="1985" w:right="1418" w:bottom="1418" w:left="1418" w:header="709" w:footer="709" w:gutter="0"/>
          <w:cols w:space="708"/>
          <w:docGrid w:linePitch="360"/>
        </w:sectPr>
      </w:pPr>
    </w:p>
    <w:p w:rsidR="00AB63DC" w:rsidRPr="00DD39EB" w:rsidRDefault="008B6D33" w:rsidP="00C434E2">
      <w:pPr>
        <w:pStyle w:val="TABLAS"/>
      </w:pPr>
      <w:bookmarkStart w:id="148" w:name="_Toc271287584"/>
      <w:bookmarkStart w:id="149" w:name="_Toc289426196"/>
      <w:r w:rsidRPr="00DD39EB">
        <w:lastRenderedPageBreak/>
        <w:t>Cuadro 3.</w:t>
      </w:r>
      <w:r w:rsidR="00152870" w:rsidRPr="00DD39EB">
        <w:t>4</w:t>
      </w:r>
      <w:r w:rsidR="0091327B" w:rsidRPr="00DD39EB">
        <w:t>2</w:t>
      </w:r>
      <w:r w:rsidRPr="00DD39EB">
        <w:t xml:space="preserve"> Servicios ambientales</w:t>
      </w:r>
      <w:bookmarkEnd w:id="148"/>
      <w:bookmarkEnd w:id="149"/>
    </w:p>
    <w:tbl>
      <w:tblPr>
        <w:tblStyle w:val="Sombreadomedio1-nfasis11"/>
        <w:tblW w:w="9765"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606"/>
        <w:gridCol w:w="1701"/>
        <w:gridCol w:w="1984"/>
        <w:gridCol w:w="1537"/>
        <w:gridCol w:w="1937"/>
      </w:tblGrid>
      <w:tr w:rsidR="00C434E2" w:rsidRPr="00DD39EB" w:rsidTr="00C434E2">
        <w:trPr>
          <w:cnfStyle w:val="100000000000"/>
          <w:jc w:val="center"/>
        </w:trPr>
        <w:tc>
          <w:tcPr>
            <w:cnfStyle w:val="001000000000"/>
            <w:tcW w:w="2606"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C434E2" w:rsidRPr="00DD39EB" w:rsidRDefault="00C434E2" w:rsidP="003304B2">
            <w:pPr>
              <w:jc w:val="center"/>
              <w:rPr>
                <w:rFonts w:ascii="Arial" w:hAnsi="Arial" w:cs="Arial"/>
                <w:color w:val="000000" w:themeColor="text1"/>
                <w:sz w:val="20"/>
                <w:szCs w:val="20"/>
                <w:lang w:eastAsia="es-ES"/>
              </w:rPr>
            </w:pPr>
            <w:r w:rsidRPr="00DD39EB">
              <w:rPr>
                <w:rFonts w:ascii="Arial" w:hAnsi="Arial" w:cs="Arial"/>
                <w:color w:val="000000" w:themeColor="text1"/>
                <w:sz w:val="20"/>
                <w:szCs w:val="20"/>
                <w:lang w:eastAsia="es-ES"/>
              </w:rPr>
              <w:t>Concepto</w:t>
            </w:r>
          </w:p>
        </w:tc>
        <w:tc>
          <w:tcPr>
            <w:tcW w:w="1701"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C434E2" w:rsidRPr="00DD39EB" w:rsidRDefault="00C434E2" w:rsidP="003304B2">
            <w:pPr>
              <w:jc w:val="center"/>
              <w:cnfStyle w:val="100000000000"/>
              <w:rPr>
                <w:rFonts w:ascii="Arial" w:hAnsi="Arial" w:cs="Arial"/>
                <w:color w:val="000000" w:themeColor="text1"/>
                <w:sz w:val="20"/>
                <w:szCs w:val="20"/>
                <w:lang w:eastAsia="es-ES"/>
              </w:rPr>
            </w:pPr>
            <w:r w:rsidRPr="00DD39EB">
              <w:rPr>
                <w:rFonts w:ascii="Arial" w:hAnsi="Arial" w:cs="Arial"/>
                <w:color w:val="000000" w:themeColor="text1"/>
                <w:sz w:val="20"/>
                <w:szCs w:val="20"/>
                <w:lang w:eastAsia="es-ES"/>
              </w:rPr>
              <w:t>Captura de CO2</w:t>
            </w:r>
          </w:p>
        </w:tc>
        <w:tc>
          <w:tcPr>
            <w:tcW w:w="1984"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C434E2" w:rsidRPr="00DD39EB" w:rsidRDefault="00C434E2" w:rsidP="003304B2">
            <w:pPr>
              <w:jc w:val="center"/>
              <w:cnfStyle w:val="100000000000"/>
              <w:rPr>
                <w:rFonts w:ascii="Arial" w:hAnsi="Arial" w:cs="Arial"/>
                <w:color w:val="000000" w:themeColor="text1"/>
                <w:sz w:val="20"/>
                <w:szCs w:val="20"/>
                <w:lang w:eastAsia="es-ES"/>
              </w:rPr>
            </w:pPr>
            <w:r w:rsidRPr="00DD39EB">
              <w:rPr>
                <w:rFonts w:ascii="Arial" w:hAnsi="Arial" w:cs="Arial"/>
                <w:color w:val="000000" w:themeColor="text1"/>
                <w:sz w:val="20"/>
                <w:szCs w:val="20"/>
                <w:lang w:eastAsia="es-ES"/>
              </w:rPr>
              <w:t>Protección de cuencas (PSH)</w:t>
            </w:r>
          </w:p>
        </w:tc>
        <w:tc>
          <w:tcPr>
            <w:tcW w:w="1537"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C434E2" w:rsidRPr="00DD39EB" w:rsidRDefault="00C434E2" w:rsidP="003304B2">
            <w:pPr>
              <w:jc w:val="center"/>
              <w:cnfStyle w:val="100000000000"/>
              <w:rPr>
                <w:rFonts w:ascii="Arial" w:hAnsi="Arial" w:cs="Arial"/>
                <w:color w:val="000000" w:themeColor="text1"/>
                <w:sz w:val="20"/>
                <w:szCs w:val="20"/>
                <w:lang w:eastAsia="es-ES"/>
              </w:rPr>
            </w:pPr>
            <w:r w:rsidRPr="00DD39EB">
              <w:rPr>
                <w:rFonts w:ascii="Arial" w:hAnsi="Arial" w:cs="Arial"/>
                <w:color w:val="000000" w:themeColor="text1"/>
                <w:sz w:val="20"/>
                <w:szCs w:val="20"/>
                <w:lang w:eastAsia="es-ES"/>
              </w:rPr>
              <w:t>Ecoturismo</w:t>
            </w:r>
          </w:p>
        </w:tc>
        <w:tc>
          <w:tcPr>
            <w:tcW w:w="1937"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C434E2" w:rsidRPr="00DD39EB" w:rsidRDefault="00C434E2" w:rsidP="003304B2">
            <w:pPr>
              <w:jc w:val="center"/>
              <w:cnfStyle w:val="100000000000"/>
              <w:rPr>
                <w:rFonts w:ascii="Arial" w:hAnsi="Arial" w:cs="Arial"/>
                <w:color w:val="000000" w:themeColor="text1"/>
                <w:sz w:val="20"/>
                <w:szCs w:val="20"/>
                <w:lang w:eastAsia="es-ES"/>
              </w:rPr>
            </w:pPr>
            <w:r w:rsidRPr="00DD39EB">
              <w:rPr>
                <w:rFonts w:ascii="Arial" w:hAnsi="Arial" w:cs="Arial"/>
                <w:color w:val="000000" w:themeColor="text1"/>
                <w:sz w:val="20"/>
                <w:szCs w:val="20"/>
                <w:lang w:eastAsia="es-ES"/>
              </w:rPr>
              <w:t>Otros (biodiversidad)</w:t>
            </w:r>
          </w:p>
        </w:tc>
      </w:tr>
      <w:tr w:rsidR="00C434E2" w:rsidRPr="00DD39EB" w:rsidTr="003304B2">
        <w:trPr>
          <w:cnfStyle w:val="000000100000"/>
          <w:jc w:val="center"/>
        </w:trPr>
        <w:tc>
          <w:tcPr>
            <w:cnfStyle w:val="001000000000"/>
            <w:tcW w:w="2606" w:type="dxa"/>
            <w:tcBorders>
              <w:right w:val="none" w:sz="0" w:space="0" w:color="auto"/>
            </w:tcBorders>
            <w:shd w:val="clear" w:color="auto" w:fill="auto"/>
          </w:tcPr>
          <w:p w:rsidR="00C434E2" w:rsidRPr="00DD39EB" w:rsidRDefault="00C434E2" w:rsidP="003304B2">
            <w:pPr>
              <w:rPr>
                <w:rFonts w:ascii="Arial" w:hAnsi="Arial" w:cs="Arial"/>
                <w:b w:val="0"/>
                <w:sz w:val="20"/>
                <w:szCs w:val="20"/>
                <w:lang w:eastAsia="es-ES"/>
              </w:rPr>
            </w:pPr>
            <w:r w:rsidRPr="00DD39EB">
              <w:rPr>
                <w:rFonts w:ascii="Arial" w:hAnsi="Arial" w:cs="Arial"/>
                <w:b w:val="0"/>
                <w:sz w:val="20"/>
                <w:szCs w:val="20"/>
                <w:lang w:eastAsia="es-ES"/>
              </w:rPr>
              <w:t>Valor total estimado actual</w:t>
            </w:r>
          </w:p>
        </w:tc>
        <w:tc>
          <w:tcPr>
            <w:tcW w:w="1701" w:type="dxa"/>
            <w:tcBorders>
              <w:left w:val="none" w:sz="0" w:space="0" w:color="auto"/>
              <w:right w:val="none" w:sz="0" w:space="0" w:color="auto"/>
            </w:tcBorders>
            <w:shd w:val="clear" w:color="auto" w:fill="auto"/>
          </w:tcPr>
          <w:p w:rsidR="00C434E2" w:rsidRPr="00DD39EB" w:rsidRDefault="00C434E2" w:rsidP="006659E0">
            <w:pPr>
              <w:jc w:val="center"/>
              <w:cnfStyle w:val="000000100000"/>
              <w:rPr>
                <w:rFonts w:ascii="Arial" w:hAnsi="Arial" w:cs="Arial"/>
                <w:sz w:val="20"/>
                <w:szCs w:val="20"/>
                <w:lang w:eastAsia="es-ES"/>
              </w:rPr>
            </w:pPr>
          </w:p>
        </w:tc>
        <w:tc>
          <w:tcPr>
            <w:tcW w:w="1984"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r w:rsidRPr="00DD39EB">
              <w:rPr>
                <w:rFonts w:ascii="Arial" w:hAnsi="Arial" w:cs="Arial"/>
                <w:sz w:val="20"/>
                <w:szCs w:val="20"/>
                <w:lang w:eastAsia="es-ES"/>
              </w:rPr>
              <w:t>8,269,510.13</w:t>
            </w:r>
          </w:p>
        </w:tc>
        <w:tc>
          <w:tcPr>
            <w:tcW w:w="1537"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p>
        </w:tc>
        <w:tc>
          <w:tcPr>
            <w:tcW w:w="1937" w:type="dxa"/>
            <w:tcBorders>
              <w:lef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r w:rsidRPr="00DD39EB">
              <w:rPr>
                <w:rFonts w:ascii="Arial" w:hAnsi="Arial" w:cs="Arial"/>
                <w:sz w:val="20"/>
                <w:szCs w:val="20"/>
                <w:lang w:eastAsia="es-ES"/>
              </w:rPr>
              <w:t>4,918,575.52</w:t>
            </w:r>
          </w:p>
        </w:tc>
      </w:tr>
      <w:tr w:rsidR="00C434E2" w:rsidRPr="00DD39EB" w:rsidTr="003304B2">
        <w:trPr>
          <w:cnfStyle w:val="000000010000"/>
          <w:jc w:val="center"/>
        </w:trPr>
        <w:tc>
          <w:tcPr>
            <w:cnfStyle w:val="001000000000"/>
            <w:tcW w:w="2606" w:type="dxa"/>
            <w:tcBorders>
              <w:right w:val="none" w:sz="0" w:space="0" w:color="auto"/>
            </w:tcBorders>
            <w:shd w:val="clear" w:color="auto" w:fill="auto"/>
          </w:tcPr>
          <w:p w:rsidR="00C434E2" w:rsidRPr="00DD39EB" w:rsidRDefault="00C434E2" w:rsidP="003304B2">
            <w:pPr>
              <w:rPr>
                <w:rFonts w:ascii="Arial" w:hAnsi="Arial" w:cs="Arial"/>
                <w:b w:val="0"/>
                <w:sz w:val="20"/>
                <w:szCs w:val="20"/>
                <w:lang w:eastAsia="es-ES"/>
              </w:rPr>
            </w:pPr>
            <w:r w:rsidRPr="00DD39EB">
              <w:rPr>
                <w:rFonts w:ascii="Arial" w:hAnsi="Arial" w:cs="Arial"/>
                <w:b w:val="0"/>
                <w:sz w:val="20"/>
                <w:szCs w:val="20"/>
                <w:lang w:eastAsia="es-ES"/>
              </w:rPr>
              <w:t>Número de proyectos actuales</w:t>
            </w:r>
          </w:p>
        </w:tc>
        <w:tc>
          <w:tcPr>
            <w:tcW w:w="1701" w:type="dxa"/>
            <w:tcBorders>
              <w:left w:val="none" w:sz="0" w:space="0" w:color="auto"/>
              <w:right w:val="none" w:sz="0" w:space="0" w:color="auto"/>
            </w:tcBorders>
            <w:shd w:val="clear" w:color="auto" w:fill="auto"/>
          </w:tcPr>
          <w:p w:rsidR="00C434E2" w:rsidRPr="00DD39EB" w:rsidRDefault="00C434E2" w:rsidP="006659E0">
            <w:pPr>
              <w:jc w:val="center"/>
              <w:cnfStyle w:val="000000010000"/>
              <w:rPr>
                <w:rFonts w:ascii="Arial" w:hAnsi="Arial" w:cs="Arial"/>
                <w:sz w:val="20"/>
                <w:szCs w:val="20"/>
                <w:lang w:eastAsia="es-ES"/>
              </w:rPr>
            </w:pPr>
          </w:p>
        </w:tc>
        <w:tc>
          <w:tcPr>
            <w:tcW w:w="1984"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010000"/>
              <w:rPr>
                <w:rFonts w:ascii="Arial" w:hAnsi="Arial" w:cs="Arial"/>
                <w:sz w:val="20"/>
                <w:szCs w:val="20"/>
                <w:lang w:eastAsia="es-ES"/>
              </w:rPr>
            </w:pPr>
            <w:r w:rsidRPr="00DD39EB">
              <w:rPr>
                <w:rFonts w:ascii="Arial" w:hAnsi="Arial" w:cs="Arial"/>
                <w:sz w:val="20"/>
                <w:szCs w:val="20"/>
                <w:lang w:eastAsia="es-ES"/>
              </w:rPr>
              <w:t>4</w:t>
            </w:r>
          </w:p>
        </w:tc>
        <w:tc>
          <w:tcPr>
            <w:tcW w:w="1537"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010000"/>
              <w:rPr>
                <w:rFonts w:ascii="Arial" w:hAnsi="Arial" w:cs="Arial"/>
                <w:sz w:val="20"/>
                <w:szCs w:val="20"/>
                <w:lang w:eastAsia="es-ES"/>
              </w:rPr>
            </w:pPr>
          </w:p>
        </w:tc>
        <w:tc>
          <w:tcPr>
            <w:tcW w:w="1937" w:type="dxa"/>
            <w:tcBorders>
              <w:left w:val="none" w:sz="0" w:space="0" w:color="auto"/>
            </w:tcBorders>
            <w:shd w:val="clear" w:color="auto" w:fill="auto"/>
            <w:vAlign w:val="center"/>
          </w:tcPr>
          <w:p w:rsidR="00C434E2" w:rsidRPr="00DD39EB" w:rsidRDefault="00C434E2" w:rsidP="003304B2">
            <w:pPr>
              <w:jc w:val="right"/>
              <w:cnfStyle w:val="000000010000"/>
              <w:rPr>
                <w:rFonts w:ascii="Arial" w:hAnsi="Arial" w:cs="Arial"/>
                <w:sz w:val="20"/>
                <w:szCs w:val="20"/>
                <w:lang w:eastAsia="es-ES"/>
              </w:rPr>
            </w:pPr>
            <w:r w:rsidRPr="00DD39EB">
              <w:rPr>
                <w:rFonts w:ascii="Arial" w:hAnsi="Arial" w:cs="Arial"/>
                <w:sz w:val="20"/>
                <w:szCs w:val="20"/>
                <w:lang w:eastAsia="es-ES"/>
              </w:rPr>
              <w:t>2</w:t>
            </w:r>
          </w:p>
        </w:tc>
      </w:tr>
      <w:tr w:rsidR="00C434E2" w:rsidRPr="00DD39EB" w:rsidTr="003304B2">
        <w:trPr>
          <w:cnfStyle w:val="000000100000"/>
          <w:jc w:val="center"/>
        </w:trPr>
        <w:tc>
          <w:tcPr>
            <w:cnfStyle w:val="001000000000"/>
            <w:tcW w:w="2606" w:type="dxa"/>
            <w:tcBorders>
              <w:right w:val="none" w:sz="0" w:space="0" w:color="auto"/>
            </w:tcBorders>
            <w:shd w:val="clear" w:color="auto" w:fill="auto"/>
          </w:tcPr>
          <w:p w:rsidR="00C434E2" w:rsidRPr="00DD39EB" w:rsidRDefault="00C434E2" w:rsidP="003304B2">
            <w:pPr>
              <w:rPr>
                <w:rFonts w:ascii="Arial" w:hAnsi="Arial" w:cs="Arial"/>
                <w:b w:val="0"/>
                <w:sz w:val="20"/>
                <w:szCs w:val="20"/>
                <w:lang w:eastAsia="es-ES"/>
              </w:rPr>
            </w:pPr>
            <w:r w:rsidRPr="00DD39EB">
              <w:rPr>
                <w:rFonts w:ascii="Arial" w:hAnsi="Arial" w:cs="Arial"/>
                <w:b w:val="0"/>
                <w:sz w:val="20"/>
                <w:szCs w:val="20"/>
                <w:lang w:eastAsia="es-ES"/>
              </w:rPr>
              <w:t>Pago anual de proyectos actuales</w:t>
            </w:r>
          </w:p>
        </w:tc>
        <w:tc>
          <w:tcPr>
            <w:tcW w:w="1701" w:type="dxa"/>
            <w:tcBorders>
              <w:left w:val="none" w:sz="0" w:space="0" w:color="auto"/>
              <w:right w:val="none" w:sz="0" w:space="0" w:color="auto"/>
            </w:tcBorders>
            <w:shd w:val="clear" w:color="auto" w:fill="auto"/>
          </w:tcPr>
          <w:p w:rsidR="00C434E2" w:rsidRPr="00DD39EB" w:rsidRDefault="00C434E2" w:rsidP="006659E0">
            <w:pPr>
              <w:jc w:val="center"/>
              <w:cnfStyle w:val="000000100000"/>
              <w:rPr>
                <w:rFonts w:ascii="Arial" w:hAnsi="Arial" w:cs="Arial"/>
                <w:sz w:val="20"/>
                <w:szCs w:val="20"/>
                <w:lang w:eastAsia="es-ES"/>
              </w:rPr>
            </w:pPr>
          </w:p>
        </w:tc>
        <w:tc>
          <w:tcPr>
            <w:tcW w:w="1984"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r w:rsidRPr="00DD39EB">
              <w:rPr>
                <w:rFonts w:ascii="Arial" w:hAnsi="Arial" w:cs="Arial"/>
                <w:sz w:val="20"/>
                <w:szCs w:val="20"/>
                <w:lang w:eastAsia="es-ES"/>
              </w:rPr>
              <w:t>1,653,902.03</w:t>
            </w:r>
          </w:p>
        </w:tc>
        <w:tc>
          <w:tcPr>
            <w:tcW w:w="1537"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p>
        </w:tc>
        <w:tc>
          <w:tcPr>
            <w:tcW w:w="1937" w:type="dxa"/>
            <w:tcBorders>
              <w:lef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r w:rsidRPr="00DD39EB">
              <w:rPr>
                <w:rFonts w:ascii="Arial" w:hAnsi="Arial" w:cs="Arial"/>
                <w:sz w:val="20"/>
                <w:szCs w:val="20"/>
                <w:lang w:eastAsia="es-ES"/>
              </w:rPr>
              <w:t>983,715.104</w:t>
            </w:r>
          </w:p>
        </w:tc>
      </w:tr>
      <w:tr w:rsidR="00C434E2" w:rsidRPr="00DD39EB" w:rsidTr="003304B2">
        <w:trPr>
          <w:cnfStyle w:val="000000010000"/>
          <w:jc w:val="center"/>
        </w:trPr>
        <w:tc>
          <w:tcPr>
            <w:cnfStyle w:val="001000000000"/>
            <w:tcW w:w="2606" w:type="dxa"/>
            <w:tcBorders>
              <w:right w:val="none" w:sz="0" w:space="0" w:color="auto"/>
            </w:tcBorders>
            <w:shd w:val="clear" w:color="auto" w:fill="auto"/>
          </w:tcPr>
          <w:p w:rsidR="00C434E2" w:rsidRPr="00DD39EB" w:rsidRDefault="00C434E2" w:rsidP="003304B2">
            <w:pPr>
              <w:rPr>
                <w:rFonts w:ascii="Arial" w:hAnsi="Arial" w:cs="Arial"/>
                <w:b w:val="0"/>
                <w:sz w:val="20"/>
                <w:szCs w:val="20"/>
                <w:lang w:eastAsia="es-ES"/>
              </w:rPr>
            </w:pPr>
            <w:r w:rsidRPr="00DD39EB">
              <w:rPr>
                <w:rFonts w:ascii="Arial" w:hAnsi="Arial" w:cs="Arial"/>
                <w:b w:val="0"/>
                <w:sz w:val="20"/>
                <w:szCs w:val="20"/>
                <w:lang w:eastAsia="es-ES"/>
              </w:rPr>
              <w:t>Proyectos potenciales</w:t>
            </w:r>
          </w:p>
        </w:tc>
        <w:tc>
          <w:tcPr>
            <w:tcW w:w="1701" w:type="dxa"/>
            <w:tcBorders>
              <w:left w:val="none" w:sz="0" w:space="0" w:color="auto"/>
              <w:right w:val="none" w:sz="0" w:space="0" w:color="auto"/>
            </w:tcBorders>
            <w:shd w:val="clear" w:color="auto" w:fill="auto"/>
          </w:tcPr>
          <w:p w:rsidR="00C434E2" w:rsidRPr="00DD39EB" w:rsidRDefault="00C434E2" w:rsidP="006659E0">
            <w:pPr>
              <w:jc w:val="center"/>
              <w:cnfStyle w:val="000000010000"/>
              <w:rPr>
                <w:rFonts w:ascii="Arial" w:hAnsi="Arial" w:cs="Arial"/>
                <w:sz w:val="20"/>
                <w:szCs w:val="20"/>
                <w:lang w:eastAsia="es-ES"/>
              </w:rPr>
            </w:pPr>
          </w:p>
        </w:tc>
        <w:tc>
          <w:tcPr>
            <w:tcW w:w="1984"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010000"/>
              <w:rPr>
                <w:rFonts w:ascii="Arial" w:hAnsi="Arial" w:cs="Arial"/>
                <w:sz w:val="20"/>
                <w:szCs w:val="20"/>
                <w:lang w:eastAsia="es-ES"/>
              </w:rPr>
            </w:pPr>
            <w:r w:rsidRPr="00DD39EB">
              <w:rPr>
                <w:rFonts w:ascii="Arial" w:hAnsi="Arial" w:cs="Arial"/>
                <w:sz w:val="20"/>
                <w:szCs w:val="20"/>
                <w:lang w:eastAsia="es-ES"/>
              </w:rPr>
              <w:t>4</w:t>
            </w:r>
          </w:p>
        </w:tc>
        <w:tc>
          <w:tcPr>
            <w:tcW w:w="1537"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010000"/>
              <w:rPr>
                <w:rFonts w:ascii="Arial" w:hAnsi="Arial" w:cs="Arial"/>
                <w:sz w:val="20"/>
                <w:szCs w:val="20"/>
                <w:lang w:eastAsia="es-ES"/>
              </w:rPr>
            </w:pPr>
          </w:p>
        </w:tc>
        <w:tc>
          <w:tcPr>
            <w:tcW w:w="1937" w:type="dxa"/>
            <w:tcBorders>
              <w:left w:val="none" w:sz="0" w:space="0" w:color="auto"/>
            </w:tcBorders>
            <w:shd w:val="clear" w:color="auto" w:fill="auto"/>
            <w:vAlign w:val="center"/>
          </w:tcPr>
          <w:p w:rsidR="00C434E2" w:rsidRPr="00DD39EB" w:rsidRDefault="00C434E2" w:rsidP="003304B2">
            <w:pPr>
              <w:jc w:val="right"/>
              <w:cnfStyle w:val="000000010000"/>
              <w:rPr>
                <w:rFonts w:ascii="Arial" w:hAnsi="Arial" w:cs="Arial"/>
                <w:sz w:val="20"/>
                <w:szCs w:val="20"/>
                <w:lang w:eastAsia="es-ES"/>
              </w:rPr>
            </w:pPr>
            <w:r w:rsidRPr="00DD39EB">
              <w:rPr>
                <w:rFonts w:ascii="Arial" w:hAnsi="Arial" w:cs="Arial"/>
                <w:sz w:val="20"/>
                <w:szCs w:val="20"/>
                <w:lang w:eastAsia="es-ES"/>
              </w:rPr>
              <w:t>2</w:t>
            </w:r>
          </w:p>
        </w:tc>
      </w:tr>
      <w:tr w:rsidR="00C434E2" w:rsidRPr="00DD39EB" w:rsidTr="003304B2">
        <w:trPr>
          <w:cnfStyle w:val="000000100000"/>
          <w:jc w:val="center"/>
        </w:trPr>
        <w:tc>
          <w:tcPr>
            <w:cnfStyle w:val="001000000000"/>
            <w:tcW w:w="2606" w:type="dxa"/>
            <w:tcBorders>
              <w:right w:val="none" w:sz="0" w:space="0" w:color="auto"/>
            </w:tcBorders>
            <w:shd w:val="clear" w:color="auto" w:fill="auto"/>
          </w:tcPr>
          <w:p w:rsidR="00C434E2" w:rsidRPr="00DD39EB" w:rsidRDefault="00C434E2" w:rsidP="003304B2">
            <w:pPr>
              <w:rPr>
                <w:rFonts w:ascii="Arial" w:hAnsi="Arial" w:cs="Arial"/>
                <w:b w:val="0"/>
                <w:sz w:val="20"/>
                <w:szCs w:val="20"/>
                <w:lang w:eastAsia="es-ES"/>
              </w:rPr>
            </w:pPr>
            <w:r w:rsidRPr="00DD39EB">
              <w:rPr>
                <w:rFonts w:ascii="Arial" w:hAnsi="Arial" w:cs="Arial"/>
                <w:b w:val="0"/>
                <w:sz w:val="20"/>
                <w:szCs w:val="20"/>
                <w:lang w:eastAsia="es-ES"/>
              </w:rPr>
              <w:t>Proyectos potenciales superficie ha</w:t>
            </w:r>
          </w:p>
        </w:tc>
        <w:tc>
          <w:tcPr>
            <w:tcW w:w="1701" w:type="dxa"/>
            <w:tcBorders>
              <w:left w:val="none" w:sz="0" w:space="0" w:color="auto"/>
              <w:right w:val="none" w:sz="0" w:space="0" w:color="auto"/>
            </w:tcBorders>
            <w:shd w:val="clear" w:color="auto" w:fill="auto"/>
          </w:tcPr>
          <w:p w:rsidR="00C434E2" w:rsidRPr="00DD39EB" w:rsidRDefault="00C434E2" w:rsidP="006659E0">
            <w:pPr>
              <w:jc w:val="center"/>
              <w:cnfStyle w:val="000000100000"/>
              <w:rPr>
                <w:rFonts w:ascii="Arial" w:hAnsi="Arial" w:cs="Arial"/>
                <w:sz w:val="20"/>
                <w:szCs w:val="20"/>
                <w:lang w:eastAsia="es-ES"/>
              </w:rPr>
            </w:pPr>
          </w:p>
        </w:tc>
        <w:tc>
          <w:tcPr>
            <w:tcW w:w="1984"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r w:rsidRPr="00DD39EB">
              <w:rPr>
                <w:rFonts w:ascii="Arial" w:hAnsi="Arial" w:cs="Arial"/>
                <w:sz w:val="20"/>
                <w:szCs w:val="20"/>
                <w:lang w:eastAsia="es-ES"/>
              </w:rPr>
              <w:t>4115.96</w:t>
            </w:r>
          </w:p>
        </w:tc>
        <w:tc>
          <w:tcPr>
            <w:tcW w:w="1537" w:type="dxa"/>
            <w:tcBorders>
              <w:left w:val="none" w:sz="0" w:space="0" w:color="auto"/>
              <w:righ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p>
        </w:tc>
        <w:tc>
          <w:tcPr>
            <w:tcW w:w="1937" w:type="dxa"/>
            <w:tcBorders>
              <w:left w:val="none" w:sz="0" w:space="0" w:color="auto"/>
            </w:tcBorders>
            <w:shd w:val="clear" w:color="auto" w:fill="auto"/>
            <w:vAlign w:val="center"/>
          </w:tcPr>
          <w:p w:rsidR="00C434E2" w:rsidRPr="00DD39EB" w:rsidRDefault="00C434E2" w:rsidP="003304B2">
            <w:pPr>
              <w:jc w:val="right"/>
              <w:cnfStyle w:val="000000100000"/>
              <w:rPr>
                <w:rFonts w:ascii="Arial" w:hAnsi="Arial" w:cs="Arial"/>
                <w:sz w:val="20"/>
                <w:szCs w:val="20"/>
                <w:lang w:eastAsia="es-ES"/>
              </w:rPr>
            </w:pPr>
            <w:r w:rsidRPr="00DD39EB">
              <w:rPr>
                <w:rFonts w:ascii="Arial" w:hAnsi="Arial" w:cs="Arial"/>
                <w:sz w:val="20"/>
                <w:szCs w:val="20"/>
                <w:lang w:eastAsia="es-ES"/>
              </w:rPr>
              <w:t>5,250.05</w:t>
            </w:r>
          </w:p>
        </w:tc>
      </w:tr>
    </w:tbl>
    <w:p w:rsidR="00C434E2" w:rsidRPr="00DD39EB" w:rsidRDefault="00C434E2" w:rsidP="006659E0">
      <w:pPr>
        <w:spacing w:line="320" w:lineRule="exact"/>
        <w:jc w:val="both"/>
        <w:rPr>
          <w:rFonts w:ascii="Arial" w:hAnsi="Arial" w:cs="Arial"/>
          <w:sz w:val="22"/>
          <w:szCs w:val="22"/>
        </w:rPr>
      </w:pPr>
    </w:p>
    <w:p w:rsidR="009C4FF1" w:rsidRPr="00DD39EB" w:rsidRDefault="002A1ADA" w:rsidP="006659E0">
      <w:pPr>
        <w:spacing w:line="320" w:lineRule="exact"/>
        <w:jc w:val="both"/>
        <w:rPr>
          <w:rFonts w:ascii="Arial" w:hAnsi="Arial" w:cs="Arial"/>
          <w:sz w:val="22"/>
          <w:szCs w:val="22"/>
        </w:rPr>
      </w:pPr>
      <w:r w:rsidRPr="00DD39EB">
        <w:rPr>
          <w:rFonts w:ascii="Arial" w:hAnsi="Arial" w:cs="Arial"/>
          <w:sz w:val="22"/>
          <w:szCs w:val="22"/>
        </w:rPr>
        <w:t>La tabla se realizo en base a los resultados de PROARBOL 2008 donde salieron aprobados proyectos hidrológicos y de biodiversidad, en base a eso se genero la tabla tomando como proyectos actuales los proyectos que fueron aprobados.</w:t>
      </w:r>
    </w:p>
    <w:p w:rsidR="00B57DEB" w:rsidRPr="00DD39EB" w:rsidRDefault="00B57DEB" w:rsidP="006659E0">
      <w:pPr>
        <w:spacing w:line="320" w:lineRule="exact"/>
        <w:jc w:val="both"/>
        <w:rPr>
          <w:rFonts w:ascii="Arial" w:hAnsi="Arial" w:cs="Arial"/>
          <w:sz w:val="22"/>
          <w:szCs w:val="22"/>
        </w:rPr>
      </w:pPr>
    </w:p>
    <w:p w:rsidR="005F466A" w:rsidRPr="00DD39EB" w:rsidRDefault="005F466A" w:rsidP="006659E0">
      <w:pPr>
        <w:spacing w:line="320" w:lineRule="exact"/>
        <w:jc w:val="both"/>
        <w:rPr>
          <w:rFonts w:ascii="Arial" w:hAnsi="Arial" w:cs="Arial"/>
          <w:sz w:val="22"/>
          <w:szCs w:val="22"/>
        </w:rPr>
      </w:pPr>
      <w:r w:rsidRPr="00DD39EB">
        <w:rPr>
          <w:rFonts w:ascii="Arial" w:hAnsi="Arial" w:cs="Arial"/>
          <w:sz w:val="22"/>
          <w:szCs w:val="22"/>
        </w:rPr>
        <w:t>AREAS POTENCIALES PARA PAGO DE SERVICIOS AMBIENTALES.</w:t>
      </w:r>
    </w:p>
    <w:p w:rsidR="005F466A" w:rsidRPr="00DD39EB" w:rsidRDefault="008F51B6" w:rsidP="008F51B6">
      <w:pPr>
        <w:spacing w:line="320" w:lineRule="exact"/>
        <w:jc w:val="both"/>
        <w:rPr>
          <w:rFonts w:ascii="Arial" w:hAnsi="Arial" w:cs="Arial"/>
          <w:sz w:val="22"/>
          <w:szCs w:val="22"/>
        </w:rPr>
      </w:pPr>
      <w:r w:rsidRPr="00DD39EB">
        <w:rPr>
          <w:rFonts w:ascii="Arial" w:hAnsi="Arial" w:cs="Arial"/>
          <w:sz w:val="22"/>
          <w:szCs w:val="22"/>
        </w:rPr>
        <w:t>Los procesos ecológicos de los ecosistemas naturales suministran a la humanidad una gran e importante gama de servicios gratuitos de los que dependemos. Estos incluyen: mantenimiento de la calidad gaseosa de la atmósfera (la cual ayuda a regular el clima); mejoramiento de la calidad del agua; control de los ciclos hidrológicos, incluyendo la reducción de la probabilidad de serias inundaciones y sequías; protección de las zonas costeras por la generación y conservación de los sistemas de arrecifes de coral y dunas de arena; generación y conservación de suelos fértiles; control de parásitos de cultivos y de vectores de enfermedades; polinización de muchos cultivos; disposición directa de alimentos provenientes de medios ambientes acuáticos y terrestres; así como el mantenimiento de una vasta “librería genética” de la cual el hombre ha extraído las bases de la civilización en la forma de cosechas, animales domesticados, medicinas  y productos industriales. Por todos los puntos mencionados anteriormente se definieron según el mapa de  vegetación las siguientes áreas que son potenciales para el pago de servicios ambientales.</w:t>
      </w:r>
    </w:p>
    <w:p w:rsidR="008F51B6" w:rsidRPr="00DD39EB" w:rsidRDefault="008F51B6" w:rsidP="006659E0">
      <w:pPr>
        <w:spacing w:line="320" w:lineRule="exact"/>
        <w:jc w:val="both"/>
        <w:rPr>
          <w:rFonts w:ascii="Arial" w:hAnsi="Arial" w:cs="Arial"/>
          <w:sz w:val="22"/>
          <w:szCs w:val="22"/>
        </w:rPr>
      </w:pPr>
    </w:p>
    <w:p w:rsidR="004353F0" w:rsidRPr="00DD39EB" w:rsidRDefault="004353F0" w:rsidP="004353F0">
      <w:pPr>
        <w:pStyle w:val="TABLAS"/>
      </w:pPr>
      <w:bookmarkStart w:id="150" w:name="_Toc289426197"/>
      <w:r w:rsidRPr="00DD39EB">
        <w:t>C</w:t>
      </w:r>
      <w:r w:rsidR="005F466A" w:rsidRPr="00DD39EB">
        <w:t>uadro 3.</w:t>
      </w:r>
      <w:r w:rsidR="0091327B" w:rsidRPr="00DD39EB">
        <w:t>43</w:t>
      </w:r>
      <w:r w:rsidR="005F466A" w:rsidRPr="00DD39EB">
        <w:t xml:space="preserve"> Áreas potencialmente para Servicios ambientales.</w:t>
      </w:r>
      <w:bookmarkEnd w:id="150"/>
    </w:p>
    <w:tbl>
      <w:tblPr>
        <w:tblW w:w="9782" w:type="dxa"/>
        <w:tblInd w:w="-356"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380"/>
        <w:gridCol w:w="889"/>
        <w:gridCol w:w="1276"/>
        <w:gridCol w:w="992"/>
        <w:gridCol w:w="1559"/>
        <w:gridCol w:w="993"/>
        <w:gridCol w:w="850"/>
        <w:gridCol w:w="937"/>
        <w:gridCol w:w="906"/>
      </w:tblGrid>
      <w:tr w:rsidR="00774199" w:rsidRPr="00DD39EB" w:rsidTr="004353F0">
        <w:trPr>
          <w:trHeight w:val="300"/>
          <w:tblHeader/>
        </w:trPr>
        <w:tc>
          <w:tcPr>
            <w:tcW w:w="1380" w:type="dxa"/>
            <w:vMerge w:val="restart"/>
            <w:shd w:val="clear" w:color="auto" w:fill="D6E3BC" w:themeFill="accent3" w:themeFillTint="66"/>
            <w:noWrap/>
            <w:vAlign w:val="center"/>
            <w:hideMark/>
          </w:tcPr>
          <w:p w:rsidR="00774199" w:rsidRPr="00DD39EB" w:rsidRDefault="00774199" w:rsidP="00774199">
            <w:pPr>
              <w:jc w:val="center"/>
              <w:rPr>
                <w:rFonts w:ascii="Arial" w:hAnsi="Arial" w:cs="Arial"/>
                <w:b/>
                <w:color w:val="000000"/>
                <w:sz w:val="16"/>
                <w:szCs w:val="16"/>
                <w:lang w:eastAsia="es-MX"/>
              </w:rPr>
            </w:pPr>
            <w:r w:rsidRPr="00DD39EB">
              <w:rPr>
                <w:rFonts w:ascii="Arial" w:hAnsi="Arial" w:cs="Arial"/>
                <w:b/>
                <w:color w:val="000000"/>
                <w:sz w:val="16"/>
                <w:szCs w:val="16"/>
                <w:lang w:eastAsia="es-MX"/>
              </w:rPr>
              <w:t>Municipio</w:t>
            </w:r>
          </w:p>
        </w:tc>
        <w:tc>
          <w:tcPr>
            <w:tcW w:w="7496" w:type="dxa"/>
            <w:gridSpan w:val="7"/>
            <w:shd w:val="clear" w:color="auto" w:fill="D6E3BC" w:themeFill="accent3" w:themeFillTint="66"/>
            <w:noWrap/>
            <w:vAlign w:val="center"/>
            <w:hideMark/>
          </w:tcPr>
          <w:p w:rsidR="00774199" w:rsidRPr="00DD39EB" w:rsidRDefault="00774199" w:rsidP="00774199">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 xml:space="preserve">Tipo de </w:t>
            </w:r>
            <w:r w:rsidR="003304B2" w:rsidRPr="00DD39EB">
              <w:rPr>
                <w:rFonts w:ascii="Arial" w:hAnsi="Arial" w:cs="Arial"/>
                <w:b/>
                <w:bCs/>
                <w:color w:val="000000"/>
                <w:sz w:val="16"/>
                <w:szCs w:val="16"/>
                <w:lang w:eastAsia="es-MX"/>
              </w:rPr>
              <w:t>vegetación</w:t>
            </w:r>
            <w:r w:rsidRPr="00DD39EB">
              <w:rPr>
                <w:rFonts w:ascii="Arial" w:hAnsi="Arial" w:cs="Arial"/>
                <w:b/>
                <w:bCs/>
                <w:color w:val="000000"/>
                <w:sz w:val="16"/>
                <w:szCs w:val="16"/>
                <w:lang w:eastAsia="es-MX"/>
              </w:rPr>
              <w:t xml:space="preserve"> y uso de suelo</w:t>
            </w:r>
          </w:p>
        </w:tc>
        <w:tc>
          <w:tcPr>
            <w:tcW w:w="906" w:type="dxa"/>
            <w:vMerge w:val="restart"/>
            <w:shd w:val="clear" w:color="auto" w:fill="D6E3BC" w:themeFill="accent3" w:themeFillTint="66"/>
            <w:noWrap/>
            <w:textDirection w:val="btLr"/>
            <w:vAlign w:val="center"/>
            <w:hideMark/>
          </w:tcPr>
          <w:p w:rsidR="00774199" w:rsidRPr="00DD39EB" w:rsidRDefault="00774199" w:rsidP="00B128D7">
            <w:pPr>
              <w:ind w:left="113" w:right="113"/>
              <w:jc w:val="center"/>
              <w:rPr>
                <w:rFonts w:ascii="Arial" w:hAnsi="Arial" w:cs="Arial"/>
                <w:b/>
                <w:color w:val="000000"/>
                <w:sz w:val="16"/>
                <w:szCs w:val="16"/>
                <w:lang w:eastAsia="es-MX"/>
              </w:rPr>
            </w:pPr>
            <w:r w:rsidRPr="00DD39EB">
              <w:rPr>
                <w:rFonts w:ascii="Arial" w:hAnsi="Arial" w:cs="Arial"/>
                <w:b/>
                <w:color w:val="000000"/>
                <w:sz w:val="16"/>
                <w:szCs w:val="16"/>
                <w:lang w:eastAsia="es-MX"/>
              </w:rPr>
              <w:t>TOTAL</w:t>
            </w:r>
          </w:p>
        </w:tc>
      </w:tr>
      <w:tr w:rsidR="004353F0" w:rsidRPr="00DD39EB" w:rsidTr="004353F0">
        <w:trPr>
          <w:trHeight w:val="300"/>
          <w:tblHeader/>
        </w:trPr>
        <w:tc>
          <w:tcPr>
            <w:tcW w:w="1380" w:type="dxa"/>
            <w:vMerge/>
            <w:shd w:val="clear" w:color="auto" w:fill="D6E3BC" w:themeFill="accent3" w:themeFillTint="66"/>
            <w:vAlign w:val="center"/>
            <w:hideMark/>
          </w:tcPr>
          <w:p w:rsidR="00774199" w:rsidRPr="00DD39EB" w:rsidRDefault="00774199" w:rsidP="00774199">
            <w:pPr>
              <w:jc w:val="center"/>
              <w:rPr>
                <w:rFonts w:ascii="Arial" w:hAnsi="Arial" w:cs="Arial"/>
                <w:b/>
                <w:color w:val="000000"/>
                <w:sz w:val="16"/>
                <w:szCs w:val="16"/>
                <w:lang w:eastAsia="es-MX"/>
              </w:rPr>
            </w:pPr>
          </w:p>
        </w:tc>
        <w:tc>
          <w:tcPr>
            <w:tcW w:w="889" w:type="dxa"/>
            <w:shd w:val="clear" w:color="auto" w:fill="D6E3BC" w:themeFill="accent3" w:themeFillTint="66"/>
            <w:noWrap/>
            <w:vAlign w:val="center"/>
            <w:hideMark/>
          </w:tcPr>
          <w:p w:rsidR="00774199" w:rsidRPr="00DD39EB" w:rsidRDefault="00774199" w:rsidP="00774199">
            <w:pPr>
              <w:jc w:val="center"/>
              <w:rPr>
                <w:rFonts w:ascii="Arial" w:hAnsi="Arial" w:cs="Arial"/>
                <w:b/>
                <w:color w:val="000000"/>
                <w:sz w:val="16"/>
                <w:szCs w:val="16"/>
                <w:lang w:eastAsia="es-MX"/>
              </w:rPr>
            </w:pPr>
            <w:r w:rsidRPr="00DD39EB">
              <w:rPr>
                <w:rFonts w:ascii="Arial" w:hAnsi="Arial" w:cs="Arial"/>
                <w:b/>
                <w:color w:val="000000"/>
                <w:sz w:val="16"/>
                <w:szCs w:val="16"/>
                <w:lang w:eastAsia="es-MX"/>
              </w:rPr>
              <w:t xml:space="preserve">Bosque de </w:t>
            </w:r>
            <w:r w:rsidR="003304B2" w:rsidRPr="00DD39EB">
              <w:rPr>
                <w:rFonts w:ascii="Arial" w:hAnsi="Arial" w:cs="Arial"/>
                <w:b/>
                <w:color w:val="000000"/>
                <w:sz w:val="16"/>
                <w:szCs w:val="16"/>
                <w:lang w:eastAsia="es-MX"/>
              </w:rPr>
              <w:t>coníferas</w:t>
            </w:r>
            <w:r w:rsidRPr="00DD39EB">
              <w:rPr>
                <w:rFonts w:ascii="Arial" w:hAnsi="Arial" w:cs="Arial"/>
                <w:b/>
                <w:color w:val="000000"/>
                <w:sz w:val="16"/>
                <w:szCs w:val="16"/>
                <w:lang w:eastAsia="es-MX"/>
              </w:rPr>
              <w:t xml:space="preserve"> cerrado</w:t>
            </w:r>
          </w:p>
        </w:tc>
        <w:tc>
          <w:tcPr>
            <w:tcW w:w="1276" w:type="dxa"/>
            <w:shd w:val="clear" w:color="auto" w:fill="D6E3BC" w:themeFill="accent3" w:themeFillTint="66"/>
            <w:noWrap/>
            <w:vAlign w:val="center"/>
            <w:hideMark/>
          </w:tcPr>
          <w:p w:rsidR="00774199" w:rsidRPr="00DD39EB" w:rsidRDefault="00774199" w:rsidP="00774199">
            <w:pPr>
              <w:jc w:val="center"/>
              <w:rPr>
                <w:rFonts w:ascii="Arial" w:hAnsi="Arial" w:cs="Arial"/>
                <w:b/>
                <w:color w:val="000000"/>
                <w:sz w:val="16"/>
                <w:szCs w:val="16"/>
                <w:lang w:eastAsia="es-MX"/>
              </w:rPr>
            </w:pPr>
            <w:r w:rsidRPr="00DD39EB">
              <w:rPr>
                <w:rFonts w:ascii="Arial" w:hAnsi="Arial" w:cs="Arial"/>
                <w:b/>
                <w:color w:val="000000"/>
                <w:sz w:val="16"/>
                <w:szCs w:val="16"/>
                <w:lang w:eastAsia="es-MX"/>
              </w:rPr>
              <w:t xml:space="preserve">Bosque  </w:t>
            </w:r>
            <w:r w:rsidR="003304B2" w:rsidRPr="00DD39EB">
              <w:rPr>
                <w:rFonts w:ascii="Arial" w:hAnsi="Arial" w:cs="Arial"/>
                <w:b/>
                <w:color w:val="000000"/>
                <w:sz w:val="16"/>
                <w:szCs w:val="16"/>
                <w:lang w:eastAsia="es-MX"/>
              </w:rPr>
              <w:t>coníferas</w:t>
            </w:r>
            <w:r w:rsidRPr="00DD39EB">
              <w:rPr>
                <w:rFonts w:ascii="Arial" w:hAnsi="Arial" w:cs="Arial"/>
                <w:b/>
                <w:color w:val="000000"/>
                <w:sz w:val="16"/>
                <w:szCs w:val="16"/>
                <w:lang w:eastAsia="es-MX"/>
              </w:rPr>
              <w:t xml:space="preserve"> y latifoliadas</w:t>
            </w:r>
            <w:r w:rsidR="003304B2" w:rsidRPr="00DD39EB">
              <w:rPr>
                <w:rFonts w:ascii="Arial" w:hAnsi="Arial" w:cs="Arial"/>
                <w:b/>
                <w:color w:val="000000"/>
                <w:sz w:val="16"/>
                <w:szCs w:val="16"/>
                <w:lang w:eastAsia="es-MX"/>
              </w:rPr>
              <w:t xml:space="preserve"> </w:t>
            </w:r>
            <w:r w:rsidRPr="00DD39EB">
              <w:rPr>
                <w:rFonts w:ascii="Arial" w:hAnsi="Arial" w:cs="Arial"/>
                <w:b/>
                <w:color w:val="000000"/>
                <w:sz w:val="16"/>
                <w:szCs w:val="16"/>
                <w:lang w:eastAsia="es-MX"/>
              </w:rPr>
              <w:t>cerrado</w:t>
            </w:r>
          </w:p>
        </w:tc>
        <w:tc>
          <w:tcPr>
            <w:tcW w:w="992" w:type="dxa"/>
            <w:shd w:val="clear" w:color="auto" w:fill="D6E3BC" w:themeFill="accent3" w:themeFillTint="66"/>
            <w:noWrap/>
            <w:vAlign w:val="center"/>
            <w:hideMark/>
          </w:tcPr>
          <w:p w:rsidR="00774199" w:rsidRPr="00DD39EB" w:rsidRDefault="00774199" w:rsidP="00774199">
            <w:pPr>
              <w:jc w:val="center"/>
              <w:rPr>
                <w:rFonts w:ascii="Arial" w:hAnsi="Arial" w:cs="Arial"/>
                <w:b/>
                <w:color w:val="000000"/>
                <w:sz w:val="16"/>
                <w:szCs w:val="16"/>
                <w:lang w:eastAsia="es-MX"/>
              </w:rPr>
            </w:pPr>
            <w:r w:rsidRPr="00DD39EB">
              <w:rPr>
                <w:rFonts w:ascii="Arial" w:hAnsi="Arial" w:cs="Arial"/>
                <w:b/>
                <w:color w:val="000000"/>
                <w:sz w:val="16"/>
                <w:szCs w:val="16"/>
                <w:lang w:eastAsia="es-MX"/>
              </w:rPr>
              <w:t>Bosque de latifoliadas cerrado</w:t>
            </w:r>
          </w:p>
        </w:tc>
        <w:tc>
          <w:tcPr>
            <w:tcW w:w="1559" w:type="dxa"/>
            <w:shd w:val="clear" w:color="auto" w:fill="D6E3BC" w:themeFill="accent3" w:themeFillTint="66"/>
            <w:noWrap/>
            <w:vAlign w:val="center"/>
            <w:hideMark/>
          </w:tcPr>
          <w:p w:rsidR="00774199" w:rsidRPr="00DD39EB" w:rsidRDefault="00774199" w:rsidP="00774199">
            <w:pPr>
              <w:jc w:val="center"/>
              <w:rPr>
                <w:rFonts w:ascii="Arial" w:hAnsi="Arial" w:cs="Arial"/>
                <w:b/>
                <w:color w:val="000000"/>
                <w:sz w:val="16"/>
                <w:szCs w:val="16"/>
                <w:lang w:eastAsia="es-MX"/>
              </w:rPr>
            </w:pPr>
            <w:r w:rsidRPr="00DD39EB">
              <w:rPr>
                <w:rFonts w:ascii="Arial" w:hAnsi="Arial" w:cs="Arial"/>
                <w:b/>
                <w:color w:val="000000"/>
                <w:sz w:val="16"/>
                <w:szCs w:val="16"/>
                <w:lang w:eastAsia="es-MX"/>
              </w:rPr>
              <w:t xml:space="preserve">Bosque de latifoliadas y </w:t>
            </w:r>
            <w:r w:rsidR="003304B2" w:rsidRPr="00DD39EB">
              <w:rPr>
                <w:rFonts w:ascii="Arial" w:hAnsi="Arial" w:cs="Arial"/>
                <w:b/>
                <w:color w:val="000000"/>
                <w:sz w:val="16"/>
                <w:szCs w:val="16"/>
                <w:lang w:eastAsia="es-MX"/>
              </w:rPr>
              <w:t>coníferas</w:t>
            </w:r>
            <w:r w:rsidRPr="00DD39EB">
              <w:rPr>
                <w:rFonts w:ascii="Arial" w:hAnsi="Arial" w:cs="Arial"/>
                <w:b/>
                <w:color w:val="000000"/>
                <w:sz w:val="16"/>
                <w:szCs w:val="16"/>
                <w:lang w:eastAsia="es-MX"/>
              </w:rPr>
              <w:t xml:space="preserve"> cerrado</w:t>
            </w:r>
          </w:p>
        </w:tc>
        <w:tc>
          <w:tcPr>
            <w:tcW w:w="993" w:type="dxa"/>
            <w:shd w:val="clear" w:color="auto" w:fill="D6E3BC" w:themeFill="accent3" w:themeFillTint="66"/>
            <w:noWrap/>
            <w:vAlign w:val="center"/>
            <w:hideMark/>
          </w:tcPr>
          <w:p w:rsidR="00774199" w:rsidRPr="00DD39EB" w:rsidRDefault="00774199" w:rsidP="00774199">
            <w:pPr>
              <w:jc w:val="center"/>
              <w:rPr>
                <w:rFonts w:ascii="Arial" w:hAnsi="Arial" w:cs="Arial"/>
                <w:b/>
                <w:color w:val="000000"/>
                <w:sz w:val="16"/>
                <w:szCs w:val="16"/>
                <w:lang w:eastAsia="es-MX"/>
              </w:rPr>
            </w:pPr>
            <w:r w:rsidRPr="00DD39EB">
              <w:rPr>
                <w:rFonts w:ascii="Arial" w:hAnsi="Arial" w:cs="Arial"/>
                <w:b/>
                <w:color w:val="000000"/>
                <w:sz w:val="16"/>
                <w:szCs w:val="16"/>
                <w:lang w:eastAsia="es-MX"/>
              </w:rPr>
              <w:t>Selvas altas y mediana</w:t>
            </w:r>
          </w:p>
        </w:tc>
        <w:tc>
          <w:tcPr>
            <w:tcW w:w="850" w:type="dxa"/>
            <w:shd w:val="clear" w:color="auto" w:fill="D6E3BC" w:themeFill="accent3" w:themeFillTint="66"/>
            <w:noWrap/>
            <w:vAlign w:val="center"/>
            <w:hideMark/>
          </w:tcPr>
          <w:p w:rsidR="00774199" w:rsidRPr="00DD39EB" w:rsidRDefault="00774199" w:rsidP="00774199">
            <w:pPr>
              <w:jc w:val="center"/>
              <w:rPr>
                <w:rFonts w:ascii="Arial" w:hAnsi="Arial" w:cs="Arial"/>
                <w:b/>
                <w:color w:val="000000"/>
                <w:sz w:val="16"/>
                <w:szCs w:val="16"/>
                <w:lang w:eastAsia="es-MX"/>
              </w:rPr>
            </w:pPr>
            <w:r w:rsidRPr="00DD39EB">
              <w:rPr>
                <w:rFonts w:ascii="Arial" w:hAnsi="Arial" w:cs="Arial"/>
                <w:b/>
                <w:color w:val="000000"/>
                <w:sz w:val="16"/>
                <w:szCs w:val="16"/>
                <w:lang w:eastAsia="es-MX"/>
              </w:rPr>
              <w:t>Selva baja</w:t>
            </w:r>
          </w:p>
        </w:tc>
        <w:tc>
          <w:tcPr>
            <w:tcW w:w="937" w:type="dxa"/>
            <w:shd w:val="clear" w:color="auto" w:fill="D6E3BC" w:themeFill="accent3" w:themeFillTint="66"/>
            <w:noWrap/>
            <w:vAlign w:val="center"/>
            <w:hideMark/>
          </w:tcPr>
          <w:p w:rsidR="00774199" w:rsidRPr="00DD39EB" w:rsidRDefault="00774199" w:rsidP="00774199">
            <w:pPr>
              <w:jc w:val="center"/>
              <w:rPr>
                <w:rFonts w:ascii="Arial" w:hAnsi="Arial" w:cs="Arial"/>
                <w:b/>
                <w:color w:val="000000"/>
                <w:sz w:val="16"/>
                <w:szCs w:val="16"/>
                <w:lang w:eastAsia="es-MX"/>
              </w:rPr>
            </w:pPr>
            <w:r w:rsidRPr="00DD39EB">
              <w:rPr>
                <w:rFonts w:ascii="Arial" w:hAnsi="Arial" w:cs="Arial"/>
                <w:b/>
                <w:color w:val="000000"/>
                <w:sz w:val="16"/>
                <w:szCs w:val="16"/>
                <w:lang w:eastAsia="es-MX"/>
              </w:rPr>
              <w:t xml:space="preserve">Bosque </w:t>
            </w:r>
            <w:r w:rsidR="003304B2" w:rsidRPr="00DD39EB">
              <w:rPr>
                <w:rFonts w:ascii="Arial" w:hAnsi="Arial" w:cs="Arial"/>
                <w:b/>
                <w:color w:val="000000"/>
                <w:sz w:val="16"/>
                <w:szCs w:val="16"/>
                <w:lang w:eastAsia="es-MX"/>
              </w:rPr>
              <w:t>Mesófilo</w:t>
            </w:r>
            <w:r w:rsidRPr="00DD39EB">
              <w:rPr>
                <w:rFonts w:ascii="Arial" w:hAnsi="Arial" w:cs="Arial"/>
                <w:b/>
                <w:color w:val="000000"/>
                <w:sz w:val="16"/>
                <w:szCs w:val="16"/>
                <w:lang w:eastAsia="es-MX"/>
              </w:rPr>
              <w:t xml:space="preserve"> de montaña</w:t>
            </w:r>
          </w:p>
        </w:tc>
        <w:tc>
          <w:tcPr>
            <w:tcW w:w="906" w:type="dxa"/>
            <w:vMerge/>
            <w:shd w:val="clear" w:color="auto" w:fill="D6E3BC" w:themeFill="accent3" w:themeFillTint="66"/>
            <w:vAlign w:val="center"/>
            <w:hideMark/>
          </w:tcPr>
          <w:p w:rsidR="00774199" w:rsidRPr="00DD39EB" w:rsidRDefault="00774199" w:rsidP="00774199">
            <w:pPr>
              <w:jc w:val="center"/>
              <w:rPr>
                <w:rFonts w:ascii="Arial" w:hAnsi="Arial" w:cs="Arial"/>
                <w:color w:val="000000"/>
                <w:sz w:val="16"/>
                <w:szCs w:val="16"/>
                <w:lang w:eastAsia="es-MX"/>
              </w:rPr>
            </w:pP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Ajalpan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1559.48</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6174.35</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978.54</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3175.09</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8840.97</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1936.95</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22665.38</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Altepexi</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14.48</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14.48</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Caltepec</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3136.97</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760.42</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14708.02</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18605.42</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Coxcatlán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1637.17</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335.04</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8286.15</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0.07</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10258.44</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Coyomeapan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1157.22</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3098.49</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216.98</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62.00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647.57</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9685.06</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14867.31</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Eloxochitlán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273.32</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307.48</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426.54</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171.90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3996.03</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5175.26</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Nicolás Bravo</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109.16</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3300.19</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88.18</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3497.53</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lastRenderedPageBreak/>
              <w:t>San Antonio Cañada</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82.92</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965.46</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4034.11</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5082.50</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San Gabriel Chilac</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521.83</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521.83</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San José Miahuatlán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4459.11</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4459.11</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San Sebastián Tlacotepec</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96.02</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8177.27</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7108.39</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15381.68</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Santiago Miahuatlán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0.41</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134.70</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135.11</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Tehuacán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572.76</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2649.09</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3221.84</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Vicente Guerrero</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171.17</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12809.47</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23.77</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936.19</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63.47</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14004.05</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Zapotitlán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693.61</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143.00</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836.61</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Zinacatepec</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510.67</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510.67</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Zoquitlán</w:t>
            </w:r>
          </w:p>
        </w:tc>
        <w:tc>
          <w:tcPr>
            <w:tcW w:w="88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0.00</w:t>
            </w:r>
          </w:p>
        </w:tc>
        <w:tc>
          <w:tcPr>
            <w:tcW w:w="127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5000.06</w:t>
            </w:r>
          </w:p>
        </w:tc>
        <w:tc>
          <w:tcPr>
            <w:tcW w:w="992"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23.48</w:t>
            </w:r>
          </w:p>
        </w:tc>
        <w:tc>
          <w:tcPr>
            <w:tcW w:w="1559"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274.60</w:t>
            </w:r>
          </w:p>
        </w:tc>
        <w:tc>
          <w:tcPr>
            <w:tcW w:w="993"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2971.18</w:t>
            </w:r>
          </w:p>
        </w:tc>
        <w:tc>
          <w:tcPr>
            <w:tcW w:w="850"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625.07</w:t>
            </w:r>
          </w:p>
        </w:tc>
        <w:tc>
          <w:tcPr>
            <w:tcW w:w="937"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7870.83</w:t>
            </w:r>
          </w:p>
        </w:tc>
        <w:tc>
          <w:tcPr>
            <w:tcW w:w="906" w:type="dxa"/>
            <w:shd w:val="clear" w:color="auto" w:fill="auto"/>
            <w:noWrap/>
            <w:vAlign w:val="bottom"/>
            <w:hideMark/>
          </w:tcPr>
          <w:p w:rsidR="00774199" w:rsidRPr="00DD39EB" w:rsidRDefault="00774199" w:rsidP="00774199">
            <w:pPr>
              <w:jc w:val="right"/>
              <w:rPr>
                <w:rFonts w:ascii="Arial" w:hAnsi="Arial" w:cs="Arial"/>
                <w:color w:val="000000"/>
                <w:sz w:val="16"/>
                <w:szCs w:val="16"/>
                <w:lang w:eastAsia="es-MX"/>
              </w:rPr>
            </w:pPr>
            <w:r w:rsidRPr="00DD39EB">
              <w:rPr>
                <w:rFonts w:ascii="Arial" w:hAnsi="Arial" w:cs="Arial"/>
                <w:color w:val="000000"/>
                <w:sz w:val="16"/>
                <w:szCs w:val="16"/>
                <w:lang w:eastAsia="es-MX"/>
              </w:rPr>
              <w:t>16765.23</w:t>
            </w:r>
          </w:p>
        </w:tc>
      </w:tr>
      <w:tr w:rsidR="00B128D7" w:rsidRPr="00DD39EB" w:rsidTr="004353F0">
        <w:trPr>
          <w:trHeight w:val="300"/>
        </w:trPr>
        <w:tc>
          <w:tcPr>
            <w:tcW w:w="1380" w:type="dxa"/>
            <w:shd w:val="clear" w:color="auto" w:fill="D6E3BC" w:themeFill="accent3" w:themeFillTint="66"/>
            <w:noWrap/>
            <w:vAlign w:val="bottom"/>
            <w:hideMark/>
          </w:tcPr>
          <w:p w:rsidR="00774199" w:rsidRPr="00DD39EB" w:rsidRDefault="00774199" w:rsidP="00774199">
            <w:pPr>
              <w:rPr>
                <w:rFonts w:ascii="Arial" w:hAnsi="Arial" w:cs="Arial"/>
                <w:b/>
                <w:bCs/>
                <w:color w:val="000000"/>
                <w:sz w:val="16"/>
                <w:szCs w:val="16"/>
                <w:lang w:eastAsia="es-MX"/>
              </w:rPr>
            </w:pPr>
            <w:r w:rsidRPr="00DD39EB">
              <w:rPr>
                <w:rFonts w:ascii="Arial" w:hAnsi="Arial" w:cs="Arial"/>
                <w:b/>
                <w:bCs/>
                <w:color w:val="000000"/>
                <w:sz w:val="16"/>
                <w:szCs w:val="16"/>
                <w:lang w:eastAsia="es-MX"/>
              </w:rPr>
              <w:t>Total general</w:t>
            </w:r>
          </w:p>
        </w:tc>
        <w:tc>
          <w:tcPr>
            <w:tcW w:w="889" w:type="dxa"/>
            <w:shd w:val="clear" w:color="auto" w:fill="auto"/>
            <w:noWrap/>
            <w:vAlign w:val="bottom"/>
            <w:hideMark/>
          </w:tcPr>
          <w:p w:rsidR="00774199" w:rsidRPr="00DD39EB" w:rsidRDefault="00774199" w:rsidP="00774199">
            <w:pPr>
              <w:jc w:val="right"/>
              <w:rPr>
                <w:rFonts w:ascii="Arial" w:hAnsi="Arial" w:cs="Arial"/>
                <w:b/>
                <w:color w:val="000000"/>
                <w:sz w:val="16"/>
                <w:szCs w:val="16"/>
                <w:lang w:eastAsia="es-MX"/>
              </w:rPr>
            </w:pPr>
            <w:r w:rsidRPr="00DD39EB">
              <w:rPr>
                <w:rFonts w:ascii="Arial" w:hAnsi="Arial" w:cs="Arial"/>
                <w:b/>
                <w:color w:val="000000"/>
                <w:sz w:val="16"/>
                <w:szCs w:val="16"/>
                <w:lang w:eastAsia="es-MX"/>
              </w:rPr>
              <w:t>6586.68</w:t>
            </w:r>
          </w:p>
        </w:tc>
        <w:tc>
          <w:tcPr>
            <w:tcW w:w="1276" w:type="dxa"/>
            <w:shd w:val="clear" w:color="auto" w:fill="auto"/>
            <w:noWrap/>
            <w:vAlign w:val="bottom"/>
            <w:hideMark/>
          </w:tcPr>
          <w:p w:rsidR="00774199" w:rsidRPr="00DD39EB" w:rsidRDefault="00774199" w:rsidP="00774199">
            <w:pPr>
              <w:jc w:val="right"/>
              <w:rPr>
                <w:rFonts w:ascii="Arial" w:hAnsi="Arial" w:cs="Arial"/>
                <w:b/>
                <w:color w:val="000000"/>
                <w:sz w:val="16"/>
                <w:szCs w:val="16"/>
                <w:lang w:eastAsia="es-MX"/>
              </w:rPr>
            </w:pPr>
            <w:r w:rsidRPr="00DD39EB">
              <w:rPr>
                <w:rFonts w:ascii="Arial" w:hAnsi="Arial" w:cs="Arial"/>
                <w:b/>
                <w:color w:val="000000"/>
                <w:sz w:val="16"/>
                <w:szCs w:val="16"/>
                <w:lang w:eastAsia="es-MX"/>
              </w:rPr>
              <w:t>34000.13</w:t>
            </w:r>
          </w:p>
        </w:tc>
        <w:tc>
          <w:tcPr>
            <w:tcW w:w="992" w:type="dxa"/>
            <w:shd w:val="clear" w:color="auto" w:fill="auto"/>
            <w:noWrap/>
            <w:vAlign w:val="bottom"/>
            <w:hideMark/>
          </w:tcPr>
          <w:p w:rsidR="00774199" w:rsidRPr="00DD39EB" w:rsidRDefault="00774199" w:rsidP="00774199">
            <w:pPr>
              <w:jc w:val="right"/>
              <w:rPr>
                <w:rFonts w:ascii="Arial" w:hAnsi="Arial" w:cs="Arial"/>
                <w:b/>
                <w:color w:val="000000"/>
                <w:sz w:val="16"/>
                <w:szCs w:val="16"/>
                <w:lang w:eastAsia="es-MX"/>
              </w:rPr>
            </w:pPr>
            <w:r w:rsidRPr="00DD39EB">
              <w:rPr>
                <w:rFonts w:ascii="Arial" w:hAnsi="Arial" w:cs="Arial"/>
                <w:b/>
                <w:color w:val="000000"/>
                <w:sz w:val="16"/>
                <w:szCs w:val="16"/>
                <w:lang w:eastAsia="es-MX"/>
              </w:rPr>
              <w:t>2906.36</w:t>
            </w:r>
          </w:p>
        </w:tc>
        <w:tc>
          <w:tcPr>
            <w:tcW w:w="1559" w:type="dxa"/>
            <w:shd w:val="clear" w:color="auto" w:fill="auto"/>
            <w:noWrap/>
            <w:vAlign w:val="bottom"/>
            <w:hideMark/>
          </w:tcPr>
          <w:p w:rsidR="00774199" w:rsidRPr="00DD39EB" w:rsidRDefault="00774199" w:rsidP="00774199">
            <w:pPr>
              <w:jc w:val="right"/>
              <w:rPr>
                <w:rFonts w:ascii="Arial" w:hAnsi="Arial" w:cs="Arial"/>
                <w:b/>
                <w:color w:val="000000"/>
                <w:sz w:val="16"/>
                <w:szCs w:val="16"/>
                <w:lang w:eastAsia="es-MX"/>
              </w:rPr>
            </w:pPr>
            <w:r w:rsidRPr="00DD39EB">
              <w:rPr>
                <w:rFonts w:ascii="Arial" w:hAnsi="Arial" w:cs="Arial"/>
                <w:b/>
                <w:color w:val="000000"/>
                <w:sz w:val="16"/>
                <w:szCs w:val="16"/>
                <w:lang w:eastAsia="es-MX"/>
              </w:rPr>
              <w:t>4937.90</w:t>
            </w:r>
          </w:p>
        </w:tc>
        <w:tc>
          <w:tcPr>
            <w:tcW w:w="993" w:type="dxa"/>
            <w:shd w:val="clear" w:color="auto" w:fill="auto"/>
            <w:noWrap/>
            <w:vAlign w:val="bottom"/>
            <w:hideMark/>
          </w:tcPr>
          <w:p w:rsidR="00774199" w:rsidRPr="00DD39EB" w:rsidRDefault="00774199" w:rsidP="00774199">
            <w:pPr>
              <w:jc w:val="right"/>
              <w:rPr>
                <w:rFonts w:ascii="Arial" w:hAnsi="Arial" w:cs="Arial"/>
                <w:b/>
                <w:color w:val="000000"/>
                <w:sz w:val="16"/>
                <w:szCs w:val="16"/>
                <w:lang w:eastAsia="es-MX"/>
              </w:rPr>
            </w:pPr>
            <w:r w:rsidRPr="00DD39EB">
              <w:rPr>
                <w:rFonts w:ascii="Arial" w:hAnsi="Arial" w:cs="Arial"/>
                <w:b/>
                <w:color w:val="000000"/>
                <w:sz w:val="16"/>
                <w:szCs w:val="16"/>
                <w:lang w:eastAsia="es-MX"/>
              </w:rPr>
              <w:t>11382.35</w:t>
            </w:r>
          </w:p>
        </w:tc>
        <w:tc>
          <w:tcPr>
            <w:tcW w:w="850" w:type="dxa"/>
            <w:shd w:val="clear" w:color="auto" w:fill="auto"/>
            <w:noWrap/>
            <w:vAlign w:val="bottom"/>
            <w:hideMark/>
          </w:tcPr>
          <w:p w:rsidR="00774199" w:rsidRPr="00DD39EB" w:rsidRDefault="00774199" w:rsidP="00774199">
            <w:pPr>
              <w:jc w:val="right"/>
              <w:rPr>
                <w:rFonts w:ascii="Arial" w:hAnsi="Arial" w:cs="Arial"/>
                <w:b/>
                <w:color w:val="000000"/>
                <w:sz w:val="16"/>
                <w:szCs w:val="16"/>
                <w:lang w:eastAsia="es-MX"/>
              </w:rPr>
            </w:pPr>
            <w:r w:rsidRPr="00DD39EB">
              <w:rPr>
                <w:rFonts w:ascii="Arial" w:hAnsi="Arial" w:cs="Arial"/>
                <w:b/>
                <w:color w:val="000000"/>
                <w:sz w:val="16"/>
                <w:szCs w:val="16"/>
                <w:lang w:eastAsia="es-MX"/>
              </w:rPr>
              <w:t>45591.73</w:t>
            </w:r>
          </w:p>
        </w:tc>
        <w:tc>
          <w:tcPr>
            <w:tcW w:w="937" w:type="dxa"/>
            <w:shd w:val="clear" w:color="auto" w:fill="auto"/>
            <w:noWrap/>
            <w:vAlign w:val="bottom"/>
            <w:hideMark/>
          </w:tcPr>
          <w:p w:rsidR="00774199" w:rsidRPr="00DD39EB" w:rsidRDefault="00774199" w:rsidP="00774199">
            <w:pPr>
              <w:jc w:val="right"/>
              <w:rPr>
                <w:rFonts w:ascii="Arial" w:hAnsi="Arial" w:cs="Arial"/>
                <w:b/>
                <w:color w:val="000000"/>
                <w:sz w:val="16"/>
                <w:szCs w:val="16"/>
                <w:lang w:eastAsia="es-MX"/>
              </w:rPr>
            </w:pPr>
            <w:r w:rsidRPr="00DD39EB">
              <w:rPr>
                <w:rFonts w:ascii="Arial" w:hAnsi="Arial" w:cs="Arial"/>
                <w:b/>
                <w:color w:val="000000"/>
                <w:sz w:val="16"/>
                <w:szCs w:val="16"/>
                <w:lang w:eastAsia="es-MX"/>
              </w:rPr>
              <w:t>30597.33</w:t>
            </w:r>
          </w:p>
        </w:tc>
        <w:tc>
          <w:tcPr>
            <w:tcW w:w="906" w:type="dxa"/>
            <w:shd w:val="clear" w:color="auto" w:fill="auto"/>
            <w:noWrap/>
            <w:vAlign w:val="bottom"/>
            <w:hideMark/>
          </w:tcPr>
          <w:p w:rsidR="00774199" w:rsidRPr="00DD39EB" w:rsidRDefault="00774199" w:rsidP="00774199">
            <w:pPr>
              <w:jc w:val="right"/>
              <w:rPr>
                <w:rFonts w:ascii="Arial" w:hAnsi="Arial" w:cs="Arial"/>
                <w:b/>
                <w:color w:val="000000"/>
                <w:sz w:val="16"/>
                <w:szCs w:val="16"/>
                <w:lang w:eastAsia="es-MX"/>
              </w:rPr>
            </w:pPr>
            <w:r w:rsidRPr="00DD39EB">
              <w:rPr>
                <w:rFonts w:ascii="Arial" w:hAnsi="Arial" w:cs="Arial"/>
                <w:b/>
                <w:color w:val="000000"/>
                <w:sz w:val="16"/>
                <w:szCs w:val="16"/>
                <w:lang w:eastAsia="es-MX"/>
              </w:rPr>
              <w:t>136002.47</w:t>
            </w:r>
          </w:p>
        </w:tc>
      </w:tr>
    </w:tbl>
    <w:p w:rsidR="006659E0" w:rsidRPr="00DD39EB" w:rsidRDefault="006659E0" w:rsidP="006659E0">
      <w:pPr>
        <w:spacing w:line="320" w:lineRule="exact"/>
        <w:jc w:val="both"/>
        <w:rPr>
          <w:rFonts w:ascii="Arial" w:hAnsi="Arial" w:cs="Arial"/>
          <w:sz w:val="22"/>
          <w:szCs w:val="22"/>
        </w:rPr>
      </w:pPr>
    </w:p>
    <w:p w:rsidR="006659E0" w:rsidRPr="00DD39EB" w:rsidRDefault="006659E0" w:rsidP="006659E0">
      <w:pPr>
        <w:spacing w:line="320" w:lineRule="exact"/>
        <w:jc w:val="both"/>
        <w:rPr>
          <w:rFonts w:ascii="Arial" w:hAnsi="Arial" w:cs="Arial"/>
          <w:sz w:val="22"/>
          <w:szCs w:val="22"/>
        </w:rPr>
      </w:pPr>
    </w:p>
    <w:p w:rsidR="005F466A" w:rsidRPr="00DD39EB" w:rsidRDefault="005F466A">
      <w:pPr>
        <w:rPr>
          <w:rFonts w:ascii="Arial" w:hAnsi="Arial" w:cs="Arial"/>
          <w:sz w:val="22"/>
          <w:szCs w:val="22"/>
        </w:rPr>
      </w:pPr>
      <w:r w:rsidRPr="00DD39EB">
        <w:rPr>
          <w:rFonts w:ascii="Arial" w:hAnsi="Arial" w:cs="Arial"/>
          <w:sz w:val="22"/>
          <w:szCs w:val="22"/>
        </w:rPr>
        <w:br w:type="page"/>
      </w:r>
    </w:p>
    <w:p w:rsidR="00194ADD" w:rsidRPr="00DD39EB" w:rsidRDefault="00194ADD" w:rsidP="007E5B19">
      <w:pPr>
        <w:jc w:val="both"/>
        <w:rPr>
          <w:rFonts w:ascii="Arial" w:hAnsi="Arial" w:cs="Arial"/>
          <w:sz w:val="22"/>
          <w:szCs w:val="22"/>
        </w:rPr>
      </w:pPr>
      <w:r w:rsidRPr="00DD39EB">
        <w:rPr>
          <w:rFonts w:ascii="Arial" w:hAnsi="Arial" w:cs="Arial"/>
          <w:sz w:val="22"/>
          <w:szCs w:val="22"/>
        </w:rPr>
        <w:lastRenderedPageBreak/>
        <w:t xml:space="preserve">3.5.10 Identificación </w:t>
      </w:r>
      <w:r w:rsidR="007548BB" w:rsidRPr="00DD39EB">
        <w:rPr>
          <w:rFonts w:ascii="Arial" w:hAnsi="Arial" w:cs="Arial"/>
          <w:sz w:val="22"/>
          <w:szCs w:val="22"/>
        </w:rPr>
        <w:t>de los principales impactos ambientales.</w:t>
      </w:r>
    </w:p>
    <w:p w:rsidR="00DD442E" w:rsidRPr="00DD39EB" w:rsidRDefault="00DD442E" w:rsidP="007E5B19">
      <w:pPr>
        <w:jc w:val="both"/>
        <w:rPr>
          <w:rFonts w:ascii="Arial" w:hAnsi="Arial" w:cs="Arial"/>
          <w:sz w:val="22"/>
          <w:szCs w:val="22"/>
        </w:rPr>
      </w:pPr>
    </w:p>
    <w:p w:rsidR="00136680" w:rsidRPr="00DD39EB" w:rsidRDefault="00136680" w:rsidP="00051182">
      <w:pPr>
        <w:spacing w:line="320" w:lineRule="exact"/>
        <w:jc w:val="both"/>
        <w:rPr>
          <w:rFonts w:ascii="Arial" w:hAnsi="Arial" w:cs="Arial"/>
          <w:sz w:val="22"/>
          <w:szCs w:val="22"/>
        </w:rPr>
      </w:pPr>
      <w:r w:rsidRPr="00DD39EB">
        <w:rPr>
          <w:rFonts w:ascii="Arial" w:hAnsi="Arial" w:cs="Arial"/>
          <w:sz w:val="22"/>
          <w:szCs w:val="22"/>
        </w:rPr>
        <w:t xml:space="preserve">Los criterios utilizados para  evaluar los  impactos </w:t>
      </w:r>
      <w:r w:rsidR="00EC70BD" w:rsidRPr="00DD39EB">
        <w:rPr>
          <w:rFonts w:ascii="Arial" w:hAnsi="Arial" w:cs="Arial"/>
          <w:sz w:val="22"/>
          <w:szCs w:val="22"/>
        </w:rPr>
        <w:t>ambientales se presentan a continuación</w:t>
      </w:r>
      <w:r w:rsidRPr="00DD39EB">
        <w:rPr>
          <w:rFonts w:ascii="Arial" w:hAnsi="Arial" w:cs="Arial"/>
          <w:sz w:val="22"/>
          <w:szCs w:val="22"/>
        </w:rPr>
        <w:t>:</w:t>
      </w:r>
    </w:p>
    <w:p w:rsidR="00136680" w:rsidRPr="00DD39EB" w:rsidRDefault="00136680" w:rsidP="00051182">
      <w:pPr>
        <w:spacing w:line="320" w:lineRule="exact"/>
        <w:jc w:val="both"/>
        <w:rPr>
          <w:rFonts w:ascii="Arial" w:hAnsi="Arial" w:cs="Arial"/>
          <w:sz w:val="22"/>
          <w:szCs w:val="22"/>
        </w:rPr>
      </w:pPr>
    </w:p>
    <w:p w:rsidR="00136680" w:rsidRPr="00DD39EB" w:rsidRDefault="00136680" w:rsidP="00051182">
      <w:pPr>
        <w:spacing w:line="320" w:lineRule="exact"/>
        <w:jc w:val="both"/>
        <w:rPr>
          <w:rFonts w:ascii="Arial" w:hAnsi="Arial" w:cs="Arial"/>
          <w:sz w:val="22"/>
          <w:szCs w:val="22"/>
        </w:rPr>
      </w:pPr>
      <w:r w:rsidRPr="00DD39EB">
        <w:rPr>
          <w:rFonts w:ascii="Arial" w:hAnsi="Arial" w:cs="Arial"/>
          <w:sz w:val="22"/>
          <w:szCs w:val="22"/>
        </w:rPr>
        <w:t>Caracterización: Indica generalidades del impacto  que corresponden a cada factor ambiental.</w:t>
      </w:r>
    </w:p>
    <w:p w:rsidR="00136680" w:rsidRPr="00DD39EB" w:rsidRDefault="00136680" w:rsidP="00051182">
      <w:pPr>
        <w:spacing w:line="320" w:lineRule="exact"/>
        <w:jc w:val="both"/>
        <w:rPr>
          <w:rFonts w:ascii="Arial" w:hAnsi="Arial" w:cs="Arial"/>
          <w:sz w:val="22"/>
          <w:szCs w:val="22"/>
        </w:rPr>
      </w:pPr>
      <w:r w:rsidRPr="00DD39EB">
        <w:rPr>
          <w:rFonts w:ascii="Arial" w:hAnsi="Arial" w:cs="Arial"/>
          <w:sz w:val="22"/>
          <w:szCs w:val="22"/>
        </w:rPr>
        <w:t>Duración: Representa dos modalidades  si es  temporal ó permanente.</w:t>
      </w:r>
    </w:p>
    <w:p w:rsidR="00136680" w:rsidRPr="00DD39EB" w:rsidRDefault="00136680" w:rsidP="00051182">
      <w:pPr>
        <w:spacing w:line="320" w:lineRule="exact"/>
        <w:jc w:val="both"/>
        <w:rPr>
          <w:rFonts w:ascii="Arial" w:hAnsi="Arial" w:cs="Arial"/>
          <w:sz w:val="22"/>
          <w:szCs w:val="22"/>
        </w:rPr>
      </w:pPr>
      <w:r w:rsidRPr="00DD39EB">
        <w:rPr>
          <w:rFonts w:ascii="Arial" w:hAnsi="Arial" w:cs="Arial"/>
          <w:sz w:val="22"/>
          <w:szCs w:val="22"/>
        </w:rPr>
        <w:t>Reversibilidad: Este criterio señala si el  impacto es reversible ó irreversible.</w:t>
      </w:r>
    </w:p>
    <w:p w:rsidR="00136680" w:rsidRPr="00DD39EB" w:rsidRDefault="00136680" w:rsidP="00051182">
      <w:pPr>
        <w:spacing w:line="320" w:lineRule="exact"/>
        <w:jc w:val="both"/>
        <w:rPr>
          <w:rStyle w:val="apple-style-span"/>
          <w:rFonts w:ascii="Arial" w:eastAsia="Arial Unicode MS" w:hAnsi="Arial" w:cs="Arial"/>
          <w:color w:val="000000"/>
          <w:sz w:val="22"/>
          <w:szCs w:val="22"/>
        </w:rPr>
      </w:pPr>
      <w:r w:rsidRPr="00DD39EB">
        <w:rPr>
          <w:rStyle w:val="apple-style-span"/>
          <w:rFonts w:ascii="Arial" w:eastAsia="Arial Unicode MS" w:hAnsi="Arial" w:cs="Arial"/>
          <w:color w:val="000000"/>
          <w:sz w:val="22"/>
          <w:szCs w:val="22"/>
        </w:rPr>
        <w:t>Periodicidad: Frecuencia con la que se presenta el impacto en el ambiente</w:t>
      </w:r>
    </w:p>
    <w:p w:rsidR="00136680" w:rsidRPr="00DD39EB" w:rsidRDefault="00136680" w:rsidP="00051182">
      <w:pPr>
        <w:spacing w:line="320" w:lineRule="exact"/>
        <w:jc w:val="both"/>
        <w:rPr>
          <w:rStyle w:val="apple-style-span"/>
          <w:rFonts w:ascii="Arial" w:eastAsia="Arial Unicode MS" w:hAnsi="Arial" w:cs="Arial"/>
          <w:color w:val="000000"/>
          <w:sz w:val="22"/>
          <w:szCs w:val="22"/>
        </w:rPr>
      </w:pPr>
      <w:r w:rsidRPr="00DD39EB">
        <w:rPr>
          <w:rStyle w:val="apple-style-span"/>
          <w:rFonts w:ascii="Arial" w:eastAsia="Arial Unicode MS" w:hAnsi="Arial" w:cs="Arial"/>
          <w:color w:val="000000"/>
          <w:sz w:val="22"/>
          <w:szCs w:val="22"/>
        </w:rPr>
        <w:t xml:space="preserve">Persistencia: Tiempo  de duración del  impacto en la zona de aprovechamiento </w:t>
      </w:r>
    </w:p>
    <w:p w:rsidR="00136680" w:rsidRPr="00DD39EB" w:rsidRDefault="00136680" w:rsidP="00051182">
      <w:pPr>
        <w:spacing w:line="320" w:lineRule="exact"/>
        <w:jc w:val="both"/>
        <w:rPr>
          <w:rStyle w:val="apple-style-span"/>
          <w:rFonts w:ascii="Arial" w:eastAsia="Arial Unicode MS" w:hAnsi="Arial" w:cs="Arial"/>
          <w:color w:val="000000"/>
          <w:sz w:val="22"/>
          <w:szCs w:val="22"/>
        </w:rPr>
      </w:pPr>
      <w:r w:rsidRPr="00DD39EB">
        <w:rPr>
          <w:rStyle w:val="apple-style-span"/>
          <w:rFonts w:ascii="Arial" w:eastAsia="Arial Unicode MS" w:hAnsi="Arial" w:cs="Arial"/>
          <w:color w:val="000000"/>
          <w:sz w:val="22"/>
          <w:szCs w:val="22"/>
        </w:rPr>
        <w:t>Acumulación: Efectos ambientales acumulativos</w:t>
      </w:r>
    </w:p>
    <w:p w:rsidR="00136680" w:rsidRPr="00DD39EB" w:rsidRDefault="00136680" w:rsidP="00051182">
      <w:pPr>
        <w:spacing w:line="320" w:lineRule="exact"/>
        <w:jc w:val="both"/>
        <w:rPr>
          <w:rStyle w:val="apple-style-span"/>
          <w:rFonts w:ascii="Arial" w:eastAsia="Arial Unicode MS" w:hAnsi="Arial" w:cs="Arial"/>
          <w:color w:val="000000"/>
          <w:sz w:val="22"/>
          <w:szCs w:val="22"/>
        </w:rPr>
      </w:pPr>
      <w:r w:rsidRPr="00DD39EB">
        <w:rPr>
          <w:rStyle w:val="apple-style-span"/>
          <w:rFonts w:ascii="Arial" w:eastAsia="Arial Unicode MS" w:hAnsi="Arial" w:cs="Arial"/>
          <w:color w:val="000000"/>
          <w:sz w:val="22"/>
          <w:szCs w:val="22"/>
        </w:rPr>
        <w:t>Proximidad: Dependencia  del impacto ambiental.</w:t>
      </w:r>
    </w:p>
    <w:p w:rsidR="00136680" w:rsidRPr="00DD39EB" w:rsidRDefault="00136680" w:rsidP="00051182">
      <w:pPr>
        <w:spacing w:line="320" w:lineRule="exact"/>
        <w:jc w:val="both"/>
        <w:rPr>
          <w:rFonts w:ascii="Arial" w:hAnsi="Arial" w:cs="Arial"/>
          <w:sz w:val="22"/>
          <w:szCs w:val="22"/>
        </w:rPr>
      </w:pPr>
      <w:r w:rsidRPr="00DD39EB">
        <w:rPr>
          <w:rFonts w:ascii="Arial" w:hAnsi="Arial" w:cs="Arial"/>
          <w:sz w:val="22"/>
          <w:szCs w:val="22"/>
        </w:rPr>
        <w:t>Tipo de impacto: Se refiere a la alteración que se provoca al ambiente a causa de las actividades que se realizan, a éstos se les denomina como efectos positivos, efectos negativos  y efectos neutros.</w:t>
      </w:r>
    </w:p>
    <w:p w:rsidR="00136680" w:rsidRPr="00DD39EB" w:rsidRDefault="00136680" w:rsidP="00051182">
      <w:pPr>
        <w:spacing w:line="320" w:lineRule="exact"/>
        <w:jc w:val="both"/>
        <w:rPr>
          <w:rFonts w:ascii="Arial" w:hAnsi="Arial" w:cs="Arial"/>
          <w:sz w:val="22"/>
          <w:szCs w:val="22"/>
        </w:rPr>
      </w:pPr>
      <w:r w:rsidRPr="00DD39EB">
        <w:rPr>
          <w:rFonts w:ascii="Arial" w:hAnsi="Arial" w:cs="Arial"/>
          <w:sz w:val="22"/>
          <w:szCs w:val="22"/>
        </w:rPr>
        <w:t xml:space="preserve">Magnitud: Determina el tamaño del impacto ocasionado por las acciones de fenómenos naturales y antropogénicos. La magnitud puede ser baja, moderada o alta. </w:t>
      </w:r>
    </w:p>
    <w:p w:rsidR="00864E1C" w:rsidRPr="00DD39EB" w:rsidRDefault="00864E1C" w:rsidP="00051182">
      <w:pPr>
        <w:spacing w:line="320" w:lineRule="exact"/>
        <w:jc w:val="both"/>
        <w:rPr>
          <w:rFonts w:ascii="Arial" w:hAnsi="Arial" w:cs="Arial"/>
          <w:sz w:val="22"/>
          <w:szCs w:val="22"/>
        </w:rPr>
      </w:pPr>
      <w:r w:rsidRPr="00DD39EB">
        <w:rPr>
          <w:rFonts w:ascii="Arial" w:hAnsi="Arial" w:cs="Arial"/>
          <w:sz w:val="22"/>
          <w:szCs w:val="22"/>
        </w:rPr>
        <w:t>Medidas de mitigación: Presenta  las formas de mitigar ó prevenir impactos que se presenten  durante el desarrollo de las etapas del aprovechamiento forestal del bosque tropical perennifolio.</w:t>
      </w:r>
    </w:p>
    <w:p w:rsidR="00302305" w:rsidRPr="00DD39EB" w:rsidRDefault="00302305" w:rsidP="00864E1C">
      <w:pPr>
        <w:jc w:val="both"/>
        <w:rPr>
          <w:rFonts w:ascii="Arial" w:hAnsi="Arial" w:cs="Arial"/>
        </w:rPr>
      </w:pPr>
    </w:p>
    <w:p w:rsidR="00DC6C16" w:rsidRPr="00DD39EB" w:rsidRDefault="008B6D33" w:rsidP="00051182">
      <w:pPr>
        <w:pStyle w:val="TABLAS"/>
      </w:pPr>
      <w:bookmarkStart w:id="151" w:name="_Toc271287585"/>
      <w:bookmarkStart w:id="152" w:name="_Toc289426198"/>
      <w:r w:rsidRPr="00DD39EB">
        <w:t>Cuadro 3.</w:t>
      </w:r>
      <w:r w:rsidR="0091327B" w:rsidRPr="00DD39EB">
        <w:t xml:space="preserve">44 </w:t>
      </w:r>
      <w:r w:rsidR="00DC6C16" w:rsidRPr="00DD39EB">
        <w:t>Descripción de los impactos en los factores que componen el sistema ambiental.</w:t>
      </w:r>
      <w:bookmarkEnd w:id="151"/>
      <w:bookmarkEnd w:id="152"/>
    </w:p>
    <w:tbl>
      <w:tblPr>
        <w:tblW w:w="7473" w:type="dxa"/>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1559"/>
        <w:gridCol w:w="2435"/>
        <w:gridCol w:w="3479"/>
      </w:tblGrid>
      <w:tr w:rsidR="00DC6C16" w:rsidRPr="00DD39EB" w:rsidTr="00DF0211">
        <w:trPr>
          <w:jc w:val="center"/>
        </w:trPr>
        <w:tc>
          <w:tcPr>
            <w:tcW w:w="1559" w:type="dxa"/>
            <w:shd w:val="clear" w:color="auto" w:fill="D6E3BC" w:themeFill="accent3" w:themeFillTint="66"/>
            <w:vAlign w:val="center"/>
          </w:tcPr>
          <w:p w:rsidR="00DC6C16" w:rsidRPr="00DD39EB" w:rsidRDefault="00DC6C16" w:rsidP="00DF0211">
            <w:pPr>
              <w:pStyle w:val="Default"/>
              <w:jc w:val="center"/>
              <w:rPr>
                <w:b/>
                <w:bCs/>
                <w:iCs/>
                <w:sz w:val="20"/>
                <w:szCs w:val="20"/>
              </w:rPr>
            </w:pPr>
            <w:r w:rsidRPr="00DD39EB">
              <w:rPr>
                <w:b/>
                <w:sz w:val="20"/>
                <w:szCs w:val="20"/>
              </w:rPr>
              <w:t>FACTOR</w:t>
            </w:r>
          </w:p>
        </w:tc>
        <w:tc>
          <w:tcPr>
            <w:tcW w:w="2435" w:type="dxa"/>
            <w:shd w:val="clear" w:color="auto" w:fill="D6E3BC" w:themeFill="accent3" w:themeFillTint="66"/>
            <w:vAlign w:val="center"/>
          </w:tcPr>
          <w:p w:rsidR="00DC6C16" w:rsidRPr="00DD39EB" w:rsidRDefault="00DC6C16" w:rsidP="00DF0211">
            <w:pPr>
              <w:pStyle w:val="Default"/>
              <w:jc w:val="center"/>
              <w:rPr>
                <w:b/>
                <w:sz w:val="20"/>
                <w:szCs w:val="20"/>
              </w:rPr>
            </w:pPr>
            <w:r w:rsidRPr="00DD39EB">
              <w:rPr>
                <w:b/>
                <w:sz w:val="20"/>
                <w:szCs w:val="20"/>
              </w:rPr>
              <w:t>SUBFACTOR</w:t>
            </w:r>
          </w:p>
        </w:tc>
        <w:tc>
          <w:tcPr>
            <w:tcW w:w="3479" w:type="dxa"/>
            <w:shd w:val="clear" w:color="auto" w:fill="D6E3BC" w:themeFill="accent3" w:themeFillTint="66"/>
            <w:vAlign w:val="center"/>
          </w:tcPr>
          <w:p w:rsidR="00DC6C16" w:rsidRPr="00DD39EB" w:rsidRDefault="00DC6C16" w:rsidP="00DF0211">
            <w:pPr>
              <w:jc w:val="center"/>
              <w:rPr>
                <w:rFonts w:ascii="Arial" w:hAnsi="Arial" w:cs="Arial"/>
                <w:b/>
                <w:bCs/>
                <w:iCs/>
                <w:sz w:val="20"/>
                <w:szCs w:val="20"/>
              </w:rPr>
            </w:pPr>
            <w:r w:rsidRPr="00DD39EB">
              <w:rPr>
                <w:rFonts w:ascii="Arial" w:hAnsi="Arial" w:cs="Arial"/>
                <w:b/>
                <w:bCs/>
                <w:iCs/>
                <w:sz w:val="20"/>
                <w:szCs w:val="20"/>
              </w:rPr>
              <w:t>DESCRIPCIÓN</w:t>
            </w:r>
          </w:p>
        </w:tc>
      </w:tr>
      <w:tr w:rsidR="00DC6C16" w:rsidRPr="00DD39EB" w:rsidTr="00DF0211">
        <w:trPr>
          <w:jc w:val="center"/>
        </w:trPr>
        <w:tc>
          <w:tcPr>
            <w:tcW w:w="1559" w:type="dxa"/>
            <w:vMerge w:val="restart"/>
            <w:shd w:val="clear" w:color="auto" w:fill="FFFFFF" w:themeFill="background1"/>
            <w:vAlign w:val="center"/>
          </w:tcPr>
          <w:p w:rsidR="00DC6C16" w:rsidRPr="00DD39EB" w:rsidRDefault="00DC6C16" w:rsidP="00DF0211">
            <w:pPr>
              <w:jc w:val="center"/>
              <w:rPr>
                <w:rFonts w:ascii="Arial" w:hAnsi="Arial" w:cs="Arial"/>
                <w:b/>
                <w:bCs/>
                <w:iCs/>
                <w:sz w:val="20"/>
                <w:szCs w:val="20"/>
              </w:rPr>
            </w:pPr>
            <w:r w:rsidRPr="00DD39EB">
              <w:rPr>
                <w:rFonts w:ascii="Arial" w:hAnsi="Arial" w:cs="Arial"/>
                <w:b/>
                <w:bCs/>
                <w:iCs/>
                <w:sz w:val="20"/>
                <w:szCs w:val="20"/>
              </w:rPr>
              <w:t>Suelo</w:t>
            </w:r>
          </w:p>
        </w:tc>
        <w:tc>
          <w:tcPr>
            <w:tcW w:w="2435"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Erosión</w:t>
            </w:r>
          </w:p>
        </w:tc>
        <w:tc>
          <w:tcPr>
            <w:tcW w:w="3479"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Después de remover la cobertura vegetal el suelo será más  susceptible  ante la presencia de aire y de lluvias.</w:t>
            </w:r>
          </w:p>
        </w:tc>
      </w:tr>
      <w:tr w:rsidR="00DC6C16" w:rsidRPr="00DD39EB" w:rsidTr="00DF0211">
        <w:trPr>
          <w:jc w:val="center"/>
        </w:trPr>
        <w:tc>
          <w:tcPr>
            <w:tcW w:w="1559" w:type="dxa"/>
            <w:vMerge/>
            <w:shd w:val="clear" w:color="auto" w:fill="FFFFFF" w:themeFill="background1"/>
            <w:vAlign w:val="center"/>
          </w:tcPr>
          <w:p w:rsidR="00DC6C16" w:rsidRPr="00DD39EB" w:rsidRDefault="00DC6C16" w:rsidP="00DF0211">
            <w:pPr>
              <w:jc w:val="center"/>
              <w:rPr>
                <w:rFonts w:ascii="Arial" w:hAnsi="Arial" w:cs="Arial"/>
                <w:b/>
                <w:bCs/>
                <w:iCs/>
                <w:sz w:val="20"/>
                <w:szCs w:val="20"/>
              </w:rPr>
            </w:pPr>
          </w:p>
        </w:tc>
        <w:tc>
          <w:tcPr>
            <w:tcW w:w="2435"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Compactación</w:t>
            </w:r>
          </w:p>
        </w:tc>
        <w:tc>
          <w:tcPr>
            <w:tcW w:w="3479"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Se presentará en las primeras etapas, rehabilitación y apertura de rutas de acceso,  acarreo y transporte de madera.</w:t>
            </w:r>
          </w:p>
        </w:tc>
      </w:tr>
      <w:tr w:rsidR="00DC6C16" w:rsidRPr="00DD39EB" w:rsidTr="00DF0211">
        <w:trPr>
          <w:jc w:val="center"/>
        </w:trPr>
        <w:tc>
          <w:tcPr>
            <w:tcW w:w="1559" w:type="dxa"/>
            <w:vMerge/>
            <w:shd w:val="clear" w:color="auto" w:fill="FFFFFF" w:themeFill="background1"/>
            <w:vAlign w:val="center"/>
          </w:tcPr>
          <w:p w:rsidR="00DC6C16" w:rsidRPr="00DD39EB" w:rsidRDefault="00DC6C16" w:rsidP="00DF0211">
            <w:pPr>
              <w:jc w:val="center"/>
              <w:rPr>
                <w:rFonts w:ascii="Arial" w:hAnsi="Arial" w:cs="Arial"/>
                <w:b/>
                <w:bCs/>
                <w:iCs/>
                <w:sz w:val="20"/>
                <w:szCs w:val="20"/>
              </w:rPr>
            </w:pPr>
          </w:p>
        </w:tc>
        <w:tc>
          <w:tcPr>
            <w:tcW w:w="2435"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Calidad  estructural</w:t>
            </w:r>
          </w:p>
        </w:tc>
        <w:tc>
          <w:tcPr>
            <w:tcW w:w="3479"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Modificación en la composición  química ante la reducción de la materia orgánica.</w:t>
            </w:r>
          </w:p>
        </w:tc>
      </w:tr>
      <w:tr w:rsidR="00DC6C16" w:rsidRPr="00DD39EB" w:rsidTr="00DF0211">
        <w:trPr>
          <w:jc w:val="center"/>
        </w:trPr>
        <w:tc>
          <w:tcPr>
            <w:tcW w:w="1559" w:type="dxa"/>
            <w:vMerge w:val="restart"/>
            <w:shd w:val="clear" w:color="auto" w:fill="FFFFFF" w:themeFill="background1"/>
            <w:vAlign w:val="center"/>
          </w:tcPr>
          <w:p w:rsidR="00DC6C16" w:rsidRPr="00DD39EB" w:rsidRDefault="00DC6C16" w:rsidP="00DF0211">
            <w:pPr>
              <w:jc w:val="center"/>
              <w:rPr>
                <w:rFonts w:ascii="Arial" w:hAnsi="Arial" w:cs="Arial"/>
                <w:b/>
                <w:bCs/>
                <w:iCs/>
                <w:sz w:val="20"/>
                <w:szCs w:val="20"/>
              </w:rPr>
            </w:pPr>
            <w:r w:rsidRPr="00DD39EB">
              <w:rPr>
                <w:rFonts w:ascii="Arial" w:hAnsi="Arial" w:cs="Arial"/>
                <w:b/>
                <w:bCs/>
                <w:iCs/>
                <w:sz w:val="20"/>
                <w:szCs w:val="20"/>
              </w:rPr>
              <w:t>Agua</w:t>
            </w:r>
          </w:p>
        </w:tc>
        <w:tc>
          <w:tcPr>
            <w:tcW w:w="2435"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Áreas de recarga</w:t>
            </w:r>
          </w:p>
        </w:tc>
        <w:tc>
          <w:tcPr>
            <w:tcW w:w="3479"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Disminuye la capacidad de carga de los mantos acuíferos</w:t>
            </w:r>
          </w:p>
        </w:tc>
      </w:tr>
      <w:tr w:rsidR="00DC6C16" w:rsidRPr="00DD39EB" w:rsidTr="00DF0211">
        <w:trPr>
          <w:jc w:val="center"/>
        </w:trPr>
        <w:tc>
          <w:tcPr>
            <w:tcW w:w="1559" w:type="dxa"/>
            <w:vMerge/>
            <w:shd w:val="clear" w:color="auto" w:fill="FFFFFF" w:themeFill="background1"/>
            <w:vAlign w:val="center"/>
          </w:tcPr>
          <w:p w:rsidR="00DC6C16" w:rsidRPr="00DD39EB" w:rsidRDefault="00DC6C16" w:rsidP="00DF0211">
            <w:pPr>
              <w:jc w:val="center"/>
              <w:rPr>
                <w:rFonts w:ascii="Arial" w:hAnsi="Arial" w:cs="Arial"/>
                <w:b/>
                <w:bCs/>
                <w:iCs/>
                <w:sz w:val="20"/>
                <w:szCs w:val="20"/>
              </w:rPr>
            </w:pPr>
          </w:p>
        </w:tc>
        <w:tc>
          <w:tcPr>
            <w:tcW w:w="2435"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Dinámica de cauces</w:t>
            </w:r>
          </w:p>
        </w:tc>
        <w:tc>
          <w:tcPr>
            <w:tcW w:w="3479"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No  provoca ninguna alteración</w:t>
            </w:r>
          </w:p>
          <w:p w:rsidR="00DC6C16" w:rsidRPr="00DD39EB" w:rsidRDefault="00DC6C16" w:rsidP="00DF0211">
            <w:pPr>
              <w:pStyle w:val="Default"/>
              <w:jc w:val="center"/>
              <w:rPr>
                <w:sz w:val="20"/>
                <w:szCs w:val="20"/>
              </w:rPr>
            </w:pPr>
          </w:p>
        </w:tc>
      </w:tr>
      <w:tr w:rsidR="00DC6C16" w:rsidRPr="00DD39EB" w:rsidTr="00DF0211">
        <w:trPr>
          <w:jc w:val="center"/>
        </w:trPr>
        <w:tc>
          <w:tcPr>
            <w:tcW w:w="1559" w:type="dxa"/>
            <w:shd w:val="clear" w:color="auto" w:fill="FFFFFF" w:themeFill="background1"/>
            <w:vAlign w:val="center"/>
          </w:tcPr>
          <w:p w:rsidR="00DC6C16" w:rsidRPr="00DD39EB" w:rsidRDefault="00DC6C16" w:rsidP="00DF0211">
            <w:pPr>
              <w:jc w:val="center"/>
              <w:rPr>
                <w:rFonts w:ascii="Arial" w:hAnsi="Arial" w:cs="Arial"/>
                <w:b/>
                <w:bCs/>
                <w:iCs/>
                <w:sz w:val="20"/>
                <w:szCs w:val="20"/>
              </w:rPr>
            </w:pPr>
            <w:r w:rsidRPr="00DD39EB">
              <w:rPr>
                <w:rFonts w:ascii="Arial" w:hAnsi="Arial" w:cs="Arial"/>
                <w:b/>
                <w:bCs/>
                <w:iCs/>
                <w:sz w:val="20"/>
                <w:szCs w:val="20"/>
              </w:rPr>
              <w:t>Aire</w:t>
            </w:r>
          </w:p>
        </w:tc>
        <w:tc>
          <w:tcPr>
            <w:tcW w:w="2435"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Calidad</w:t>
            </w:r>
          </w:p>
        </w:tc>
        <w:tc>
          <w:tcPr>
            <w:tcW w:w="3479"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Modificación  debido  al humo y partículas suspendidas en el aire.</w:t>
            </w:r>
          </w:p>
        </w:tc>
      </w:tr>
      <w:tr w:rsidR="00DC6C16" w:rsidRPr="00DD39EB" w:rsidTr="00DF0211">
        <w:trPr>
          <w:jc w:val="center"/>
        </w:trPr>
        <w:tc>
          <w:tcPr>
            <w:tcW w:w="1559" w:type="dxa"/>
            <w:shd w:val="clear" w:color="auto" w:fill="FFFFFF" w:themeFill="background1"/>
            <w:vAlign w:val="center"/>
          </w:tcPr>
          <w:p w:rsidR="00DC6C16" w:rsidRPr="00DD39EB" w:rsidRDefault="00DC6C16" w:rsidP="00DF0211">
            <w:pPr>
              <w:jc w:val="center"/>
              <w:rPr>
                <w:rFonts w:ascii="Arial" w:hAnsi="Arial" w:cs="Arial"/>
                <w:b/>
                <w:bCs/>
                <w:iCs/>
                <w:sz w:val="20"/>
                <w:szCs w:val="20"/>
              </w:rPr>
            </w:pPr>
            <w:r w:rsidRPr="00DD39EB">
              <w:rPr>
                <w:rFonts w:ascii="Arial" w:hAnsi="Arial" w:cs="Arial"/>
                <w:b/>
                <w:bCs/>
                <w:iCs/>
                <w:sz w:val="20"/>
                <w:szCs w:val="20"/>
              </w:rPr>
              <w:t>Paisaje</w:t>
            </w:r>
          </w:p>
        </w:tc>
        <w:tc>
          <w:tcPr>
            <w:tcW w:w="2435"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Calidad</w:t>
            </w:r>
          </w:p>
        </w:tc>
        <w:tc>
          <w:tcPr>
            <w:tcW w:w="3479" w:type="dxa"/>
            <w:shd w:val="clear" w:color="auto" w:fill="FFFFFF" w:themeFill="background1"/>
            <w:vAlign w:val="center"/>
          </w:tcPr>
          <w:p w:rsidR="00DC6C16" w:rsidRPr="00DD39EB" w:rsidRDefault="00DC6C16" w:rsidP="00DF0211">
            <w:pPr>
              <w:pStyle w:val="Default"/>
              <w:jc w:val="center"/>
              <w:rPr>
                <w:sz w:val="20"/>
                <w:szCs w:val="20"/>
              </w:rPr>
            </w:pPr>
            <w:r w:rsidRPr="00DD39EB">
              <w:rPr>
                <w:sz w:val="20"/>
                <w:szCs w:val="20"/>
              </w:rPr>
              <w:t>Modificación en la calidad y belleza escénica.</w:t>
            </w:r>
          </w:p>
        </w:tc>
      </w:tr>
    </w:tbl>
    <w:p w:rsidR="00DC6C16" w:rsidRPr="00DD39EB" w:rsidRDefault="0096707B" w:rsidP="002029BA">
      <w:pPr>
        <w:pStyle w:val="pie"/>
        <w:rPr>
          <w:szCs w:val="20"/>
        </w:rPr>
      </w:pPr>
      <w:r w:rsidRPr="00DD39EB">
        <w:t>En el</w:t>
      </w:r>
      <w:r w:rsidR="00AD0B2C" w:rsidRPr="00DD39EB">
        <w:t xml:space="preserve"> </w:t>
      </w:r>
      <w:r w:rsidRPr="00DD39EB">
        <w:t>cuadro</w:t>
      </w:r>
      <w:r w:rsidR="00AD0B2C" w:rsidRPr="00DD39EB">
        <w:t xml:space="preserve"> </w:t>
      </w:r>
      <w:r w:rsidR="000978AB" w:rsidRPr="00DD39EB">
        <w:t xml:space="preserve">anterior se desarrollaron  factores y subfactores ambientales  sobre los que potencialmente pudiesen incidir los impactos generados por </w:t>
      </w:r>
      <w:r w:rsidR="00A3627F" w:rsidRPr="00DD39EB">
        <w:t>el  aprovechamiento forestal</w:t>
      </w:r>
      <w:r w:rsidR="000978AB" w:rsidRPr="00DD39EB">
        <w:t xml:space="preserve">, el cuadro describe cada subfactor de acuerdo a la clasificación </w:t>
      </w:r>
      <w:r w:rsidR="00AD0B2C" w:rsidRPr="00DD39EB">
        <w:t>propuesta por Gómez-Orea, 2003</w:t>
      </w:r>
      <w:r w:rsidR="000978AB" w:rsidRPr="00DD39EB">
        <w:t>)</w:t>
      </w:r>
    </w:p>
    <w:p w:rsidR="00176E25" w:rsidRPr="00DD39EB" w:rsidRDefault="00176E25">
      <w:pPr>
        <w:rPr>
          <w:rFonts w:ascii="Arial" w:hAnsi="Arial" w:cs="Arial"/>
          <w:i/>
          <w:sz w:val="16"/>
          <w:szCs w:val="16"/>
        </w:rPr>
      </w:pPr>
      <w:r w:rsidRPr="00DD39EB">
        <w:br w:type="page"/>
      </w:r>
    </w:p>
    <w:p w:rsidR="00773AB5" w:rsidRPr="00DD39EB" w:rsidRDefault="00773AB5" w:rsidP="00F9413A">
      <w:pPr>
        <w:autoSpaceDE w:val="0"/>
        <w:autoSpaceDN w:val="0"/>
        <w:adjustRightInd w:val="0"/>
        <w:spacing w:line="320" w:lineRule="exact"/>
        <w:jc w:val="both"/>
        <w:rPr>
          <w:rFonts w:ascii="Arial" w:hAnsi="Arial" w:cs="Arial"/>
          <w:bCs/>
          <w:sz w:val="22"/>
          <w:szCs w:val="22"/>
        </w:rPr>
      </w:pPr>
      <w:r w:rsidRPr="00DD39EB">
        <w:rPr>
          <w:rFonts w:ascii="Arial" w:hAnsi="Arial" w:cs="Arial"/>
          <w:bCs/>
          <w:sz w:val="22"/>
          <w:szCs w:val="22"/>
        </w:rPr>
        <w:lastRenderedPageBreak/>
        <w:t xml:space="preserve">Dentro de los principales impactos ambientales </w:t>
      </w:r>
      <w:r w:rsidR="00DC6C16" w:rsidRPr="00DD39EB">
        <w:rPr>
          <w:rFonts w:ascii="Arial" w:hAnsi="Arial" w:cs="Arial"/>
          <w:bCs/>
          <w:sz w:val="22"/>
          <w:szCs w:val="22"/>
        </w:rPr>
        <w:t>provocados por el aprovechamiento forestal dentro de la</w:t>
      </w:r>
      <w:r w:rsidRPr="00DD39EB">
        <w:rPr>
          <w:rFonts w:ascii="Arial" w:hAnsi="Arial" w:cs="Arial"/>
          <w:bCs/>
          <w:sz w:val="22"/>
          <w:szCs w:val="22"/>
        </w:rPr>
        <w:t xml:space="preserve"> UMAFOR </w:t>
      </w:r>
      <w:r w:rsidR="00DC6C16" w:rsidRPr="00DD39EB">
        <w:rPr>
          <w:rFonts w:ascii="Arial" w:hAnsi="Arial" w:cs="Arial"/>
          <w:bCs/>
          <w:sz w:val="22"/>
          <w:szCs w:val="22"/>
        </w:rPr>
        <w:t>encontramos</w:t>
      </w:r>
      <w:r w:rsidRPr="00DD39EB">
        <w:rPr>
          <w:rFonts w:ascii="Arial" w:hAnsi="Arial" w:cs="Arial"/>
          <w:bCs/>
          <w:sz w:val="22"/>
          <w:szCs w:val="22"/>
        </w:rPr>
        <w:t xml:space="preserve"> los siguientes:</w:t>
      </w:r>
    </w:p>
    <w:p w:rsidR="00773AB5" w:rsidRPr="00DD39EB" w:rsidRDefault="00773AB5" w:rsidP="00F9413A">
      <w:pPr>
        <w:autoSpaceDE w:val="0"/>
        <w:autoSpaceDN w:val="0"/>
        <w:adjustRightInd w:val="0"/>
        <w:spacing w:line="320" w:lineRule="exact"/>
        <w:jc w:val="both"/>
        <w:rPr>
          <w:rFonts w:ascii="Arial" w:hAnsi="Arial" w:cs="Arial"/>
          <w:bCs/>
          <w:sz w:val="22"/>
          <w:szCs w:val="22"/>
        </w:rPr>
      </w:pPr>
    </w:p>
    <w:p w:rsidR="00773AB5" w:rsidRPr="00DD39EB" w:rsidRDefault="00773AB5" w:rsidP="00F9413A">
      <w:pPr>
        <w:pStyle w:val="Prrafodelista"/>
        <w:numPr>
          <w:ilvl w:val="0"/>
          <w:numId w:val="7"/>
        </w:numPr>
        <w:autoSpaceDE w:val="0"/>
        <w:autoSpaceDN w:val="0"/>
        <w:adjustRightInd w:val="0"/>
        <w:spacing w:line="320" w:lineRule="exact"/>
        <w:jc w:val="both"/>
        <w:rPr>
          <w:rFonts w:ascii="Arial" w:hAnsi="Arial" w:cs="Arial"/>
          <w:bCs/>
          <w:sz w:val="22"/>
          <w:szCs w:val="22"/>
        </w:rPr>
      </w:pPr>
      <w:r w:rsidRPr="00DD39EB">
        <w:rPr>
          <w:rFonts w:ascii="Arial" w:hAnsi="Arial" w:cs="Arial"/>
          <w:bCs/>
          <w:sz w:val="22"/>
          <w:szCs w:val="22"/>
        </w:rPr>
        <w:t>Eliminación y alteración de hábitats.</w:t>
      </w:r>
    </w:p>
    <w:p w:rsidR="00773AB5" w:rsidRPr="00DD39EB" w:rsidRDefault="00773AB5" w:rsidP="00F9413A">
      <w:pPr>
        <w:pStyle w:val="Prrafodelista"/>
        <w:numPr>
          <w:ilvl w:val="0"/>
          <w:numId w:val="7"/>
        </w:numPr>
        <w:autoSpaceDE w:val="0"/>
        <w:autoSpaceDN w:val="0"/>
        <w:adjustRightInd w:val="0"/>
        <w:spacing w:line="320" w:lineRule="exact"/>
        <w:jc w:val="both"/>
        <w:rPr>
          <w:rFonts w:ascii="Arial" w:hAnsi="Arial" w:cs="Arial"/>
          <w:bCs/>
          <w:sz w:val="22"/>
          <w:szCs w:val="22"/>
        </w:rPr>
      </w:pPr>
      <w:r w:rsidRPr="00DD39EB">
        <w:rPr>
          <w:rFonts w:ascii="Arial" w:hAnsi="Arial" w:cs="Arial"/>
          <w:bCs/>
          <w:sz w:val="22"/>
          <w:szCs w:val="22"/>
        </w:rPr>
        <w:t>Afectación a la población vegetal</w:t>
      </w:r>
      <w:r w:rsidR="00201ABB" w:rsidRPr="00DD39EB">
        <w:rPr>
          <w:rFonts w:ascii="Arial" w:hAnsi="Arial" w:cs="Arial"/>
          <w:bCs/>
          <w:sz w:val="22"/>
          <w:szCs w:val="22"/>
        </w:rPr>
        <w:t xml:space="preserve"> y animal</w:t>
      </w:r>
      <w:r w:rsidRPr="00DD39EB">
        <w:rPr>
          <w:rFonts w:ascii="Arial" w:hAnsi="Arial" w:cs="Arial"/>
          <w:bCs/>
          <w:sz w:val="22"/>
          <w:szCs w:val="22"/>
        </w:rPr>
        <w:t>.</w:t>
      </w:r>
    </w:p>
    <w:p w:rsidR="00773AB5" w:rsidRPr="00DD39EB" w:rsidRDefault="00773AB5" w:rsidP="00F9413A">
      <w:pPr>
        <w:pStyle w:val="Prrafodelista"/>
        <w:numPr>
          <w:ilvl w:val="0"/>
          <w:numId w:val="7"/>
        </w:numPr>
        <w:autoSpaceDE w:val="0"/>
        <w:autoSpaceDN w:val="0"/>
        <w:adjustRightInd w:val="0"/>
        <w:spacing w:line="320" w:lineRule="exact"/>
        <w:jc w:val="both"/>
        <w:rPr>
          <w:rFonts w:ascii="Arial" w:hAnsi="Arial" w:cs="Arial"/>
          <w:bCs/>
          <w:sz w:val="22"/>
          <w:szCs w:val="22"/>
        </w:rPr>
      </w:pPr>
      <w:r w:rsidRPr="00DD39EB">
        <w:rPr>
          <w:rFonts w:ascii="Arial" w:hAnsi="Arial" w:cs="Arial"/>
          <w:bCs/>
          <w:sz w:val="22"/>
          <w:szCs w:val="22"/>
        </w:rPr>
        <w:t>Disminución en la disponibilidad de agua.</w:t>
      </w:r>
    </w:p>
    <w:p w:rsidR="00773AB5" w:rsidRPr="00DD39EB" w:rsidRDefault="00773AB5" w:rsidP="00F9413A">
      <w:pPr>
        <w:pStyle w:val="Prrafodelista"/>
        <w:numPr>
          <w:ilvl w:val="0"/>
          <w:numId w:val="7"/>
        </w:numPr>
        <w:autoSpaceDE w:val="0"/>
        <w:autoSpaceDN w:val="0"/>
        <w:adjustRightInd w:val="0"/>
        <w:spacing w:line="320" w:lineRule="exact"/>
        <w:jc w:val="both"/>
        <w:rPr>
          <w:rFonts w:ascii="Arial" w:hAnsi="Arial" w:cs="Arial"/>
          <w:bCs/>
          <w:sz w:val="22"/>
          <w:szCs w:val="22"/>
        </w:rPr>
      </w:pPr>
      <w:r w:rsidRPr="00DD39EB">
        <w:rPr>
          <w:rFonts w:ascii="Arial" w:hAnsi="Arial" w:cs="Arial"/>
          <w:bCs/>
          <w:sz w:val="22"/>
          <w:szCs w:val="22"/>
        </w:rPr>
        <w:t>Emisión de gases polvo y ruido.</w:t>
      </w:r>
    </w:p>
    <w:p w:rsidR="00773AB5" w:rsidRPr="00DD39EB" w:rsidRDefault="00773AB5" w:rsidP="00F9413A">
      <w:pPr>
        <w:pStyle w:val="Prrafodelista"/>
        <w:numPr>
          <w:ilvl w:val="0"/>
          <w:numId w:val="7"/>
        </w:numPr>
        <w:autoSpaceDE w:val="0"/>
        <w:autoSpaceDN w:val="0"/>
        <w:adjustRightInd w:val="0"/>
        <w:spacing w:line="320" w:lineRule="exact"/>
        <w:jc w:val="both"/>
        <w:rPr>
          <w:rFonts w:ascii="Arial" w:hAnsi="Arial" w:cs="Arial"/>
          <w:bCs/>
          <w:sz w:val="22"/>
          <w:szCs w:val="22"/>
        </w:rPr>
      </w:pPr>
      <w:r w:rsidRPr="00DD39EB">
        <w:rPr>
          <w:rFonts w:ascii="Arial" w:hAnsi="Arial" w:cs="Arial"/>
          <w:bCs/>
          <w:sz w:val="22"/>
          <w:szCs w:val="22"/>
        </w:rPr>
        <w:t>Perdida de suelos por causa de la erosión.</w:t>
      </w:r>
    </w:p>
    <w:p w:rsidR="00773AB5" w:rsidRPr="00DD39EB" w:rsidRDefault="00773AB5" w:rsidP="00F9413A">
      <w:pPr>
        <w:pStyle w:val="Prrafodelista"/>
        <w:numPr>
          <w:ilvl w:val="0"/>
          <w:numId w:val="7"/>
        </w:numPr>
        <w:autoSpaceDE w:val="0"/>
        <w:autoSpaceDN w:val="0"/>
        <w:adjustRightInd w:val="0"/>
        <w:spacing w:line="320" w:lineRule="exact"/>
        <w:jc w:val="both"/>
        <w:rPr>
          <w:rFonts w:ascii="Arial" w:hAnsi="Arial" w:cs="Arial"/>
          <w:bCs/>
          <w:sz w:val="22"/>
          <w:szCs w:val="22"/>
        </w:rPr>
      </w:pPr>
      <w:r w:rsidRPr="00DD39EB">
        <w:rPr>
          <w:rFonts w:ascii="Arial" w:hAnsi="Arial" w:cs="Arial"/>
          <w:bCs/>
          <w:sz w:val="22"/>
          <w:szCs w:val="22"/>
        </w:rPr>
        <w:t>Alteración de paisaje.</w:t>
      </w:r>
    </w:p>
    <w:p w:rsidR="00201ABB" w:rsidRPr="00DD39EB" w:rsidRDefault="00201ABB" w:rsidP="00F9413A">
      <w:pPr>
        <w:pStyle w:val="Prrafodelista"/>
        <w:numPr>
          <w:ilvl w:val="0"/>
          <w:numId w:val="7"/>
        </w:numPr>
        <w:autoSpaceDE w:val="0"/>
        <w:autoSpaceDN w:val="0"/>
        <w:adjustRightInd w:val="0"/>
        <w:spacing w:line="320" w:lineRule="exact"/>
        <w:jc w:val="both"/>
        <w:rPr>
          <w:rFonts w:ascii="Arial" w:hAnsi="Arial" w:cs="Arial"/>
          <w:bCs/>
          <w:sz w:val="22"/>
          <w:szCs w:val="22"/>
        </w:rPr>
      </w:pPr>
      <w:r w:rsidRPr="00DD39EB">
        <w:rPr>
          <w:rFonts w:ascii="Arial" w:hAnsi="Arial" w:cs="Arial"/>
          <w:bCs/>
          <w:sz w:val="22"/>
          <w:szCs w:val="22"/>
        </w:rPr>
        <w:t>Contaminación de aire, suelo y agua.</w:t>
      </w:r>
    </w:p>
    <w:p w:rsidR="00773AB5" w:rsidRPr="00DD39EB" w:rsidRDefault="00773AB5" w:rsidP="00136680">
      <w:pPr>
        <w:autoSpaceDE w:val="0"/>
        <w:autoSpaceDN w:val="0"/>
        <w:adjustRightInd w:val="0"/>
        <w:jc w:val="both"/>
        <w:rPr>
          <w:rFonts w:ascii="Arial" w:hAnsi="Arial" w:cs="Arial"/>
          <w:bCs/>
        </w:rPr>
      </w:pPr>
    </w:p>
    <w:p w:rsidR="00611432" w:rsidRPr="00DD39EB" w:rsidRDefault="00611432" w:rsidP="00F9413A">
      <w:pPr>
        <w:spacing w:line="320" w:lineRule="exact"/>
        <w:jc w:val="both"/>
        <w:rPr>
          <w:rFonts w:ascii="Arial" w:hAnsi="Arial" w:cs="Arial"/>
          <w:bCs/>
          <w:sz w:val="22"/>
          <w:szCs w:val="22"/>
        </w:rPr>
      </w:pPr>
      <w:r w:rsidRPr="00DD39EB">
        <w:rPr>
          <w:rFonts w:ascii="Arial" w:hAnsi="Arial" w:cs="Arial"/>
          <w:bCs/>
          <w:sz w:val="22"/>
          <w:szCs w:val="22"/>
        </w:rPr>
        <w:t>EVALUACION DE IMPACTOS</w:t>
      </w:r>
    </w:p>
    <w:p w:rsidR="00B57DEB" w:rsidRPr="00DD39EB" w:rsidRDefault="00B57DEB" w:rsidP="00F9413A">
      <w:pPr>
        <w:spacing w:line="320" w:lineRule="exact"/>
        <w:jc w:val="both"/>
        <w:rPr>
          <w:rFonts w:ascii="Arial" w:hAnsi="Arial" w:cs="Arial"/>
          <w:bCs/>
          <w:sz w:val="22"/>
          <w:szCs w:val="22"/>
        </w:rPr>
      </w:pPr>
    </w:p>
    <w:p w:rsidR="00611432" w:rsidRPr="00DD39EB" w:rsidRDefault="00611432" w:rsidP="00F9413A">
      <w:pPr>
        <w:spacing w:line="320" w:lineRule="exact"/>
        <w:jc w:val="both"/>
        <w:rPr>
          <w:rFonts w:ascii="Arial" w:hAnsi="Arial" w:cs="Arial"/>
          <w:bCs/>
          <w:sz w:val="22"/>
          <w:szCs w:val="22"/>
        </w:rPr>
      </w:pPr>
      <w:r w:rsidRPr="00DD39EB">
        <w:rPr>
          <w:rFonts w:ascii="Arial" w:hAnsi="Arial" w:cs="Arial"/>
          <w:bCs/>
          <w:sz w:val="22"/>
          <w:szCs w:val="22"/>
        </w:rPr>
        <w:t xml:space="preserve">VEGETACIÓN: </w:t>
      </w:r>
      <w:r w:rsidR="00951AEE" w:rsidRPr="00DD39EB">
        <w:rPr>
          <w:rFonts w:ascii="Arial" w:hAnsi="Arial" w:cs="Arial"/>
          <w:bCs/>
          <w:sz w:val="22"/>
          <w:szCs w:val="22"/>
        </w:rPr>
        <w:t>Se afecta de forma directa, d</w:t>
      </w:r>
      <w:r w:rsidRPr="00DD39EB">
        <w:rPr>
          <w:rFonts w:ascii="Arial" w:hAnsi="Arial" w:cs="Arial"/>
          <w:bCs/>
          <w:sz w:val="22"/>
          <w:szCs w:val="22"/>
        </w:rPr>
        <w:t xml:space="preserve">entro de </w:t>
      </w:r>
      <w:r w:rsidR="00951AEE" w:rsidRPr="00DD39EB">
        <w:rPr>
          <w:rFonts w:ascii="Arial" w:hAnsi="Arial" w:cs="Arial"/>
          <w:bCs/>
          <w:sz w:val="22"/>
          <w:szCs w:val="22"/>
        </w:rPr>
        <w:t>esta</w:t>
      </w:r>
      <w:r w:rsidRPr="00DD39EB">
        <w:rPr>
          <w:rFonts w:ascii="Arial" w:hAnsi="Arial" w:cs="Arial"/>
          <w:bCs/>
          <w:sz w:val="22"/>
          <w:szCs w:val="22"/>
        </w:rPr>
        <w:t xml:space="preserve"> causa una disminución poblacional en las especies aprovechadas, disminución reproductiva de las poblaciones al eliminar especies clave y desequilibrio en el ecosistema por la variación de poblaciones vegetales. </w:t>
      </w:r>
    </w:p>
    <w:p w:rsidR="00951AEE" w:rsidRPr="00DD39EB" w:rsidRDefault="00951AEE" w:rsidP="00F9413A">
      <w:pPr>
        <w:spacing w:line="320" w:lineRule="exact"/>
        <w:rPr>
          <w:rFonts w:ascii="Arial" w:hAnsi="Arial" w:cs="Arial"/>
          <w:sz w:val="22"/>
          <w:szCs w:val="22"/>
        </w:rPr>
      </w:pPr>
    </w:p>
    <w:p w:rsidR="00951AEE" w:rsidRPr="00DD39EB" w:rsidRDefault="00951AEE" w:rsidP="00F9413A">
      <w:pPr>
        <w:spacing w:line="320" w:lineRule="exact"/>
        <w:jc w:val="both"/>
        <w:rPr>
          <w:rFonts w:ascii="Arial" w:hAnsi="Arial" w:cs="Arial"/>
          <w:bCs/>
          <w:sz w:val="22"/>
          <w:szCs w:val="22"/>
        </w:rPr>
      </w:pPr>
      <w:r w:rsidRPr="00DD39EB">
        <w:rPr>
          <w:rFonts w:ascii="Arial" w:hAnsi="Arial" w:cs="Arial"/>
          <w:bCs/>
          <w:sz w:val="22"/>
          <w:szCs w:val="22"/>
        </w:rPr>
        <w:t>FAUNA: La remoción de la vegetación altera la distribución y abundancia de la fauna</w:t>
      </w:r>
      <w:r w:rsidR="009D4189" w:rsidRPr="00DD39EB">
        <w:rPr>
          <w:rFonts w:ascii="Arial" w:hAnsi="Arial" w:cs="Arial"/>
          <w:bCs/>
          <w:sz w:val="22"/>
          <w:szCs w:val="22"/>
        </w:rPr>
        <w:t xml:space="preserve">, </w:t>
      </w:r>
      <w:r w:rsidRPr="00DD39EB">
        <w:rPr>
          <w:rFonts w:ascii="Arial" w:hAnsi="Arial" w:cs="Arial"/>
          <w:bCs/>
          <w:sz w:val="22"/>
          <w:szCs w:val="22"/>
        </w:rPr>
        <w:t xml:space="preserve"> existe una eliminación de refugios y madrigueras en los hábitats </w:t>
      </w:r>
      <w:r w:rsidR="009D4189" w:rsidRPr="00DD39EB">
        <w:rPr>
          <w:rFonts w:ascii="Arial" w:hAnsi="Arial" w:cs="Arial"/>
          <w:bCs/>
          <w:sz w:val="22"/>
          <w:szCs w:val="22"/>
        </w:rPr>
        <w:t>naturales además de la</w:t>
      </w:r>
      <w:r w:rsidRPr="00DD39EB">
        <w:rPr>
          <w:rFonts w:ascii="Arial" w:hAnsi="Arial" w:cs="Arial"/>
          <w:bCs/>
          <w:sz w:val="22"/>
          <w:szCs w:val="22"/>
        </w:rPr>
        <w:t xml:space="preserve"> disminución de fuentes alimenticias provocando con esto la migración de especies</w:t>
      </w:r>
      <w:r w:rsidR="009D4189" w:rsidRPr="00DD39EB">
        <w:rPr>
          <w:rFonts w:ascii="Arial" w:hAnsi="Arial" w:cs="Arial"/>
          <w:bCs/>
          <w:sz w:val="22"/>
          <w:szCs w:val="22"/>
        </w:rPr>
        <w:t>.</w:t>
      </w:r>
    </w:p>
    <w:p w:rsidR="009D4189" w:rsidRPr="00DD39EB" w:rsidRDefault="009D4189" w:rsidP="00F9413A">
      <w:pPr>
        <w:spacing w:line="320" w:lineRule="exact"/>
        <w:jc w:val="both"/>
        <w:rPr>
          <w:rFonts w:ascii="Arial" w:hAnsi="Arial" w:cs="Arial"/>
          <w:bCs/>
          <w:sz w:val="22"/>
          <w:szCs w:val="22"/>
        </w:rPr>
      </w:pPr>
    </w:p>
    <w:p w:rsidR="00A40C23" w:rsidRPr="00DD39EB" w:rsidRDefault="009D4189" w:rsidP="00F9413A">
      <w:pPr>
        <w:spacing w:line="320" w:lineRule="exact"/>
        <w:jc w:val="both"/>
        <w:rPr>
          <w:rFonts w:ascii="Arial" w:hAnsi="Arial" w:cs="Arial"/>
          <w:bCs/>
          <w:sz w:val="22"/>
          <w:szCs w:val="22"/>
        </w:rPr>
      </w:pPr>
      <w:r w:rsidRPr="00DD39EB">
        <w:rPr>
          <w:rFonts w:ascii="Arial" w:hAnsi="Arial" w:cs="Arial"/>
          <w:bCs/>
          <w:sz w:val="22"/>
          <w:szCs w:val="22"/>
        </w:rPr>
        <w:t xml:space="preserve">SUELO: </w:t>
      </w:r>
      <w:r w:rsidR="00A40C23" w:rsidRPr="00DD39EB">
        <w:rPr>
          <w:rFonts w:ascii="Arial" w:hAnsi="Arial" w:cs="Arial"/>
          <w:bCs/>
          <w:sz w:val="22"/>
          <w:szCs w:val="22"/>
        </w:rPr>
        <w:t>Tanto la lluvia como la radiación solar son factores que provocan un impacto directo en el suelo al afectar las capas superficiales favoreciendo con esto la erosión e intemperización del suelo, modificando su estructura y composición química.</w:t>
      </w:r>
    </w:p>
    <w:p w:rsidR="00A40C23" w:rsidRPr="00DD39EB" w:rsidRDefault="00A40C23" w:rsidP="00F9413A">
      <w:pPr>
        <w:spacing w:line="320" w:lineRule="exact"/>
        <w:jc w:val="both"/>
        <w:rPr>
          <w:rFonts w:ascii="Arial" w:hAnsi="Arial" w:cs="Arial"/>
          <w:bCs/>
          <w:sz w:val="22"/>
          <w:szCs w:val="22"/>
        </w:rPr>
      </w:pPr>
    </w:p>
    <w:p w:rsidR="00A40C23" w:rsidRPr="00DD39EB" w:rsidRDefault="00A40C23" w:rsidP="00F9413A">
      <w:pPr>
        <w:spacing w:line="320" w:lineRule="exact"/>
        <w:jc w:val="both"/>
        <w:rPr>
          <w:rFonts w:ascii="Arial" w:hAnsi="Arial" w:cs="Arial"/>
          <w:bCs/>
          <w:sz w:val="22"/>
          <w:szCs w:val="22"/>
        </w:rPr>
      </w:pPr>
      <w:r w:rsidRPr="00DD39EB">
        <w:rPr>
          <w:rFonts w:ascii="Arial" w:hAnsi="Arial" w:cs="Arial"/>
          <w:bCs/>
          <w:sz w:val="22"/>
          <w:szCs w:val="22"/>
        </w:rPr>
        <w:t>AGUA: En cuanto al agua hay un déficit en la capacidad de retención en el subsuelo y mantos freáticos que conllevan a la reducción de disponibilidad para la vegetación y fauna</w:t>
      </w:r>
      <w:r w:rsidRPr="00DD39EB">
        <w:rPr>
          <w:rFonts w:ascii="Arial" w:hAnsi="Arial" w:cs="Arial"/>
          <w:sz w:val="22"/>
          <w:szCs w:val="22"/>
        </w:rPr>
        <w:t>.</w:t>
      </w:r>
    </w:p>
    <w:p w:rsidR="00A40C23" w:rsidRPr="00DD39EB" w:rsidRDefault="00A40C23" w:rsidP="00F9413A">
      <w:pPr>
        <w:spacing w:line="320" w:lineRule="exact"/>
        <w:jc w:val="both"/>
        <w:rPr>
          <w:rFonts w:ascii="Arial" w:hAnsi="Arial" w:cs="Arial"/>
          <w:bCs/>
          <w:sz w:val="22"/>
          <w:szCs w:val="22"/>
        </w:rPr>
      </w:pPr>
    </w:p>
    <w:p w:rsidR="00A3627F" w:rsidRPr="00DD39EB" w:rsidRDefault="00F10D2D" w:rsidP="00F9413A">
      <w:pPr>
        <w:spacing w:line="320" w:lineRule="exact"/>
        <w:jc w:val="both"/>
        <w:rPr>
          <w:rFonts w:ascii="Arial" w:hAnsi="Arial" w:cs="Arial"/>
          <w:bCs/>
          <w:sz w:val="22"/>
          <w:szCs w:val="22"/>
        </w:rPr>
      </w:pPr>
      <w:r w:rsidRPr="00DD39EB">
        <w:rPr>
          <w:rFonts w:ascii="Arial" w:hAnsi="Arial" w:cs="Arial"/>
          <w:bCs/>
          <w:sz w:val="22"/>
          <w:szCs w:val="22"/>
        </w:rPr>
        <w:t>AIRE: Aunque no es afectado directamente, e</w:t>
      </w:r>
      <w:r w:rsidR="00611432" w:rsidRPr="00DD39EB">
        <w:rPr>
          <w:rFonts w:ascii="Arial" w:hAnsi="Arial" w:cs="Arial"/>
          <w:bCs/>
          <w:sz w:val="22"/>
          <w:szCs w:val="22"/>
        </w:rPr>
        <w:t xml:space="preserve">l aire sufre una gran </w:t>
      </w:r>
      <w:r w:rsidRPr="00DD39EB">
        <w:rPr>
          <w:rFonts w:ascii="Arial" w:hAnsi="Arial" w:cs="Arial"/>
          <w:bCs/>
          <w:sz w:val="22"/>
          <w:szCs w:val="22"/>
        </w:rPr>
        <w:t>cantidad de cambios</w:t>
      </w:r>
      <w:r w:rsidR="00611432" w:rsidRPr="00DD39EB">
        <w:rPr>
          <w:rFonts w:ascii="Arial" w:hAnsi="Arial" w:cs="Arial"/>
          <w:bCs/>
          <w:sz w:val="22"/>
          <w:szCs w:val="22"/>
        </w:rPr>
        <w:t xml:space="preserve"> debido a los efectos de partículas suspendidas, diversos olores e incremento en los niveles de ruido y gases.</w:t>
      </w:r>
    </w:p>
    <w:p w:rsidR="00EC70BD" w:rsidRPr="00DD39EB" w:rsidRDefault="00EC70BD" w:rsidP="00F9413A">
      <w:pPr>
        <w:spacing w:line="320" w:lineRule="exact"/>
        <w:rPr>
          <w:rFonts w:ascii="Arial" w:hAnsi="Arial" w:cs="Arial"/>
          <w:sz w:val="22"/>
          <w:szCs w:val="22"/>
        </w:rPr>
      </w:pPr>
    </w:p>
    <w:p w:rsidR="00EC70BD" w:rsidRPr="00DD39EB" w:rsidRDefault="00F10D2D" w:rsidP="00F9413A">
      <w:pPr>
        <w:spacing w:line="320" w:lineRule="exact"/>
        <w:jc w:val="both"/>
        <w:rPr>
          <w:rFonts w:ascii="Arial" w:hAnsi="Arial" w:cs="Arial"/>
          <w:sz w:val="22"/>
          <w:szCs w:val="22"/>
        </w:rPr>
      </w:pPr>
      <w:r w:rsidRPr="00DD39EB">
        <w:rPr>
          <w:rFonts w:ascii="Arial" w:hAnsi="Arial" w:cs="Arial"/>
          <w:bCs/>
          <w:sz w:val="22"/>
          <w:szCs w:val="22"/>
        </w:rPr>
        <w:t>Con todos los impactos ambientales que se generan por los diferentes factores se provoca un cambio en cuanto a la belleza y calidad del paisaje</w:t>
      </w:r>
      <w:r w:rsidR="00FD1E23" w:rsidRPr="00DD39EB">
        <w:rPr>
          <w:rFonts w:ascii="Arial" w:hAnsi="Arial" w:cs="Arial"/>
          <w:bCs/>
          <w:sz w:val="22"/>
          <w:szCs w:val="22"/>
        </w:rPr>
        <w:t xml:space="preserve"> por la deforestación y sobrepastoreo</w:t>
      </w:r>
      <w:r w:rsidRPr="00DD39EB">
        <w:rPr>
          <w:rFonts w:ascii="Arial" w:hAnsi="Arial" w:cs="Arial"/>
          <w:sz w:val="22"/>
          <w:szCs w:val="22"/>
        </w:rPr>
        <w:t>.</w:t>
      </w:r>
    </w:p>
    <w:p w:rsidR="00F9413A" w:rsidRPr="00DD39EB" w:rsidRDefault="00F9413A">
      <w:pPr>
        <w:rPr>
          <w:rFonts w:ascii="Arial" w:hAnsi="Arial" w:cs="Arial"/>
          <w:sz w:val="22"/>
          <w:szCs w:val="22"/>
        </w:rPr>
      </w:pPr>
      <w:r w:rsidRPr="00DD39EB">
        <w:rPr>
          <w:rFonts w:ascii="Arial" w:hAnsi="Arial" w:cs="Arial"/>
          <w:sz w:val="22"/>
          <w:szCs w:val="22"/>
        </w:rPr>
        <w:br w:type="page"/>
      </w:r>
    </w:p>
    <w:p w:rsidR="00A3627F" w:rsidRPr="00DD39EB" w:rsidRDefault="00C9349A" w:rsidP="00A6358B">
      <w:pPr>
        <w:spacing w:line="320" w:lineRule="exact"/>
        <w:rPr>
          <w:rFonts w:ascii="Arial" w:hAnsi="Arial" w:cs="Arial"/>
          <w:sz w:val="22"/>
          <w:szCs w:val="22"/>
        </w:rPr>
      </w:pPr>
      <w:r w:rsidRPr="00DD39EB">
        <w:rPr>
          <w:rFonts w:ascii="Arial" w:hAnsi="Arial" w:cs="Arial"/>
          <w:sz w:val="22"/>
          <w:szCs w:val="22"/>
        </w:rPr>
        <w:lastRenderedPageBreak/>
        <w:t>MEDIDAS PREVENTIVAS</w:t>
      </w:r>
    </w:p>
    <w:p w:rsidR="00C9349A" w:rsidRPr="00DD39EB" w:rsidRDefault="00C9349A" w:rsidP="00A6358B">
      <w:pPr>
        <w:spacing w:line="320" w:lineRule="exact"/>
        <w:rPr>
          <w:rFonts w:ascii="Arial" w:hAnsi="Arial" w:cs="Arial"/>
          <w:sz w:val="22"/>
          <w:szCs w:val="22"/>
        </w:rPr>
      </w:pPr>
    </w:p>
    <w:p w:rsidR="00E35EE7" w:rsidRPr="00DD39EB" w:rsidRDefault="00D345BE" w:rsidP="00A6358B">
      <w:pPr>
        <w:spacing w:line="320" w:lineRule="exact"/>
        <w:jc w:val="both"/>
        <w:rPr>
          <w:rFonts w:ascii="Arial" w:hAnsi="Arial" w:cs="Arial"/>
          <w:bCs/>
          <w:sz w:val="22"/>
          <w:szCs w:val="22"/>
        </w:rPr>
      </w:pPr>
      <w:r w:rsidRPr="00DD39EB">
        <w:rPr>
          <w:rFonts w:ascii="Arial" w:hAnsi="Arial" w:cs="Arial"/>
          <w:bCs/>
          <w:sz w:val="22"/>
          <w:szCs w:val="22"/>
        </w:rPr>
        <w:t>En las medidas de prevención y mitigación de impactos se  encuentran alternativas de  compensación con los tratamientos que favorecen al desarrollo de la vegetación forestal fomentando un efecto neutro en la  zona.</w:t>
      </w:r>
    </w:p>
    <w:p w:rsidR="00A75B49" w:rsidRPr="00DD39EB" w:rsidRDefault="00A75B49" w:rsidP="00A6358B">
      <w:pPr>
        <w:spacing w:line="320" w:lineRule="exact"/>
        <w:jc w:val="both"/>
        <w:rPr>
          <w:rFonts w:ascii="Arial" w:hAnsi="Arial" w:cs="Arial"/>
          <w:bCs/>
          <w:sz w:val="22"/>
          <w:szCs w:val="22"/>
        </w:rPr>
      </w:pPr>
    </w:p>
    <w:p w:rsidR="00A75B49" w:rsidRPr="00DD39EB" w:rsidRDefault="00A75B49" w:rsidP="00A6358B">
      <w:pPr>
        <w:spacing w:line="320" w:lineRule="exact"/>
        <w:jc w:val="both"/>
        <w:rPr>
          <w:rFonts w:ascii="Arial" w:hAnsi="Arial" w:cs="Arial"/>
          <w:bCs/>
          <w:sz w:val="22"/>
          <w:szCs w:val="22"/>
        </w:rPr>
      </w:pPr>
      <w:r w:rsidRPr="00DD39EB">
        <w:rPr>
          <w:rFonts w:ascii="Arial" w:hAnsi="Arial" w:cs="Arial"/>
          <w:bCs/>
          <w:sz w:val="22"/>
          <w:szCs w:val="22"/>
        </w:rPr>
        <w:t xml:space="preserve">El objetivo de las medidas de prevención recae en mitigar los impactos negativos que presenten todos estos serán compensados con los tratamientos que favorecen al desarrollo de la vegetación forestal de esta forma se generara un efecto neutro en las zonas que se aproveche. Se incluyen esfuerzos para reducir la magnitud global que implican las operaciones de cosecha mediante un incremento de los rendimientos; </w:t>
      </w:r>
      <w:r w:rsidR="001509F8" w:rsidRPr="00DD39EB">
        <w:rPr>
          <w:rFonts w:ascii="Arial" w:hAnsi="Arial" w:cs="Arial"/>
          <w:bCs/>
          <w:sz w:val="22"/>
          <w:szCs w:val="22"/>
        </w:rPr>
        <w:t>i</w:t>
      </w:r>
      <w:r w:rsidRPr="00DD39EB">
        <w:rPr>
          <w:rFonts w:ascii="Arial" w:hAnsi="Arial" w:cs="Arial"/>
          <w:bCs/>
          <w:sz w:val="22"/>
          <w:szCs w:val="22"/>
        </w:rPr>
        <w:t>niciativas para implementar incentivos y políticas que promuevan la adopción de sistemas de cosecha y transporte de impacto reducido; los esfuerzos para preparar orientaciones locales y regionales sobre prácticas forestales respetuosas con el medio ambiente; y el trabajo sobre el desarrollo de procedimientos para evaluar la sostenibilidad de las prácticas forestales.</w:t>
      </w:r>
    </w:p>
    <w:p w:rsidR="001509F8" w:rsidRPr="00DD39EB" w:rsidRDefault="001509F8" w:rsidP="00A6358B">
      <w:pPr>
        <w:spacing w:line="320" w:lineRule="exact"/>
        <w:jc w:val="both"/>
        <w:rPr>
          <w:rFonts w:ascii="Arial" w:hAnsi="Arial" w:cs="Arial"/>
          <w:bCs/>
          <w:sz w:val="22"/>
          <w:szCs w:val="22"/>
        </w:rPr>
      </w:pPr>
      <w:r w:rsidRPr="00DD39EB">
        <w:rPr>
          <w:rFonts w:ascii="Arial" w:hAnsi="Arial" w:cs="Arial"/>
          <w:bCs/>
          <w:sz w:val="22"/>
          <w:szCs w:val="22"/>
        </w:rPr>
        <w:t>Como medidas de prevención encaminadas a la protección y conservaci</w:t>
      </w:r>
      <w:r w:rsidR="00D846B2" w:rsidRPr="00DD39EB">
        <w:rPr>
          <w:rFonts w:ascii="Arial" w:hAnsi="Arial" w:cs="Arial"/>
          <w:bCs/>
          <w:sz w:val="22"/>
          <w:szCs w:val="22"/>
        </w:rPr>
        <w:t xml:space="preserve">ón del medio ambiente dentro del cual se incluye vegetación, suelo, aire, agua, flora y fauna; </w:t>
      </w:r>
      <w:r w:rsidRPr="00DD39EB">
        <w:rPr>
          <w:rFonts w:ascii="Arial" w:hAnsi="Arial" w:cs="Arial"/>
          <w:bCs/>
          <w:sz w:val="22"/>
          <w:szCs w:val="22"/>
        </w:rPr>
        <w:t>se tomaran las siguientes</w:t>
      </w:r>
      <w:r w:rsidR="00D846B2" w:rsidRPr="00DD39EB">
        <w:rPr>
          <w:rFonts w:ascii="Arial" w:hAnsi="Arial" w:cs="Arial"/>
          <w:bCs/>
          <w:sz w:val="22"/>
          <w:szCs w:val="22"/>
        </w:rPr>
        <w:t xml:space="preserve"> en cuanto al aprovechamiento forestal</w:t>
      </w:r>
      <w:r w:rsidRPr="00DD39EB">
        <w:rPr>
          <w:rFonts w:ascii="Arial" w:hAnsi="Arial" w:cs="Arial"/>
          <w:bCs/>
          <w:sz w:val="22"/>
          <w:szCs w:val="22"/>
        </w:rPr>
        <w:t xml:space="preserve">: </w:t>
      </w:r>
    </w:p>
    <w:p w:rsidR="00D846B2" w:rsidRPr="00DD39EB" w:rsidRDefault="00D846B2" w:rsidP="00A6358B">
      <w:pPr>
        <w:spacing w:line="320" w:lineRule="exact"/>
        <w:jc w:val="both"/>
        <w:rPr>
          <w:rFonts w:ascii="Arial" w:hAnsi="Arial" w:cs="Arial"/>
          <w:bCs/>
          <w:sz w:val="22"/>
          <w:szCs w:val="22"/>
        </w:rPr>
      </w:pPr>
    </w:p>
    <w:p w:rsidR="001509F8"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Se utilizaran  caminos  ya abiertos, con la finalidad de disminuir el desmonte</w:t>
      </w:r>
      <w:r w:rsidR="006F4C69" w:rsidRPr="00DD39EB">
        <w:rPr>
          <w:rFonts w:ascii="Arial" w:hAnsi="Arial" w:cs="Arial"/>
          <w:bCs/>
          <w:sz w:val="22"/>
          <w:szCs w:val="22"/>
        </w:rPr>
        <w:t>.</w:t>
      </w:r>
      <w:r w:rsidRPr="00DD39EB">
        <w:rPr>
          <w:rFonts w:ascii="Arial" w:hAnsi="Arial" w:cs="Arial"/>
          <w:bCs/>
          <w:sz w:val="22"/>
          <w:szCs w:val="22"/>
        </w:rPr>
        <w:t xml:space="preserve"> </w:t>
      </w:r>
    </w:p>
    <w:p w:rsidR="001509F8"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Planificación y diseño de caminos sobre áreas con menor cobertura de copas, para reducir la pérdida de cubierta vegetal</w:t>
      </w:r>
      <w:r w:rsidR="006F4C69" w:rsidRPr="00DD39EB">
        <w:rPr>
          <w:rFonts w:ascii="Arial" w:hAnsi="Arial" w:cs="Arial"/>
          <w:bCs/>
          <w:sz w:val="22"/>
          <w:szCs w:val="22"/>
        </w:rPr>
        <w:t>.</w:t>
      </w:r>
      <w:r w:rsidRPr="00DD39EB">
        <w:rPr>
          <w:rFonts w:ascii="Arial" w:hAnsi="Arial" w:cs="Arial"/>
          <w:bCs/>
          <w:sz w:val="22"/>
          <w:szCs w:val="22"/>
        </w:rPr>
        <w:t xml:space="preserve"> </w:t>
      </w:r>
    </w:p>
    <w:p w:rsidR="00C9349A"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Mantener franjas de protección a caminos con vegetación natural, para favorecer su protección, y recuperar en la parte aérea</w:t>
      </w:r>
      <w:r w:rsidR="006F4C69" w:rsidRPr="00DD39EB">
        <w:rPr>
          <w:rFonts w:ascii="Arial" w:hAnsi="Arial" w:cs="Arial"/>
          <w:bCs/>
          <w:sz w:val="22"/>
          <w:szCs w:val="22"/>
        </w:rPr>
        <w:t>, parte de la cubierta vegetal p</w:t>
      </w:r>
      <w:r w:rsidRPr="00DD39EB">
        <w:rPr>
          <w:rFonts w:ascii="Arial" w:hAnsi="Arial" w:cs="Arial"/>
          <w:bCs/>
          <w:sz w:val="22"/>
          <w:szCs w:val="22"/>
        </w:rPr>
        <w:t>erdida.</w:t>
      </w:r>
    </w:p>
    <w:p w:rsidR="001509F8"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No se permitirá el apilamiento de residuos del aprovechamiento sobre cuerpos de agua, para reducir problemas de eutrificación y sedimentación.</w:t>
      </w:r>
    </w:p>
    <w:p w:rsidR="001509F8"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Se marcará  exclusivamente a los individuos decrépitos, enfermos, y dañados de cualquier categoría diamétrica; así como los bifurcados,  y torcidos del fuste.</w:t>
      </w:r>
    </w:p>
    <w:p w:rsidR="001509F8"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Las actividades serán exclusivamente de día para evitar  intervenir en los hábitos nocturnos de las especies y facilitar su emigración hacia lugares no perturbados.</w:t>
      </w:r>
    </w:p>
    <w:p w:rsidR="001509F8"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 xml:space="preserve">Disminución de la intensidad de corta en áreas de alta pendiente, sin o escasa cobertura herbácea y arbustiva, o aquellas con suelos muy erosionados. </w:t>
      </w:r>
    </w:p>
    <w:p w:rsidR="001509F8"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 xml:space="preserve">No se marcarán árboles que presenten muchos refugios de fauna o aquellos que puedan dañarlos al momento de su derribo o extracción, o arbolado muerto con características que pueden favorecer la anidación de aves. </w:t>
      </w:r>
    </w:p>
    <w:p w:rsidR="001509F8" w:rsidRPr="00DD39EB" w:rsidRDefault="001509F8"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 xml:space="preserve">No se marcarán árboles que se encuentren a 5 ó </w:t>
      </w:r>
      <w:smartTag w:uri="urn:schemas-microsoft-com:office:smarttags" w:element="metricconverter">
        <w:smartTagPr>
          <w:attr w:name="ProductID" w:val="10 m"/>
        </w:smartTagPr>
        <w:r w:rsidRPr="00DD39EB">
          <w:rPr>
            <w:rFonts w:ascii="Arial" w:hAnsi="Arial" w:cs="Arial"/>
            <w:bCs/>
            <w:sz w:val="22"/>
            <w:szCs w:val="22"/>
          </w:rPr>
          <w:t>10 m</w:t>
        </w:r>
      </w:smartTag>
      <w:r w:rsidRPr="00DD39EB">
        <w:rPr>
          <w:rFonts w:ascii="Arial" w:hAnsi="Arial" w:cs="Arial"/>
          <w:bCs/>
          <w:sz w:val="22"/>
          <w:szCs w:val="22"/>
        </w:rPr>
        <w:t xml:space="preserve"> de las corrientes naturales de agua, a excepción de los sobremaduros enfermos o dañados. </w:t>
      </w:r>
    </w:p>
    <w:p w:rsidR="005E6625" w:rsidRPr="00DD39EB" w:rsidRDefault="001509F8" w:rsidP="005E6625">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 xml:space="preserve">Se dejarán existencias de especies dominantes para acelerar la regeneración natural de las especies del bosque. </w:t>
      </w:r>
      <w:r w:rsidR="005E6625" w:rsidRPr="00DD39EB">
        <w:rPr>
          <w:rFonts w:ascii="Arial" w:hAnsi="Arial" w:cs="Arial"/>
          <w:bCs/>
          <w:sz w:val="22"/>
          <w:szCs w:val="22"/>
        </w:rPr>
        <w:br w:type="page"/>
      </w:r>
    </w:p>
    <w:p w:rsidR="00D846B2" w:rsidRPr="00DD39EB" w:rsidRDefault="00D846B2"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lastRenderedPageBreak/>
        <w:t>Con la cubierta vegetal presente en los bosques de la comunidad, se puede asegurar que se trata de un impacto ambiental prácticamente imperceptible, y que no pu</w:t>
      </w:r>
      <w:r w:rsidR="006F4C69" w:rsidRPr="00DD39EB">
        <w:rPr>
          <w:rFonts w:ascii="Arial" w:hAnsi="Arial" w:cs="Arial"/>
          <w:bCs/>
          <w:sz w:val="22"/>
          <w:szCs w:val="22"/>
        </w:rPr>
        <w:t>ede eliminarse la emisión de CO</w:t>
      </w:r>
      <w:r w:rsidR="006F4C69" w:rsidRPr="00DD39EB">
        <w:rPr>
          <w:rFonts w:ascii="Arial" w:hAnsi="Arial" w:cs="Arial"/>
          <w:bCs/>
          <w:sz w:val="22"/>
          <w:szCs w:val="22"/>
          <w:vertAlign w:val="subscript"/>
        </w:rPr>
        <w:t>2</w:t>
      </w:r>
      <w:r w:rsidRPr="00DD39EB">
        <w:rPr>
          <w:rFonts w:ascii="Arial" w:hAnsi="Arial" w:cs="Arial"/>
          <w:bCs/>
          <w:sz w:val="22"/>
          <w:szCs w:val="22"/>
        </w:rPr>
        <w:t xml:space="preserve"> a la atmósfera por la maqui</w:t>
      </w:r>
      <w:r w:rsidR="006F4C69" w:rsidRPr="00DD39EB">
        <w:rPr>
          <w:rFonts w:ascii="Arial" w:hAnsi="Arial" w:cs="Arial"/>
          <w:bCs/>
          <w:sz w:val="22"/>
          <w:szCs w:val="22"/>
        </w:rPr>
        <w:t>naria utilizada. Más aún, el CO</w:t>
      </w:r>
      <w:r w:rsidR="006F4C69" w:rsidRPr="00DD39EB">
        <w:rPr>
          <w:rFonts w:ascii="Arial" w:hAnsi="Arial" w:cs="Arial"/>
          <w:bCs/>
          <w:sz w:val="22"/>
          <w:szCs w:val="22"/>
          <w:vertAlign w:val="subscript"/>
        </w:rPr>
        <w:t>2</w:t>
      </w:r>
      <w:r w:rsidRPr="00DD39EB">
        <w:rPr>
          <w:rFonts w:ascii="Arial" w:hAnsi="Arial" w:cs="Arial"/>
          <w:bCs/>
          <w:sz w:val="22"/>
          <w:szCs w:val="22"/>
        </w:rPr>
        <w:t xml:space="preserve"> emitido a la atmósfera, durante horas del día y en bajos volúmenes, representa una forma de estimular la fotosíntesis en las plantas, haciendo la función de una fertilización indirecta. </w:t>
      </w:r>
    </w:p>
    <w:p w:rsidR="00D846B2" w:rsidRPr="00DD39EB" w:rsidRDefault="00D846B2"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 xml:space="preserve">Se elaborará madera motoaserrada, con lo que se evita la apertura de carriles de arrime y la consecuente remoción de suelo y los daños a la vegetación existente. </w:t>
      </w:r>
    </w:p>
    <w:p w:rsidR="00D846B2" w:rsidRPr="00DD39EB" w:rsidRDefault="00D846B2"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 xml:space="preserve">Ramas y puntas de los árboles deberán ser fragmentados y apilados para leña, para evitar acumulación de combustible que origine incendios. </w:t>
      </w:r>
    </w:p>
    <w:p w:rsidR="00D846B2" w:rsidRPr="00DD39EB" w:rsidRDefault="00D846B2"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Los productos se concentrarán en áreas ya abiertas, como caminos, tierras de cultivo o claros, para evitar la remoción de vegetación</w:t>
      </w:r>
    </w:p>
    <w:p w:rsidR="00D846B2" w:rsidRPr="00DD39EB" w:rsidRDefault="00D846B2"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 xml:space="preserve">El acarreo  de  la madera se realizará con ayuda de tracción animal ó humana para minimizar la compactación del suelo. </w:t>
      </w:r>
    </w:p>
    <w:p w:rsidR="00D846B2" w:rsidRPr="00DD39EB" w:rsidRDefault="00D846B2" w:rsidP="00A6358B">
      <w:pPr>
        <w:pStyle w:val="Prrafodelista"/>
        <w:numPr>
          <w:ilvl w:val="0"/>
          <w:numId w:val="8"/>
        </w:numPr>
        <w:spacing w:line="320" w:lineRule="exact"/>
        <w:ind w:left="714" w:hanging="357"/>
        <w:jc w:val="both"/>
        <w:rPr>
          <w:rFonts w:ascii="Arial" w:hAnsi="Arial" w:cs="Arial"/>
          <w:bCs/>
          <w:sz w:val="22"/>
          <w:szCs w:val="22"/>
        </w:rPr>
      </w:pPr>
      <w:r w:rsidRPr="00DD39EB">
        <w:rPr>
          <w:rFonts w:ascii="Arial" w:hAnsi="Arial" w:cs="Arial"/>
          <w:bCs/>
          <w:sz w:val="22"/>
          <w:szCs w:val="22"/>
        </w:rPr>
        <w:t>Los desperdicios deberán ser fragmentados en dimensiones pequeñas (10-</w:t>
      </w:r>
      <w:smartTag w:uri="urn:schemas-microsoft-com:office:smarttags" w:element="metricconverter">
        <w:smartTagPr>
          <w:attr w:name="ProductID" w:val="50 cm"/>
        </w:smartTagPr>
        <w:r w:rsidRPr="00DD39EB">
          <w:rPr>
            <w:rFonts w:ascii="Arial" w:hAnsi="Arial" w:cs="Arial"/>
            <w:bCs/>
            <w:sz w:val="22"/>
            <w:szCs w:val="22"/>
          </w:rPr>
          <w:t>50 cm</w:t>
        </w:r>
      </w:smartTag>
      <w:r w:rsidRPr="00DD39EB">
        <w:rPr>
          <w:rFonts w:ascii="Arial" w:hAnsi="Arial" w:cs="Arial"/>
          <w:bCs/>
          <w:sz w:val="22"/>
          <w:szCs w:val="22"/>
        </w:rPr>
        <w:t xml:space="preserve"> de longitud) y esparcidos sobre el terreno en sentido perpendicular a la pendiente (sobre curvas de nivel).</w:t>
      </w:r>
    </w:p>
    <w:p w:rsidR="00F9413A" w:rsidRPr="00DD39EB" w:rsidRDefault="00F9413A">
      <w:r w:rsidRPr="00DD39EB">
        <w:br w:type="page"/>
      </w:r>
    </w:p>
    <w:p w:rsidR="002F4AC0" w:rsidRPr="00DD39EB" w:rsidRDefault="002F4AC0" w:rsidP="004A6803">
      <w:pPr>
        <w:pStyle w:val="Ttulo2"/>
        <w:keepLines w:val="0"/>
        <w:spacing w:before="240" w:after="60"/>
        <w:rPr>
          <w:rFonts w:cs="Arial"/>
          <w:iCs/>
          <w:caps w:val="0"/>
          <w:color w:val="auto"/>
          <w:szCs w:val="24"/>
          <w:lang w:eastAsia="en-US"/>
        </w:rPr>
      </w:pPr>
      <w:bookmarkStart w:id="153" w:name="_Toc288138964"/>
      <w:r w:rsidRPr="00DD39EB">
        <w:rPr>
          <w:rFonts w:cs="Arial"/>
          <w:iCs/>
          <w:caps w:val="0"/>
          <w:color w:val="auto"/>
          <w:szCs w:val="24"/>
          <w:lang w:eastAsia="en-US"/>
        </w:rPr>
        <w:lastRenderedPageBreak/>
        <w:t xml:space="preserve">3.6 </w:t>
      </w:r>
      <w:r w:rsidR="004A6803" w:rsidRPr="00DD39EB">
        <w:rPr>
          <w:rFonts w:cs="Arial"/>
          <w:iCs/>
          <w:caps w:val="0"/>
          <w:color w:val="auto"/>
          <w:szCs w:val="24"/>
          <w:lang w:eastAsia="en-US"/>
        </w:rPr>
        <w:t>Aprovechamiento Maderable e Industria Forestal</w:t>
      </w:r>
      <w:bookmarkEnd w:id="153"/>
    </w:p>
    <w:p w:rsidR="002F4AC0" w:rsidRPr="00DD39EB" w:rsidRDefault="002F4AC0" w:rsidP="002F4AC0"/>
    <w:p w:rsidR="002F4AC0" w:rsidRPr="00DD39EB" w:rsidRDefault="002F4AC0" w:rsidP="002F4AC0">
      <w:pPr>
        <w:rPr>
          <w:rFonts w:ascii="Arial" w:hAnsi="Arial" w:cs="Arial"/>
          <w:sz w:val="22"/>
          <w:szCs w:val="22"/>
        </w:rPr>
      </w:pPr>
      <w:r w:rsidRPr="00DD39EB">
        <w:rPr>
          <w:rFonts w:ascii="Arial" w:hAnsi="Arial" w:cs="Arial"/>
          <w:sz w:val="22"/>
          <w:szCs w:val="22"/>
        </w:rPr>
        <w:t>3.6.1 Organización para la producción.</w:t>
      </w:r>
    </w:p>
    <w:p w:rsidR="004A6803" w:rsidRPr="00DD39EB" w:rsidRDefault="004A6803" w:rsidP="004A6803">
      <w:pPr>
        <w:pStyle w:val="TABLAS"/>
      </w:pPr>
      <w:bookmarkStart w:id="154" w:name="_Toc271287586"/>
    </w:p>
    <w:p w:rsidR="008B6D33" w:rsidRPr="00DD39EB" w:rsidRDefault="008B6D33" w:rsidP="00B56F01">
      <w:pPr>
        <w:pStyle w:val="TABLAS"/>
      </w:pPr>
      <w:bookmarkStart w:id="155" w:name="_Toc289426199"/>
      <w:r w:rsidRPr="00DD39EB">
        <w:t>Cuadro 3.4</w:t>
      </w:r>
      <w:r w:rsidR="00F526E7" w:rsidRPr="00DD39EB">
        <w:t>5</w:t>
      </w:r>
      <w:r w:rsidRPr="00DD39EB">
        <w:t xml:space="preserve"> Organización para la producción</w:t>
      </w:r>
      <w:bookmarkEnd w:id="154"/>
      <w:bookmarkEnd w:id="155"/>
    </w:p>
    <w:tbl>
      <w:tblPr>
        <w:tblW w:w="9517" w:type="dxa"/>
        <w:jc w:val="center"/>
        <w:tblInd w:w="-356"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000"/>
      </w:tblPr>
      <w:tblGrid>
        <w:gridCol w:w="1719"/>
        <w:gridCol w:w="777"/>
        <w:gridCol w:w="1659"/>
        <w:gridCol w:w="713"/>
        <w:gridCol w:w="1968"/>
        <w:gridCol w:w="687"/>
        <w:gridCol w:w="1994"/>
      </w:tblGrid>
      <w:tr w:rsidR="0059736C" w:rsidRPr="00DD39EB" w:rsidTr="004A6803">
        <w:trPr>
          <w:trHeight w:val="164"/>
          <w:jc w:val="center"/>
        </w:trPr>
        <w:tc>
          <w:tcPr>
            <w:tcW w:w="1719" w:type="dxa"/>
            <w:vMerge w:val="restart"/>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Tipo de organización</w:t>
            </w:r>
          </w:p>
        </w:tc>
        <w:tc>
          <w:tcPr>
            <w:tcW w:w="5117" w:type="dxa"/>
            <w:gridSpan w:val="4"/>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Tipo de tenencia</w:t>
            </w:r>
          </w:p>
        </w:tc>
        <w:tc>
          <w:tcPr>
            <w:tcW w:w="2681" w:type="dxa"/>
            <w:gridSpan w:val="2"/>
            <w:vMerge w:val="restart"/>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Total de la región</w:t>
            </w:r>
          </w:p>
        </w:tc>
      </w:tr>
      <w:tr w:rsidR="0059736C" w:rsidRPr="00DD39EB" w:rsidTr="004A6803">
        <w:trPr>
          <w:trHeight w:val="49"/>
          <w:jc w:val="center"/>
        </w:trPr>
        <w:tc>
          <w:tcPr>
            <w:tcW w:w="1719" w:type="dxa"/>
            <w:vMerge/>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p>
        </w:tc>
        <w:tc>
          <w:tcPr>
            <w:tcW w:w="2436" w:type="dxa"/>
            <w:gridSpan w:val="2"/>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Ejidos y comunidades</w:t>
            </w:r>
          </w:p>
        </w:tc>
        <w:tc>
          <w:tcPr>
            <w:tcW w:w="2681" w:type="dxa"/>
            <w:gridSpan w:val="2"/>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Privada</w:t>
            </w:r>
          </w:p>
        </w:tc>
        <w:tc>
          <w:tcPr>
            <w:tcW w:w="2681" w:type="dxa"/>
            <w:gridSpan w:val="2"/>
            <w:vMerge/>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p>
        </w:tc>
      </w:tr>
      <w:tr w:rsidR="0059736C" w:rsidRPr="00DD39EB" w:rsidTr="004A6803">
        <w:trPr>
          <w:trHeight w:val="323"/>
          <w:jc w:val="center"/>
        </w:trPr>
        <w:tc>
          <w:tcPr>
            <w:tcW w:w="1719" w:type="dxa"/>
            <w:vMerge/>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p>
        </w:tc>
        <w:tc>
          <w:tcPr>
            <w:tcW w:w="777" w:type="dxa"/>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No de predios</w:t>
            </w:r>
          </w:p>
        </w:tc>
        <w:tc>
          <w:tcPr>
            <w:tcW w:w="1659" w:type="dxa"/>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Porcentaje estimado del volumen total anual que se aprovecha</w:t>
            </w:r>
          </w:p>
        </w:tc>
        <w:tc>
          <w:tcPr>
            <w:tcW w:w="713" w:type="dxa"/>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No de predios</w:t>
            </w:r>
          </w:p>
        </w:tc>
        <w:tc>
          <w:tcPr>
            <w:tcW w:w="1968" w:type="dxa"/>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Porcentaje estimado del volumen total anual que se aprovecha</w:t>
            </w:r>
          </w:p>
        </w:tc>
        <w:tc>
          <w:tcPr>
            <w:tcW w:w="687" w:type="dxa"/>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No de predios</w:t>
            </w:r>
          </w:p>
        </w:tc>
        <w:tc>
          <w:tcPr>
            <w:tcW w:w="1994" w:type="dxa"/>
            <w:shd w:val="clear" w:color="auto" w:fill="D6E3BC" w:themeFill="accent3" w:themeFillTint="66"/>
            <w:vAlign w:val="center"/>
          </w:tcPr>
          <w:p w:rsidR="0059736C" w:rsidRPr="00DD39EB" w:rsidRDefault="0059736C" w:rsidP="004A6803">
            <w:pPr>
              <w:jc w:val="center"/>
              <w:rPr>
                <w:rFonts w:ascii="Arial" w:hAnsi="Arial" w:cs="Arial"/>
                <w:b/>
                <w:bCs/>
                <w:color w:val="000000"/>
                <w:sz w:val="16"/>
                <w:szCs w:val="16"/>
              </w:rPr>
            </w:pPr>
            <w:r w:rsidRPr="00DD39EB">
              <w:rPr>
                <w:rFonts w:ascii="Arial" w:hAnsi="Arial" w:cs="Arial"/>
                <w:b/>
                <w:bCs/>
                <w:color w:val="000000"/>
                <w:sz w:val="16"/>
                <w:szCs w:val="16"/>
              </w:rPr>
              <w:t>Porcentaje estimado del volumen total anual que se aprovecha</w:t>
            </w:r>
          </w:p>
        </w:tc>
      </w:tr>
      <w:tr w:rsidR="0059736C" w:rsidRPr="00DD39EB" w:rsidTr="004A6803">
        <w:trPr>
          <w:trHeight w:val="373"/>
          <w:jc w:val="center"/>
        </w:trPr>
        <w:tc>
          <w:tcPr>
            <w:tcW w:w="1719" w:type="dxa"/>
            <w:shd w:val="clear" w:color="auto" w:fill="auto"/>
          </w:tcPr>
          <w:p w:rsidR="0059736C" w:rsidRPr="00DD39EB" w:rsidRDefault="0059736C" w:rsidP="00B56F01">
            <w:pPr>
              <w:jc w:val="both"/>
              <w:rPr>
                <w:rFonts w:ascii="Arial" w:hAnsi="Arial" w:cs="Arial"/>
                <w:color w:val="000000"/>
                <w:sz w:val="16"/>
                <w:szCs w:val="16"/>
              </w:rPr>
            </w:pPr>
            <w:r w:rsidRPr="00DD39EB">
              <w:rPr>
                <w:rFonts w:ascii="Arial" w:hAnsi="Arial" w:cs="Arial"/>
                <w:color w:val="000000"/>
                <w:sz w:val="16"/>
                <w:szCs w:val="16"/>
              </w:rPr>
              <w:t xml:space="preserve">Productores en pie </w:t>
            </w:r>
          </w:p>
        </w:tc>
        <w:tc>
          <w:tcPr>
            <w:tcW w:w="777" w:type="dxa"/>
            <w:shd w:val="clear" w:color="auto" w:fill="auto"/>
          </w:tcPr>
          <w:p w:rsidR="0059736C" w:rsidRPr="00DD39EB" w:rsidRDefault="0059736C" w:rsidP="00B56F01">
            <w:pPr>
              <w:jc w:val="right"/>
              <w:rPr>
                <w:rFonts w:ascii="Arial" w:hAnsi="Arial" w:cs="Arial"/>
                <w:bCs/>
                <w:sz w:val="16"/>
                <w:szCs w:val="16"/>
              </w:rPr>
            </w:pPr>
            <w:r w:rsidRPr="00DD39EB">
              <w:rPr>
                <w:rFonts w:ascii="Arial" w:hAnsi="Arial" w:cs="Arial"/>
                <w:bCs/>
                <w:sz w:val="16"/>
                <w:szCs w:val="16"/>
              </w:rPr>
              <w:t>2</w:t>
            </w:r>
          </w:p>
        </w:tc>
        <w:tc>
          <w:tcPr>
            <w:tcW w:w="1659"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50</w:t>
            </w:r>
          </w:p>
        </w:tc>
        <w:tc>
          <w:tcPr>
            <w:tcW w:w="713"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1968"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687"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2</w:t>
            </w:r>
          </w:p>
        </w:tc>
        <w:tc>
          <w:tcPr>
            <w:tcW w:w="1994"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50</w:t>
            </w:r>
          </w:p>
        </w:tc>
      </w:tr>
      <w:tr w:rsidR="0059736C" w:rsidRPr="00DD39EB" w:rsidTr="004A6803">
        <w:trPr>
          <w:trHeight w:val="373"/>
          <w:jc w:val="center"/>
        </w:trPr>
        <w:tc>
          <w:tcPr>
            <w:tcW w:w="1719" w:type="dxa"/>
            <w:shd w:val="clear" w:color="auto" w:fill="auto"/>
          </w:tcPr>
          <w:p w:rsidR="0059736C" w:rsidRPr="00DD39EB" w:rsidRDefault="0059736C" w:rsidP="00B56F01">
            <w:pPr>
              <w:jc w:val="both"/>
              <w:rPr>
                <w:rFonts w:ascii="Arial" w:hAnsi="Arial" w:cs="Arial"/>
                <w:color w:val="000000"/>
                <w:sz w:val="16"/>
                <w:szCs w:val="16"/>
              </w:rPr>
            </w:pPr>
            <w:r w:rsidRPr="00DD39EB">
              <w:rPr>
                <w:rFonts w:ascii="Arial" w:hAnsi="Arial" w:cs="Arial"/>
                <w:color w:val="000000"/>
                <w:sz w:val="16"/>
                <w:szCs w:val="16"/>
              </w:rPr>
              <w:t xml:space="preserve">Productores LAB tocón </w:t>
            </w:r>
          </w:p>
        </w:tc>
        <w:tc>
          <w:tcPr>
            <w:tcW w:w="777" w:type="dxa"/>
            <w:shd w:val="clear" w:color="auto" w:fill="auto"/>
          </w:tcPr>
          <w:p w:rsidR="0059736C" w:rsidRPr="00DD39EB" w:rsidRDefault="0059736C" w:rsidP="00B56F01">
            <w:pPr>
              <w:jc w:val="right"/>
              <w:rPr>
                <w:rFonts w:ascii="Arial" w:hAnsi="Arial" w:cs="Arial"/>
                <w:bCs/>
                <w:sz w:val="16"/>
                <w:szCs w:val="16"/>
              </w:rPr>
            </w:pPr>
            <w:r w:rsidRPr="00DD39EB">
              <w:rPr>
                <w:rFonts w:ascii="Arial" w:hAnsi="Arial" w:cs="Arial"/>
                <w:bCs/>
                <w:sz w:val="16"/>
                <w:szCs w:val="16"/>
              </w:rPr>
              <w:t> </w:t>
            </w:r>
          </w:p>
        </w:tc>
        <w:tc>
          <w:tcPr>
            <w:tcW w:w="1659"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713"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1968"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687"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0</w:t>
            </w:r>
          </w:p>
        </w:tc>
        <w:tc>
          <w:tcPr>
            <w:tcW w:w="1994"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0</w:t>
            </w:r>
          </w:p>
        </w:tc>
      </w:tr>
      <w:tr w:rsidR="0059736C" w:rsidRPr="00DD39EB" w:rsidTr="004A6803">
        <w:trPr>
          <w:trHeight w:val="373"/>
          <w:jc w:val="center"/>
        </w:trPr>
        <w:tc>
          <w:tcPr>
            <w:tcW w:w="1719" w:type="dxa"/>
            <w:shd w:val="clear" w:color="auto" w:fill="auto"/>
          </w:tcPr>
          <w:p w:rsidR="0059736C" w:rsidRPr="00DD39EB" w:rsidRDefault="0059736C" w:rsidP="00B56F01">
            <w:pPr>
              <w:jc w:val="both"/>
              <w:rPr>
                <w:rFonts w:ascii="Arial" w:hAnsi="Arial" w:cs="Arial"/>
                <w:color w:val="000000"/>
                <w:sz w:val="16"/>
                <w:szCs w:val="16"/>
              </w:rPr>
            </w:pPr>
            <w:r w:rsidRPr="00DD39EB">
              <w:rPr>
                <w:rFonts w:ascii="Arial" w:hAnsi="Arial" w:cs="Arial"/>
                <w:color w:val="000000"/>
                <w:sz w:val="16"/>
                <w:szCs w:val="16"/>
              </w:rPr>
              <w:t xml:space="preserve">Productores LAB brecha </w:t>
            </w:r>
          </w:p>
        </w:tc>
        <w:tc>
          <w:tcPr>
            <w:tcW w:w="777" w:type="dxa"/>
            <w:shd w:val="clear" w:color="auto" w:fill="auto"/>
          </w:tcPr>
          <w:p w:rsidR="0059736C" w:rsidRPr="00DD39EB" w:rsidRDefault="0059736C" w:rsidP="00B56F01">
            <w:pPr>
              <w:jc w:val="right"/>
              <w:rPr>
                <w:rFonts w:ascii="Arial" w:hAnsi="Arial" w:cs="Arial"/>
                <w:bCs/>
                <w:sz w:val="16"/>
                <w:szCs w:val="16"/>
              </w:rPr>
            </w:pPr>
            <w:r w:rsidRPr="00DD39EB">
              <w:rPr>
                <w:rFonts w:ascii="Arial" w:hAnsi="Arial" w:cs="Arial"/>
                <w:bCs/>
                <w:sz w:val="16"/>
                <w:szCs w:val="16"/>
              </w:rPr>
              <w:t> </w:t>
            </w:r>
          </w:p>
        </w:tc>
        <w:tc>
          <w:tcPr>
            <w:tcW w:w="1659"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713"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1968"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687"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0</w:t>
            </w:r>
          </w:p>
        </w:tc>
        <w:tc>
          <w:tcPr>
            <w:tcW w:w="1994"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0</w:t>
            </w:r>
          </w:p>
        </w:tc>
      </w:tr>
      <w:tr w:rsidR="0059736C" w:rsidRPr="00DD39EB" w:rsidTr="004A6803">
        <w:trPr>
          <w:trHeight w:val="552"/>
          <w:jc w:val="center"/>
        </w:trPr>
        <w:tc>
          <w:tcPr>
            <w:tcW w:w="1719" w:type="dxa"/>
            <w:shd w:val="clear" w:color="auto" w:fill="auto"/>
          </w:tcPr>
          <w:p w:rsidR="0059736C" w:rsidRPr="00DD39EB" w:rsidRDefault="0059736C" w:rsidP="00B56F01">
            <w:pPr>
              <w:jc w:val="both"/>
              <w:rPr>
                <w:rFonts w:ascii="Arial" w:hAnsi="Arial" w:cs="Arial"/>
                <w:color w:val="000000"/>
                <w:sz w:val="16"/>
                <w:szCs w:val="16"/>
              </w:rPr>
            </w:pPr>
            <w:r w:rsidRPr="00DD39EB">
              <w:rPr>
                <w:rFonts w:ascii="Arial" w:hAnsi="Arial" w:cs="Arial"/>
                <w:color w:val="000000"/>
                <w:sz w:val="16"/>
                <w:szCs w:val="16"/>
              </w:rPr>
              <w:t>Productores LAB patio o planta</w:t>
            </w:r>
          </w:p>
        </w:tc>
        <w:tc>
          <w:tcPr>
            <w:tcW w:w="777" w:type="dxa"/>
            <w:shd w:val="clear" w:color="auto" w:fill="auto"/>
          </w:tcPr>
          <w:p w:rsidR="0059736C" w:rsidRPr="00DD39EB" w:rsidRDefault="0059736C" w:rsidP="00B56F01">
            <w:pPr>
              <w:jc w:val="right"/>
              <w:rPr>
                <w:rFonts w:ascii="Arial" w:hAnsi="Arial" w:cs="Arial"/>
                <w:bCs/>
                <w:sz w:val="16"/>
                <w:szCs w:val="16"/>
              </w:rPr>
            </w:pPr>
            <w:r w:rsidRPr="00DD39EB">
              <w:rPr>
                <w:rFonts w:ascii="Arial" w:hAnsi="Arial" w:cs="Arial"/>
                <w:bCs/>
                <w:sz w:val="16"/>
                <w:szCs w:val="16"/>
              </w:rPr>
              <w:t> </w:t>
            </w:r>
          </w:p>
        </w:tc>
        <w:tc>
          <w:tcPr>
            <w:tcW w:w="1659"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713"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12</w:t>
            </w:r>
          </w:p>
        </w:tc>
        <w:tc>
          <w:tcPr>
            <w:tcW w:w="1968"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100</w:t>
            </w:r>
          </w:p>
        </w:tc>
        <w:tc>
          <w:tcPr>
            <w:tcW w:w="687"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12</w:t>
            </w:r>
          </w:p>
        </w:tc>
        <w:tc>
          <w:tcPr>
            <w:tcW w:w="1994"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100</w:t>
            </w:r>
          </w:p>
        </w:tc>
      </w:tr>
      <w:tr w:rsidR="0059736C" w:rsidRPr="00DD39EB" w:rsidTr="004A6803">
        <w:trPr>
          <w:trHeight w:val="552"/>
          <w:jc w:val="center"/>
        </w:trPr>
        <w:tc>
          <w:tcPr>
            <w:tcW w:w="1719" w:type="dxa"/>
            <w:shd w:val="clear" w:color="auto" w:fill="auto"/>
          </w:tcPr>
          <w:p w:rsidR="0059736C" w:rsidRPr="00DD39EB" w:rsidRDefault="0059736C" w:rsidP="00B56F01">
            <w:pPr>
              <w:jc w:val="both"/>
              <w:rPr>
                <w:rFonts w:ascii="Arial" w:hAnsi="Arial" w:cs="Arial"/>
                <w:color w:val="000000"/>
                <w:sz w:val="16"/>
                <w:szCs w:val="16"/>
              </w:rPr>
            </w:pPr>
            <w:r w:rsidRPr="00DD39EB">
              <w:rPr>
                <w:rFonts w:ascii="Arial" w:hAnsi="Arial" w:cs="Arial"/>
                <w:color w:val="000000"/>
                <w:sz w:val="16"/>
                <w:szCs w:val="16"/>
              </w:rPr>
              <w:t xml:space="preserve">Capacidad de transformación primaria </w:t>
            </w:r>
          </w:p>
        </w:tc>
        <w:tc>
          <w:tcPr>
            <w:tcW w:w="777" w:type="dxa"/>
            <w:shd w:val="clear" w:color="auto" w:fill="auto"/>
          </w:tcPr>
          <w:p w:rsidR="0059736C" w:rsidRPr="00DD39EB" w:rsidRDefault="0059736C" w:rsidP="00B56F01">
            <w:pPr>
              <w:jc w:val="right"/>
              <w:rPr>
                <w:rFonts w:ascii="Arial" w:hAnsi="Arial" w:cs="Arial"/>
                <w:bCs/>
                <w:sz w:val="16"/>
                <w:szCs w:val="16"/>
              </w:rPr>
            </w:pPr>
            <w:r w:rsidRPr="00DD39EB">
              <w:rPr>
                <w:rFonts w:ascii="Arial" w:hAnsi="Arial" w:cs="Arial"/>
                <w:bCs/>
                <w:sz w:val="16"/>
                <w:szCs w:val="16"/>
              </w:rPr>
              <w:t> </w:t>
            </w:r>
          </w:p>
        </w:tc>
        <w:tc>
          <w:tcPr>
            <w:tcW w:w="1659"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713"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7</w:t>
            </w:r>
          </w:p>
        </w:tc>
        <w:tc>
          <w:tcPr>
            <w:tcW w:w="1968"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100</w:t>
            </w:r>
          </w:p>
        </w:tc>
        <w:tc>
          <w:tcPr>
            <w:tcW w:w="687"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7</w:t>
            </w:r>
          </w:p>
        </w:tc>
        <w:tc>
          <w:tcPr>
            <w:tcW w:w="1994"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100</w:t>
            </w:r>
          </w:p>
        </w:tc>
      </w:tr>
      <w:tr w:rsidR="0059736C" w:rsidRPr="00DD39EB" w:rsidTr="004A6803">
        <w:trPr>
          <w:trHeight w:val="373"/>
          <w:jc w:val="center"/>
        </w:trPr>
        <w:tc>
          <w:tcPr>
            <w:tcW w:w="1719" w:type="dxa"/>
            <w:shd w:val="clear" w:color="auto" w:fill="auto"/>
          </w:tcPr>
          <w:p w:rsidR="0059736C" w:rsidRPr="00DD39EB" w:rsidRDefault="0059736C" w:rsidP="00B56F01">
            <w:pPr>
              <w:jc w:val="both"/>
              <w:rPr>
                <w:rFonts w:ascii="Arial" w:hAnsi="Arial" w:cs="Arial"/>
                <w:color w:val="000000"/>
                <w:sz w:val="16"/>
                <w:szCs w:val="16"/>
              </w:rPr>
            </w:pPr>
            <w:r w:rsidRPr="00DD39EB">
              <w:rPr>
                <w:rFonts w:ascii="Arial" w:hAnsi="Arial" w:cs="Arial"/>
                <w:color w:val="000000"/>
                <w:sz w:val="16"/>
                <w:szCs w:val="16"/>
              </w:rPr>
              <w:t>Capacidad de valor agregado</w:t>
            </w:r>
          </w:p>
        </w:tc>
        <w:tc>
          <w:tcPr>
            <w:tcW w:w="777" w:type="dxa"/>
            <w:shd w:val="clear" w:color="auto" w:fill="auto"/>
          </w:tcPr>
          <w:p w:rsidR="0059736C" w:rsidRPr="00DD39EB" w:rsidRDefault="0059736C" w:rsidP="00B56F01">
            <w:pPr>
              <w:jc w:val="right"/>
              <w:rPr>
                <w:rFonts w:ascii="Arial" w:hAnsi="Arial" w:cs="Arial"/>
                <w:bCs/>
                <w:sz w:val="16"/>
                <w:szCs w:val="16"/>
              </w:rPr>
            </w:pPr>
            <w:r w:rsidRPr="00DD39EB">
              <w:rPr>
                <w:rFonts w:ascii="Arial" w:hAnsi="Arial" w:cs="Arial"/>
                <w:bCs/>
                <w:sz w:val="16"/>
                <w:szCs w:val="16"/>
              </w:rPr>
              <w:t> </w:t>
            </w:r>
          </w:p>
        </w:tc>
        <w:tc>
          <w:tcPr>
            <w:tcW w:w="1659"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713"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1968"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687"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0</w:t>
            </w:r>
          </w:p>
        </w:tc>
        <w:tc>
          <w:tcPr>
            <w:tcW w:w="1994"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0</w:t>
            </w:r>
          </w:p>
        </w:tc>
      </w:tr>
      <w:tr w:rsidR="0059736C" w:rsidRPr="00DD39EB" w:rsidTr="004A6803">
        <w:trPr>
          <w:trHeight w:val="269"/>
          <w:jc w:val="center"/>
        </w:trPr>
        <w:tc>
          <w:tcPr>
            <w:tcW w:w="1719" w:type="dxa"/>
            <w:shd w:val="clear" w:color="auto" w:fill="auto"/>
          </w:tcPr>
          <w:p w:rsidR="0059736C" w:rsidRPr="00DD39EB" w:rsidRDefault="0059736C" w:rsidP="00B56F01">
            <w:pPr>
              <w:jc w:val="both"/>
              <w:rPr>
                <w:rFonts w:ascii="Arial" w:hAnsi="Arial" w:cs="Arial"/>
                <w:color w:val="000000"/>
                <w:sz w:val="16"/>
                <w:szCs w:val="16"/>
              </w:rPr>
            </w:pPr>
            <w:r w:rsidRPr="00DD39EB">
              <w:rPr>
                <w:rFonts w:ascii="Arial" w:hAnsi="Arial" w:cs="Arial"/>
                <w:color w:val="000000"/>
                <w:sz w:val="16"/>
                <w:szCs w:val="16"/>
              </w:rPr>
              <w:t xml:space="preserve">Total </w:t>
            </w:r>
          </w:p>
        </w:tc>
        <w:tc>
          <w:tcPr>
            <w:tcW w:w="777" w:type="dxa"/>
            <w:shd w:val="clear" w:color="auto" w:fill="auto"/>
          </w:tcPr>
          <w:p w:rsidR="0059736C" w:rsidRPr="00DD39EB" w:rsidRDefault="0059736C" w:rsidP="00B56F01">
            <w:pPr>
              <w:jc w:val="right"/>
              <w:rPr>
                <w:rFonts w:ascii="Arial" w:hAnsi="Arial" w:cs="Arial"/>
                <w:bCs/>
                <w:sz w:val="16"/>
                <w:szCs w:val="16"/>
              </w:rPr>
            </w:pPr>
            <w:r w:rsidRPr="00DD39EB">
              <w:rPr>
                <w:rFonts w:ascii="Arial" w:hAnsi="Arial" w:cs="Arial"/>
                <w:bCs/>
                <w:sz w:val="16"/>
                <w:szCs w:val="16"/>
              </w:rPr>
              <w:t>2</w:t>
            </w:r>
          </w:p>
        </w:tc>
        <w:tc>
          <w:tcPr>
            <w:tcW w:w="1659"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713"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19</w:t>
            </w:r>
          </w:p>
        </w:tc>
        <w:tc>
          <w:tcPr>
            <w:tcW w:w="1968"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687"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21</w:t>
            </w:r>
          </w:p>
        </w:tc>
        <w:tc>
          <w:tcPr>
            <w:tcW w:w="1994"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0</w:t>
            </w:r>
          </w:p>
        </w:tc>
      </w:tr>
      <w:tr w:rsidR="0059736C" w:rsidRPr="00DD39EB" w:rsidTr="004A6803">
        <w:trPr>
          <w:trHeight w:val="373"/>
          <w:jc w:val="center"/>
        </w:trPr>
        <w:tc>
          <w:tcPr>
            <w:tcW w:w="1719" w:type="dxa"/>
            <w:shd w:val="clear" w:color="auto" w:fill="auto"/>
          </w:tcPr>
          <w:p w:rsidR="0059736C" w:rsidRPr="00DD39EB" w:rsidRDefault="0059736C" w:rsidP="00B56F01">
            <w:pPr>
              <w:jc w:val="both"/>
              <w:rPr>
                <w:rFonts w:ascii="Arial" w:hAnsi="Arial" w:cs="Arial"/>
                <w:color w:val="000000"/>
                <w:sz w:val="16"/>
                <w:szCs w:val="16"/>
              </w:rPr>
            </w:pPr>
            <w:r w:rsidRPr="00DD39EB">
              <w:rPr>
                <w:rFonts w:ascii="Arial" w:hAnsi="Arial" w:cs="Arial"/>
                <w:color w:val="000000"/>
                <w:sz w:val="16"/>
                <w:szCs w:val="16"/>
              </w:rPr>
              <w:t xml:space="preserve">Porcentaje del total potencial </w:t>
            </w:r>
          </w:p>
        </w:tc>
        <w:tc>
          <w:tcPr>
            <w:tcW w:w="777" w:type="dxa"/>
            <w:shd w:val="clear" w:color="auto" w:fill="auto"/>
          </w:tcPr>
          <w:p w:rsidR="0059736C" w:rsidRPr="00DD39EB" w:rsidRDefault="0059736C" w:rsidP="00B56F01">
            <w:pPr>
              <w:jc w:val="right"/>
              <w:rPr>
                <w:rFonts w:ascii="Arial" w:hAnsi="Arial" w:cs="Arial"/>
                <w:bCs/>
                <w:sz w:val="16"/>
                <w:szCs w:val="16"/>
              </w:rPr>
            </w:pPr>
            <w:r w:rsidRPr="00DD39EB">
              <w:rPr>
                <w:rFonts w:ascii="Arial" w:hAnsi="Arial" w:cs="Arial"/>
                <w:bCs/>
                <w:sz w:val="16"/>
                <w:szCs w:val="16"/>
              </w:rPr>
              <w:t> </w:t>
            </w:r>
          </w:p>
        </w:tc>
        <w:tc>
          <w:tcPr>
            <w:tcW w:w="1659"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713"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1968"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 </w:t>
            </w:r>
          </w:p>
        </w:tc>
        <w:tc>
          <w:tcPr>
            <w:tcW w:w="687"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42</w:t>
            </w:r>
          </w:p>
        </w:tc>
        <w:tc>
          <w:tcPr>
            <w:tcW w:w="1994" w:type="dxa"/>
            <w:shd w:val="clear" w:color="auto" w:fill="auto"/>
          </w:tcPr>
          <w:p w:rsidR="0059736C" w:rsidRPr="00DD39EB" w:rsidRDefault="0059736C" w:rsidP="00B56F01">
            <w:pPr>
              <w:jc w:val="right"/>
              <w:rPr>
                <w:rFonts w:ascii="Arial" w:hAnsi="Arial" w:cs="Arial"/>
                <w:sz w:val="16"/>
                <w:szCs w:val="16"/>
              </w:rPr>
            </w:pPr>
            <w:r w:rsidRPr="00DD39EB">
              <w:rPr>
                <w:rFonts w:ascii="Arial" w:hAnsi="Arial" w:cs="Arial"/>
                <w:sz w:val="16"/>
                <w:szCs w:val="16"/>
              </w:rPr>
              <w:t>0</w:t>
            </w:r>
          </w:p>
        </w:tc>
      </w:tr>
    </w:tbl>
    <w:p w:rsidR="002F4AC0" w:rsidRPr="00DD39EB" w:rsidRDefault="00DD7FA0" w:rsidP="002029BA">
      <w:pPr>
        <w:pStyle w:val="pie"/>
      </w:pPr>
      <w:r w:rsidRPr="00DD39EB">
        <w:t xml:space="preserve">FUENTE: </w:t>
      </w:r>
      <w:r w:rsidR="00835284" w:rsidRPr="00DD39EB">
        <w:t>Sycaf 2009.</w:t>
      </w:r>
    </w:p>
    <w:p w:rsidR="00C96DC6" w:rsidRPr="00DD39EB" w:rsidRDefault="00C96DC6" w:rsidP="00C96DC6">
      <w:pPr>
        <w:spacing w:line="320" w:lineRule="exact"/>
        <w:jc w:val="both"/>
        <w:rPr>
          <w:rFonts w:ascii="Arial" w:hAnsi="Arial" w:cs="Arial"/>
          <w:bCs/>
          <w:sz w:val="22"/>
          <w:szCs w:val="22"/>
        </w:rPr>
      </w:pPr>
    </w:p>
    <w:p w:rsidR="0059736C" w:rsidRPr="00DD39EB" w:rsidRDefault="0059736C" w:rsidP="00131D63">
      <w:pPr>
        <w:spacing w:line="320" w:lineRule="exact"/>
        <w:jc w:val="both"/>
        <w:rPr>
          <w:rFonts w:ascii="Arial" w:hAnsi="Arial" w:cs="Arial"/>
          <w:bCs/>
          <w:sz w:val="22"/>
          <w:szCs w:val="22"/>
        </w:rPr>
      </w:pPr>
      <w:r w:rsidRPr="00DD39EB">
        <w:rPr>
          <w:rFonts w:ascii="Arial" w:hAnsi="Arial" w:cs="Arial"/>
          <w:bCs/>
          <w:sz w:val="22"/>
          <w:szCs w:val="22"/>
        </w:rPr>
        <w:t xml:space="preserve">Uno de los principales problemas es que la gente al no poseer conocimiento necesario del manejo forestal y </w:t>
      </w:r>
      <w:r w:rsidR="00EB3E9E" w:rsidRPr="00DD39EB">
        <w:rPr>
          <w:rFonts w:ascii="Arial" w:hAnsi="Arial" w:cs="Arial"/>
          <w:bCs/>
          <w:sz w:val="22"/>
          <w:szCs w:val="22"/>
        </w:rPr>
        <w:t xml:space="preserve">al </w:t>
      </w:r>
      <w:r w:rsidRPr="00DD39EB">
        <w:rPr>
          <w:rFonts w:ascii="Arial" w:hAnsi="Arial" w:cs="Arial"/>
          <w:bCs/>
          <w:sz w:val="22"/>
          <w:szCs w:val="22"/>
        </w:rPr>
        <w:t xml:space="preserve">tener necesidad económica vende la madera en pie de árbol </w:t>
      </w:r>
      <w:r w:rsidR="000A11A6" w:rsidRPr="00DD39EB">
        <w:rPr>
          <w:rFonts w:ascii="Arial" w:hAnsi="Arial" w:cs="Arial"/>
          <w:bCs/>
          <w:sz w:val="22"/>
          <w:szCs w:val="22"/>
        </w:rPr>
        <w:t xml:space="preserve">lo que implica que </w:t>
      </w:r>
      <w:r w:rsidR="004C78F6" w:rsidRPr="00DD39EB">
        <w:rPr>
          <w:rFonts w:ascii="Arial" w:hAnsi="Arial" w:cs="Arial"/>
          <w:bCs/>
          <w:sz w:val="22"/>
          <w:szCs w:val="22"/>
        </w:rPr>
        <w:t xml:space="preserve">el comprador </w:t>
      </w:r>
      <w:r w:rsidR="000A11A6" w:rsidRPr="00DD39EB">
        <w:rPr>
          <w:rFonts w:ascii="Arial" w:hAnsi="Arial" w:cs="Arial"/>
          <w:bCs/>
          <w:sz w:val="22"/>
          <w:szCs w:val="22"/>
        </w:rPr>
        <w:t xml:space="preserve">se puede llevar todo lo derivado del árbol </w:t>
      </w:r>
      <w:r w:rsidR="004C78F6" w:rsidRPr="00DD39EB">
        <w:rPr>
          <w:rFonts w:ascii="Arial" w:hAnsi="Arial" w:cs="Arial"/>
          <w:bCs/>
          <w:sz w:val="22"/>
          <w:szCs w:val="22"/>
        </w:rPr>
        <w:t>y no les permita aprovechar ni la leña.</w:t>
      </w:r>
    </w:p>
    <w:p w:rsidR="0099522B" w:rsidRPr="00DD39EB" w:rsidRDefault="0099522B" w:rsidP="002F4AC0"/>
    <w:p w:rsidR="009E0483" w:rsidRPr="00DD39EB" w:rsidRDefault="0099522B" w:rsidP="002F4AC0">
      <w:pPr>
        <w:rPr>
          <w:rFonts w:ascii="Arial" w:hAnsi="Arial" w:cs="Arial"/>
          <w:sz w:val="22"/>
          <w:szCs w:val="22"/>
        </w:rPr>
      </w:pPr>
      <w:r w:rsidRPr="00DD39EB">
        <w:rPr>
          <w:rFonts w:ascii="Arial" w:hAnsi="Arial" w:cs="Arial"/>
          <w:sz w:val="22"/>
          <w:szCs w:val="22"/>
        </w:rPr>
        <w:t>3.6.2 Consumo de madera por fuentes.</w:t>
      </w:r>
    </w:p>
    <w:p w:rsidR="00131D63" w:rsidRPr="00DD39EB" w:rsidRDefault="00131D63" w:rsidP="00131D63">
      <w:pPr>
        <w:pStyle w:val="TABLAS"/>
      </w:pPr>
      <w:bookmarkStart w:id="156" w:name="_Toc271287587"/>
    </w:p>
    <w:p w:rsidR="0099522B" w:rsidRPr="00DD39EB" w:rsidRDefault="009E0483" w:rsidP="00131D63">
      <w:pPr>
        <w:pStyle w:val="TABLAS"/>
      </w:pPr>
      <w:bookmarkStart w:id="157" w:name="_Toc289426200"/>
      <w:r w:rsidRPr="00DD39EB">
        <w:t>Cuadro 3.4</w:t>
      </w:r>
      <w:r w:rsidR="00F526E7" w:rsidRPr="00DD39EB">
        <w:t>6</w:t>
      </w:r>
      <w:r w:rsidRPr="00DD39EB">
        <w:t xml:space="preserve"> Consumo de madera por fuentes</w:t>
      </w:r>
      <w:bookmarkEnd w:id="156"/>
      <w:bookmarkEnd w:id="157"/>
    </w:p>
    <w:tbl>
      <w:tblPr>
        <w:tblW w:w="8320" w:type="dxa"/>
        <w:tblInd w:w="60"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000"/>
      </w:tblPr>
      <w:tblGrid>
        <w:gridCol w:w="1198"/>
        <w:gridCol w:w="1280"/>
        <w:gridCol w:w="1062"/>
        <w:gridCol w:w="1190"/>
        <w:gridCol w:w="1195"/>
        <w:gridCol w:w="1200"/>
        <w:gridCol w:w="1195"/>
      </w:tblGrid>
      <w:tr w:rsidR="0099522B" w:rsidRPr="00DD39EB" w:rsidTr="0045188A">
        <w:trPr>
          <w:trHeight w:val="270"/>
        </w:trPr>
        <w:tc>
          <w:tcPr>
            <w:tcW w:w="1198" w:type="dxa"/>
            <w:vMerge w:val="restart"/>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Concepto</w:t>
            </w:r>
          </w:p>
        </w:tc>
        <w:tc>
          <w:tcPr>
            <w:tcW w:w="2342" w:type="dxa"/>
            <w:gridSpan w:val="2"/>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De la región</w:t>
            </w:r>
          </w:p>
        </w:tc>
        <w:tc>
          <w:tcPr>
            <w:tcW w:w="2385" w:type="dxa"/>
            <w:gridSpan w:val="2"/>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De otras regiones</w:t>
            </w:r>
          </w:p>
        </w:tc>
        <w:tc>
          <w:tcPr>
            <w:tcW w:w="2395" w:type="dxa"/>
            <w:gridSpan w:val="2"/>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Total regional</w:t>
            </w:r>
          </w:p>
        </w:tc>
      </w:tr>
      <w:tr w:rsidR="0099522B" w:rsidRPr="00DD39EB" w:rsidTr="0045188A">
        <w:trPr>
          <w:trHeight w:val="512"/>
        </w:trPr>
        <w:tc>
          <w:tcPr>
            <w:tcW w:w="1198" w:type="dxa"/>
            <w:vMerge/>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p>
        </w:tc>
        <w:tc>
          <w:tcPr>
            <w:tcW w:w="1280" w:type="dxa"/>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Volumen total en m3 rollo /año</w:t>
            </w:r>
          </w:p>
        </w:tc>
        <w:tc>
          <w:tcPr>
            <w:tcW w:w="1062" w:type="dxa"/>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Porcentaje</w:t>
            </w:r>
          </w:p>
        </w:tc>
        <w:tc>
          <w:tcPr>
            <w:tcW w:w="1190" w:type="dxa"/>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Volumen total en m3 rollo /año</w:t>
            </w:r>
          </w:p>
        </w:tc>
        <w:tc>
          <w:tcPr>
            <w:tcW w:w="1195" w:type="dxa"/>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Porcentaje</w:t>
            </w:r>
          </w:p>
        </w:tc>
        <w:tc>
          <w:tcPr>
            <w:tcW w:w="1200" w:type="dxa"/>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Volumen total en m3 rollo /año</w:t>
            </w:r>
          </w:p>
        </w:tc>
        <w:tc>
          <w:tcPr>
            <w:tcW w:w="1195" w:type="dxa"/>
            <w:shd w:val="clear" w:color="auto" w:fill="D6E3BC" w:themeFill="accent3" w:themeFillTint="66"/>
            <w:vAlign w:val="center"/>
          </w:tcPr>
          <w:p w:rsidR="0099522B" w:rsidRPr="00DD39EB" w:rsidRDefault="0099522B" w:rsidP="0045188A">
            <w:pPr>
              <w:jc w:val="center"/>
              <w:rPr>
                <w:rFonts w:ascii="Arial" w:hAnsi="Arial" w:cs="Arial"/>
                <w:b/>
                <w:bCs/>
                <w:color w:val="000000"/>
                <w:sz w:val="16"/>
                <w:szCs w:val="16"/>
              </w:rPr>
            </w:pPr>
            <w:r w:rsidRPr="00DD39EB">
              <w:rPr>
                <w:rFonts w:ascii="Arial" w:hAnsi="Arial" w:cs="Arial"/>
                <w:b/>
                <w:bCs/>
                <w:color w:val="000000"/>
                <w:sz w:val="16"/>
                <w:szCs w:val="16"/>
              </w:rPr>
              <w:t>Porcentaje</w:t>
            </w:r>
          </w:p>
        </w:tc>
      </w:tr>
      <w:tr w:rsidR="0099522B" w:rsidRPr="00DD39EB" w:rsidTr="00B36FF4">
        <w:trPr>
          <w:trHeight w:val="690"/>
        </w:trPr>
        <w:tc>
          <w:tcPr>
            <w:tcW w:w="1198" w:type="dxa"/>
            <w:shd w:val="clear" w:color="auto" w:fill="auto"/>
            <w:vAlign w:val="bottom"/>
          </w:tcPr>
          <w:p w:rsidR="0099522B" w:rsidRPr="00DD39EB" w:rsidRDefault="0099522B" w:rsidP="001A6928">
            <w:pPr>
              <w:rPr>
                <w:rFonts w:ascii="Arial" w:hAnsi="Arial" w:cs="Arial"/>
                <w:color w:val="000000"/>
                <w:sz w:val="16"/>
                <w:szCs w:val="16"/>
              </w:rPr>
            </w:pPr>
            <w:r w:rsidRPr="00DD39EB">
              <w:rPr>
                <w:rFonts w:ascii="Arial" w:hAnsi="Arial" w:cs="Arial"/>
                <w:color w:val="000000"/>
                <w:sz w:val="16"/>
                <w:szCs w:val="16"/>
              </w:rPr>
              <w:t>Leña combustible (uso rural)</w:t>
            </w:r>
          </w:p>
        </w:tc>
        <w:tc>
          <w:tcPr>
            <w:tcW w:w="1280" w:type="dxa"/>
            <w:shd w:val="clear" w:color="auto" w:fill="auto"/>
            <w:vAlign w:val="center"/>
          </w:tcPr>
          <w:p w:rsidR="0099522B" w:rsidRPr="00DD39EB" w:rsidRDefault="0099522B" w:rsidP="00B36FF4">
            <w:pPr>
              <w:jc w:val="right"/>
              <w:rPr>
                <w:rFonts w:ascii="Arial" w:hAnsi="Arial" w:cs="Arial"/>
                <w:bCs/>
                <w:sz w:val="16"/>
                <w:szCs w:val="16"/>
              </w:rPr>
            </w:pPr>
            <w:r w:rsidRPr="00DD39EB">
              <w:rPr>
                <w:rFonts w:ascii="Arial" w:hAnsi="Arial" w:cs="Arial"/>
                <w:bCs/>
                <w:sz w:val="16"/>
                <w:szCs w:val="16"/>
              </w:rPr>
              <w:t>2471.857</w:t>
            </w:r>
          </w:p>
        </w:tc>
        <w:tc>
          <w:tcPr>
            <w:tcW w:w="1062"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20%</w:t>
            </w:r>
          </w:p>
        </w:tc>
        <w:tc>
          <w:tcPr>
            <w:tcW w:w="1190"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200" w:type="dxa"/>
            <w:shd w:val="clear" w:color="auto" w:fill="auto"/>
            <w:vAlign w:val="center"/>
          </w:tcPr>
          <w:p w:rsidR="0099522B" w:rsidRPr="00DD39EB" w:rsidRDefault="0099522B" w:rsidP="00B36FF4">
            <w:pPr>
              <w:jc w:val="right"/>
              <w:rPr>
                <w:rFonts w:ascii="Arial" w:hAnsi="Arial" w:cs="Arial"/>
                <w:bCs/>
                <w:sz w:val="16"/>
                <w:szCs w:val="16"/>
              </w:rPr>
            </w:pPr>
            <w:r w:rsidRPr="00DD39EB">
              <w:rPr>
                <w:rFonts w:ascii="Arial" w:hAnsi="Arial" w:cs="Arial"/>
                <w:bCs/>
                <w:sz w:val="16"/>
                <w:szCs w:val="16"/>
              </w:rPr>
              <w:t>2471.857</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20%</w:t>
            </w:r>
          </w:p>
        </w:tc>
      </w:tr>
      <w:tr w:rsidR="0099522B" w:rsidRPr="00DD39EB" w:rsidTr="00B36FF4">
        <w:trPr>
          <w:trHeight w:val="675"/>
        </w:trPr>
        <w:tc>
          <w:tcPr>
            <w:tcW w:w="1198" w:type="dxa"/>
            <w:shd w:val="clear" w:color="auto" w:fill="auto"/>
            <w:vAlign w:val="bottom"/>
          </w:tcPr>
          <w:p w:rsidR="0099522B" w:rsidRPr="00DD39EB" w:rsidRDefault="0099522B" w:rsidP="001A6928">
            <w:pPr>
              <w:rPr>
                <w:rFonts w:ascii="Arial" w:hAnsi="Arial" w:cs="Arial"/>
                <w:color w:val="000000"/>
                <w:sz w:val="16"/>
                <w:szCs w:val="16"/>
              </w:rPr>
            </w:pPr>
            <w:r w:rsidRPr="00DD39EB">
              <w:rPr>
                <w:rFonts w:ascii="Arial" w:hAnsi="Arial" w:cs="Arial"/>
                <w:color w:val="000000"/>
                <w:sz w:val="16"/>
                <w:szCs w:val="16"/>
              </w:rPr>
              <w:t>Leña combustible (uso urbano)</w:t>
            </w:r>
          </w:p>
        </w:tc>
        <w:tc>
          <w:tcPr>
            <w:tcW w:w="1280" w:type="dxa"/>
            <w:shd w:val="clear" w:color="auto" w:fill="auto"/>
            <w:vAlign w:val="center"/>
          </w:tcPr>
          <w:p w:rsidR="0099522B" w:rsidRPr="00DD39EB" w:rsidRDefault="0099522B" w:rsidP="00B36FF4">
            <w:pPr>
              <w:jc w:val="right"/>
              <w:rPr>
                <w:rFonts w:ascii="Arial" w:hAnsi="Arial" w:cs="Arial"/>
                <w:bCs/>
                <w:sz w:val="16"/>
                <w:szCs w:val="16"/>
              </w:rPr>
            </w:pPr>
            <w:r w:rsidRPr="00DD39EB">
              <w:rPr>
                <w:rFonts w:ascii="Arial" w:hAnsi="Arial" w:cs="Arial"/>
                <w:bCs/>
                <w:sz w:val="16"/>
                <w:szCs w:val="16"/>
              </w:rPr>
              <w:t>2471.857</w:t>
            </w:r>
          </w:p>
        </w:tc>
        <w:tc>
          <w:tcPr>
            <w:tcW w:w="1062"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20%</w:t>
            </w:r>
          </w:p>
        </w:tc>
        <w:tc>
          <w:tcPr>
            <w:tcW w:w="1190"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200" w:type="dxa"/>
            <w:shd w:val="clear" w:color="auto" w:fill="auto"/>
            <w:vAlign w:val="center"/>
          </w:tcPr>
          <w:p w:rsidR="0099522B" w:rsidRPr="00DD39EB" w:rsidRDefault="0099522B" w:rsidP="00B36FF4">
            <w:pPr>
              <w:jc w:val="right"/>
              <w:rPr>
                <w:rFonts w:ascii="Arial" w:hAnsi="Arial" w:cs="Arial"/>
                <w:bCs/>
                <w:sz w:val="16"/>
                <w:szCs w:val="16"/>
              </w:rPr>
            </w:pPr>
            <w:r w:rsidRPr="00DD39EB">
              <w:rPr>
                <w:rFonts w:ascii="Arial" w:hAnsi="Arial" w:cs="Arial"/>
                <w:bCs/>
                <w:sz w:val="16"/>
                <w:szCs w:val="16"/>
              </w:rPr>
              <w:t>2471.857</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20%</w:t>
            </w:r>
          </w:p>
        </w:tc>
      </w:tr>
      <w:tr w:rsidR="0099522B" w:rsidRPr="00DD39EB" w:rsidTr="00B36FF4">
        <w:trPr>
          <w:trHeight w:val="450"/>
        </w:trPr>
        <w:tc>
          <w:tcPr>
            <w:tcW w:w="1198" w:type="dxa"/>
            <w:shd w:val="clear" w:color="auto" w:fill="auto"/>
            <w:vAlign w:val="bottom"/>
          </w:tcPr>
          <w:p w:rsidR="0099522B" w:rsidRPr="00DD39EB" w:rsidRDefault="0099522B" w:rsidP="001A6928">
            <w:pPr>
              <w:rPr>
                <w:rFonts w:ascii="Arial" w:hAnsi="Arial" w:cs="Arial"/>
                <w:color w:val="000000"/>
                <w:sz w:val="16"/>
                <w:szCs w:val="16"/>
              </w:rPr>
            </w:pPr>
            <w:r w:rsidRPr="00DD39EB">
              <w:rPr>
                <w:rFonts w:ascii="Arial" w:hAnsi="Arial" w:cs="Arial"/>
                <w:color w:val="000000"/>
                <w:sz w:val="16"/>
                <w:szCs w:val="16"/>
              </w:rPr>
              <w:t>Madera para uso industrial legal</w:t>
            </w:r>
          </w:p>
        </w:tc>
        <w:tc>
          <w:tcPr>
            <w:tcW w:w="1280" w:type="dxa"/>
            <w:shd w:val="clear" w:color="auto" w:fill="auto"/>
            <w:vAlign w:val="center"/>
          </w:tcPr>
          <w:p w:rsidR="0099522B" w:rsidRPr="00DD39EB" w:rsidRDefault="0099522B" w:rsidP="00B36FF4">
            <w:pPr>
              <w:jc w:val="right"/>
              <w:rPr>
                <w:rFonts w:ascii="Arial" w:hAnsi="Arial" w:cs="Arial"/>
                <w:bCs/>
                <w:sz w:val="16"/>
                <w:szCs w:val="16"/>
              </w:rPr>
            </w:pPr>
            <w:r w:rsidRPr="00DD39EB">
              <w:rPr>
                <w:rFonts w:ascii="Arial" w:hAnsi="Arial" w:cs="Arial"/>
                <w:bCs/>
                <w:sz w:val="16"/>
                <w:szCs w:val="16"/>
              </w:rPr>
              <w:t>7415.571</w:t>
            </w:r>
          </w:p>
        </w:tc>
        <w:tc>
          <w:tcPr>
            <w:tcW w:w="1062"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60%</w:t>
            </w:r>
          </w:p>
        </w:tc>
        <w:tc>
          <w:tcPr>
            <w:tcW w:w="1190"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200" w:type="dxa"/>
            <w:shd w:val="clear" w:color="auto" w:fill="auto"/>
            <w:vAlign w:val="center"/>
          </w:tcPr>
          <w:p w:rsidR="0099522B" w:rsidRPr="00DD39EB" w:rsidRDefault="0099522B" w:rsidP="00B36FF4">
            <w:pPr>
              <w:jc w:val="right"/>
              <w:rPr>
                <w:rFonts w:ascii="Arial" w:hAnsi="Arial" w:cs="Arial"/>
                <w:bCs/>
                <w:sz w:val="16"/>
                <w:szCs w:val="16"/>
              </w:rPr>
            </w:pPr>
            <w:r w:rsidRPr="00DD39EB">
              <w:rPr>
                <w:rFonts w:ascii="Arial" w:hAnsi="Arial" w:cs="Arial"/>
                <w:bCs/>
                <w:sz w:val="16"/>
                <w:szCs w:val="16"/>
              </w:rPr>
              <w:t>7415.571</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60%</w:t>
            </w:r>
          </w:p>
        </w:tc>
      </w:tr>
      <w:tr w:rsidR="0099522B" w:rsidRPr="00DD39EB" w:rsidTr="00B36FF4">
        <w:trPr>
          <w:trHeight w:val="450"/>
        </w:trPr>
        <w:tc>
          <w:tcPr>
            <w:tcW w:w="1198" w:type="dxa"/>
            <w:shd w:val="clear" w:color="auto" w:fill="auto"/>
            <w:vAlign w:val="bottom"/>
          </w:tcPr>
          <w:p w:rsidR="0099522B" w:rsidRPr="00DD39EB" w:rsidRDefault="0099522B" w:rsidP="001A6928">
            <w:pPr>
              <w:rPr>
                <w:rFonts w:ascii="Arial" w:hAnsi="Arial" w:cs="Arial"/>
                <w:color w:val="000000"/>
                <w:sz w:val="16"/>
                <w:szCs w:val="16"/>
              </w:rPr>
            </w:pPr>
            <w:r w:rsidRPr="00DD39EB">
              <w:rPr>
                <w:rFonts w:ascii="Arial" w:hAnsi="Arial" w:cs="Arial"/>
                <w:color w:val="000000"/>
                <w:sz w:val="16"/>
                <w:szCs w:val="16"/>
              </w:rPr>
              <w:t>Madera para uso industrial ilegal</w:t>
            </w:r>
          </w:p>
        </w:tc>
        <w:tc>
          <w:tcPr>
            <w:tcW w:w="1280" w:type="dxa"/>
            <w:shd w:val="clear" w:color="auto" w:fill="auto"/>
            <w:vAlign w:val="center"/>
          </w:tcPr>
          <w:p w:rsidR="0099522B" w:rsidRPr="00DD39EB" w:rsidRDefault="0099522B" w:rsidP="00B36FF4">
            <w:pPr>
              <w:jc w:val="right"/>
              <w:rPr>
                <w:rFonts w:ascii="Arial" w:hAnsi="Arial" w:cs="Arial"/>
                <w:bCs/>
                <w:sz w:val="16"/>
                <w:szCs w:val="16"/>
              </w:rPr>
            </w:pPr>
            <w:r w:rsidRPr="00DD39EB">
              <w:rPr>
                <w:rFonts w:ascii="Arial" w:hAnsi="Arial" w:cs="Arial"/>
                <w:bCs/>
                <w:sz w:val="16"/>
                <w:szCs w:val="16"/>
              </w:rPr>
              <w:t> </w:t>
            </w:r>
          </w:p>
        </w:tc>
        <w:tc>
          <w:tcPr>
            <w:tcW w:w="1062"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190"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200" w:type="dxa"/>
            <w:shd w:val="clear" w:color="auto" w:fill="auto"/>
            <w:vAlign w:val="center"/>
          </w:tcPr>
          <w:p w:rsidR="0099522B" w:rsidRPr="00DD39EB" w:rsidRDefault="0099522B" w:rsidP="00B36FF4">
            <w:pPr>
              <w:jc w:val="right"/>
              <w:rPr>
                <w:rFonts w:ascii="Arial" w:hAnsi="Arial" w:cs="Arial"/>
                <w:bCs/>
                <w:sz w:val="16"/>
                <w:szCs w:val="16"/>
              </w:rPr>
            </w:pPr>
            <w:r w:rsidRPr="00DD39EB">
              <w:rPr>
                <w:rFonts w:ascii="Arial" w:hAnsi="Arial" w:cs="Arial"/>
                <w:bCs/>
                <w:sz w:val="16"/>
                <w:szCs w:val="16"/>
              </w:rPr>
              <w:t> </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r>
      <w:tr w:rsidR="0099522B" w:rsidRPr="00DD39EB" w:rsidTr="00B36FF4">
        <w:trPr>
          <w:trHeight w:val="315"/>
        </w:trPr>
        <w:tc>
          <w:tcPr>
            <w:tcW w:w="1198" w:type="dxa"/>
            <w:shd w:val="clear" w:color="auto" w:fill="auto"/>
          </w:tcPr>
          <w:p w:rsidR="0099522B" w:rsidRPr="00DD39EB" w:rsidRDefault="0099522B" w:rsidP="001A6928">
            <w:pPr>
              <w:rPr>
                <w:rFonts w:ascii="Arial" w:hAnsi="Arial" w:cs="Arial"/>
                <w:color w:val="000000"/>
                <w:sz w:val="16"/>
                <w:szCs w:val="16"/>
              </w:rPr>
            </w:pPr>
            <w:r w:rsidRPr="00DD39EB">
              <w:rPr>
                <w:rFonts w:ascii="Arial" w:hAnsi="Arial" w:cs="Arial"/>
                <w:color w:val="000000"/>
                <w:sz w:val="16"/>
                <w:szCs w:val="16"/>
              </w:rPr>
              <w:t xml:space="preserve">Total </w:t>
            </w:r>
          </w:p>
        </w:tc>
        <w:tc>
          <w:tcPr>
            <w:tcW w:w="1280" w:type="dxa"/>
            <w:shd w:val="clear" w:color="auto" w:fill="auto"/>
            <w:noWrap/>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12359.2868</w:t>
            </w:r>
          </w:p>
        </w:tc>
        <w:tc>
          <w:tcPr>
            <w:tcW w:w="1062"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100%</w:t>
            </w:r>
          </w:p>
        </w:tc>
        <w:tc>
          <w:tcPr>
            <w:tcW w:w="1190"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 </w:t>
            </w:r>
          </w:p>
        </w:tc>
        <w:tc>
          <w:tcPr>
            <w:tcW w:w="1200" w:type="dxa"/>
            <w:shd w:val="clear" w:color="auto" w:fill="auto"/>
            <w:noWrap/>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12359.2868</w:t>
            </w:r>
          </w:p>
        </w:tc>
        <w:tc>
          <w:tcPr>
            <w:tcW w:w="1195" w:type="dxa"/>
            <w:shd w:val="clear" w:color="auto" w:fill="auto"/>
            <w:vAlign w:val="center"/>
          </w:tcPr>
          <w:p w:rsidR="0099522B" w:rsidRPr="00DD39EB" w:rsidRDefault="0099522B" w:rsidP="00B36FF4">
            <w:pPr>
              <w:jc w:val="right"/>
              <w:rPr>
                <w:rFonts w:ascii="Arial" w:hAnsi="Arial" w:cs="Arial"/>
                <w:sz w:val="16"/>
                <w:szCs w:val="16"/>
              </w:rPr>
            </w:pPr>
            <w:r w:rsidRPr="00DD39EB">
              <w:rPr>
                <w:rFonts w:ascii="Arial" w:hAnsi="Arial" w:cs="Arial"/>
                <w:sz w:val="16"/>
                <w:szCs w:val="16"/>
              </w:rPr>
              <w:t>100%</w:t>
            </w:r>
          </w:p>
        </w:tc>
      </w:tr>
    </w:tbl>
    <w:p w:rsidR="005E6625" w:rsidRPr="00DD39EB" w:rsidRDefault="00DD7FA0" w:rsidP="002029BA">
      <w:pPr>
        <w:pStyle w:val="pie"/>
      </w:pPr>
      <w:r w:rsidRPr="00DD39EB">
        <w:t xml:space="preserve">FUENTE: </w:t>
      </w:r>
      <w:r w:rsidR="00EA586D" w:rsidRPr="00DD39EB">
        <w:t>Sycaf 2009.</w:t>
      </w:r>
    </w:p>
    <w:p w:rsidR="005E6625" w:rsidRPr="00DD39EB" w:rsidRDefault="005E6625">
      <w:pPr>
        <w:rPr>
          <w:rFonts w:ascii="Arial" w:hAnsi="Arial" w:cs="Arial"/>
          <w:i/>
          <w:sz w:val="16"/>
          <w:szCs w:val="16"/>
        </w:rPr>
      </w:pPr>
      <w:r w:rsidRPr="00DD39EB">
        <w:br w:type="page"/>
      </w:r>
    </w:p>
    <w:p w:rsidR="007701B0" w:rsidRPr="00DD39EB" w:rsidRDefault="007701B0" w:rsidP="002F4AC0">
      <w:pPr>
        <w:rPr>
          <w:rFonts w:ascii="Arial" w:hAnsi="Arial" w:cs="Arial"/>
          <w:sz w:val="22"/>
          <w:szCs w:val="22"/>
        </w:rPr>
      </w:pPr>
      <w:r w:rsidRPr="00DD39EB">
        <w:rPr>
          <w:rFonts w:ascii="Arial" w:hAnsi="Arial" w:cs="Arial"/>
          <w:sz w:val="22"/>
          <w:szCs w:val="22"/>
        </w:rPr>
        <w:lastRenderedPageBreak/>
        <w:t>3.6.3 Censo Industrial</w:t>
      </w:r>
    </w:p>
    <w:p w:rsidR="007701B0" w:rsidRPr="00DD39EB" w:rsidRDefault="007701B0" w:rsidP="002F4AC0"/>
    <w:p w:rsidR="009E0483" w:rsidRPr="00DD39EB" w:rsidRDefault="00EE42E9" w:rsidP="002466E7">
      <w:pPr>
        <w:spacing w:line="320" w:lineRule="exact"/>
        <w:rPr>
          <w:rFonts w:ascii="Arial" w:hAnsi="Arial" w:cs="Arial"/>
          <w:sz w:val="22"/>
          <w:szCs w:val="22"/>
        </w:rPr>
      </w:pPr>
      <w:r w:rsidRPr="00DD39EB">
        <w:rPr>
          <w:rFonts w:ascii="Arial" w:hAnsi="Arial" w:cs="Arial"/>
          <w:sz w:val="22"/>
          <w:szCs w:val="22"/>
        </w:rPr>
        <w:t xml:space="preserve">Dentro de las industrias forestales con que cuenta la UMAFOR se encuentran las siguientes: </w:t>
      </w:r>
    </w:p>
    <w:p w:rsidR="002466E7" w:rsidRPr="00DD39EB" w:rsidRDefault="002466E7" w:rsidP="002466E7">
      <w:pPr>
        <w:pStyle w:val="TABLAS"/>
      </w:pPr>
      <w:bookmarkStart w:id="158" w:name="_Toc271287588"/>
    </w:p>
    <w:p w:rsidR="00EE42E9" w:rsidRPr="00DD39EB" w:rsidRDefault="009E0483" w:rsidP="002466E7">
      <w:pPr>
        <w:pStyle w:val="TABLAS"/>
      </w:pPr>
      <w:bookmarkStart w:id="159" w:name="_Toc289426201"/>
      <w:r w:rsidRPr="00DD39EB">
        <w:t>Cuadro 3.4</w:t>
      </w:r>
      <w:r w:rsidR="00F526E7" w:rsidRPr="00DD39EB">
        <w:t>7</w:t>
      </w:r>
      <w:r w:rsidRPr="00DD39EB">
        <w:t xml:space="preserve"> Censo industrial</w:t>
      </w:r>
      <w:bookmarkEnd w:id="158"/>
      <w:bookmarkEnd w:id="159"/>
    </w:p>
    <w:tbl>
      <w:tblPr>
        <w:tblW w:w="8912" w:type="dxa"/>
        <w:jc w:val="center"/>
        <w:tblInd w:w="6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000"/>
      </w:tblPr>
      <w:tblGrid>
        <w:gridCol w:w="1700"/>
        <w:gridCol w:w="830"/>
        <w:gridCol w:w="1007"/>
        <w:gridCol w:w="1022"/>
        <w:gridCol w:w="985"/>
        <w:gridCol w:w="1222"/>
        <w:gridCol w:w="1106"/>
        <w:gridCol w:w="1040"/>
      </w:tblGrid>
      <w:tr w:rsidR="00B52059" w:rsidRPr="00DD39EB" w:rsidTr="00765B59">
        <w:trPr>
          <w:trHeight w:val="255"/>
          <w:jc w:val="center"/>
        </w:trPr>
        <w:tc>
          <w:tcPr>
            <w:tcW w:w="1700" w:type="dxa"/>
            <w:vMerge w:val="restart"/>
            <w:shd w:val="clear" w:color="auto" w:fill="D6E3BC" w:themeFill="accent3" w:themeFillTint="66"/>
            <w:vAlign w:val="bottom"/>
          </w:tcPr>
          <w:p w:rsidR="00B52059" w:rsidRPr="00DD39EB" w:rsidRDefault="00B52059" w:rsidP="001A6928">
            <w:pPr>
              <w:rPr>
                <w:rFonts w:ascii="Arial" w:hAnsi="Arial" w:cs="Arial"/>
                <w:b/>
                <w:sz w:val="16"/>
                <w:szCs w:val="16"/>
              </w:rPr>
            </w:pPr>
            <w:r w:rsidRPr="00DD39EB">
              <w:rPr>
                <w:rFonts w:ascii="Arial" w:hAnsi="Arial" w:cs="Arial"/>
                <w:b/>
                <w:sz w:val="16"/>
                <w:szCs w:val="16"/>
              </w:rPr>
              <w:t>Industrias Forestales</w:t>
            </w:r>
          </w:p>
        </w:tc>
        <w:tc>
          <w:tcPr>
            <w:tcW w:w="7212" w:type="dxa"/>
            <w:gridSpan w:val="7"/>
            <w:shd w:val="clear" w:color="auto" w:fill="D6E3BC" w:themeFill="accent3" w:themeFillTint="66"/>
            <w:vAlign w:val="bottom"/>
          </w:tcPr>
          <w:p w:rsidR="00B52059" w:rsidRPr="00DD39EB" w:rsidRDefault="00B52059" w:rsidP="001A6928">
            <w:pPr>
              <w:jc w:val="center"/>
              <w:rPr>
                <w:rFonts w:ascii="Arial" w:hAnsi="Arial" w:cs="Arial"/>
                <w:b/>
                <w:bCs/>
                <w:color w:val="000000"/>
                <w:sz w:val="16"/>
                <w:szCs w:val="16"/>
              </w:rPr>
            </w:pPr>
            <w:r w:rsidRPr="00DD39EB">
              <w:rPr>
                <w:rFonts w:ascii="Arial" w:hAnsi="Arial" w:cs="Arial"/>
                <w:b/>
                <w:bCs/>
                <w:color w:val="000000"/>
                <w:sz w:val="16"/>
                <w:szCs w:val="16"/>
              </w:rPr>
              <w:t>MUNICIPIO</w:t>
            </w:r>
          </w:p>
        </w:tc>
      </w:tr>
      <w:tr w:rsidR="00B52059" w:rsidRPr="00DD39EB" w:rsidTr="00765B59">
        <w:trPr>
          <w:trHeight w:val="255"/>
          <w:jc w:val="center"/>
        </w:trPr>
        <w:tc>
          <w:tcPr>
            <w:tcW w:w="1700" w:type="dxa"/>
            <w:vMerge/>
            <w:shd w:val="clear" w:color="auto" w:fill="D6E3BC" w:themeFill="accent3" w:themeFillTint="66"/>
            <w:vAlign w:val="center"/>
          </w:tcPr>
          <w:p w:rsidR="00B52059" w:rsidRPr="00DD39EB" w:rsidRDefault="00B52059" w:rsidP="001A6928">
            <w:pPr>
              <w:rPr>
                <w:rFonts w:ascii="Arial" w:hAnsi="Arial" w:cs="Arial"/>
                <w:b/>
                <w:sz w:val="16"/>
                <w:szCs w:val="16"/>
              </w:rPr>
            </w:pPr>
          </w:p>
        </w:tc>
        <w:tc>
          <w:tcPr>
            <w:tcW w:w="830" w:type="dxa"/>
            <w:shd w:val="clear" w:color="auto" w:fill="D6E3BC" w:themeFill="accent3" w:themeFillTint="66"/>
            <w:vAlign w:val="center"/>
          </w:tcPr>
          <w:p w:rsidR="00B52059" w:rsidRPr="00DD39EB" w:rsidRDefault="00B52059" w:rsidP="00765B59">
            <w:pPr>
              <w:jc w:val="center"/>
              <w:rPr>
                <w:rFonts w:ascii="Arial" w:hAnsi="Arial" w:cs="Arial"/>
                <w:b/>
                <w:color w:val="000000"/>
                <w:sz w:val="16"/>
                <w:szCs w:val="16"/>
              </w:rPr>
            </w:pPr>
            <w:r w:rsidRPr="00DD39EB">
              <w:rPr>
                <w:rFonts w:ascii="Arial" w:hAnsi="Arial" w:cs="Arial"/>
                <w:b/>
                <w:color w:val="000000"/>
                <w:sz w:val="16"/>
                <w:szCs w:val="16"/>
              </w:rPr>
              <w:t>Ajalpan</w:t>
            </w:r>
          </w:p>
        </w:tc>
        <w:tc>
          <w:tcPr>
            <w:tcW w:w="1007" w:type="dxa"/>
            <w:shd w:val="clear" w:color="auto" w:fill="D6E3BC" w:themeFill="accent3" w:themeFillTint="66"/>
            <w:vAlign w:val="center"/>
          </w:tcPr>
          <w:p w:rsidR="00B52059" w:rsidRPr="00DD39EB" w:rsidRDefault="00B52059" w:rsidP="00765B59">
            <w:pPr>
              <w:jc w:val="center"/>
              <w:rPr>
                <w:rFonts w:ascii="Arial" w:hAnsi="Arial" w:cs="Arial"/>
                <w:b/>
                <w:color w:val="000000"/>
                <w:sz w:val="16"/>
                <w:szCs w:val="16"/>
              </w:rPr>
            </w:pPr>
            <w:r w:rsidRPr="00DD39EB">
              <w:rPr>
                <w:rFonts w:ascii="Arial" w:hAnsi="Arial" w:cs="Arial"/>
                <w:b/>
                <w:color w:val="000000"/>
                <w:sz w:val="16"/>
                <w:szCs w:val="16"/>
              </w:rPr>
              <w:t>Coxcatlan</w:t>
            </w:r>
          </w:p>
        </w:tc>
        <w:tc>
          <w:tcPr>
            <w:tcW w:w="1022" w:type="dxa"/>
            <w:shd w:val="clear" w:color="auto" w:fill="D6E3BC" w:themeFill="accent3" w:themeFillTint="66"/>
            <w:vAlign w:val="center"/>
          </w:tcPr>
          <w:p w:rsidR="00B52059" w:rsidRPr="00DD39EB" w:rsidRDefault="00B52059" w:rsidP="00765B59">
            <w:pPr>
              <w:jc w:val="center"/>
              <w:rPr>
                <w:rFonts w:ascii="Arial" w:hAnsi="Arial" w:cs="Arial"/>
                <w:b/>
                <w:color w:val="000000"/>
                <w:sz w:val="16"/>
                <w:szCs w:val="16"/>
              </w:rPr>
            </w:pPr>
            <w:r w:rsidRPr="00DD39EB">
              <w:rPr>
                <w:rFonts w:ascii="Arial" w:hAnsi="Arial" w:cs="Arial"/>
                <w:b/>
                <w:color w:val="000000"/>
                <w:sz w:val="16"/>
                <w:szCs w:val="16"/>
              </w:rPr>
              <w:t>Nicolas Bravo</w:t>
            </w:r>
          </w:p>
        </w:tc>
        <w:tc>
          <w:tcPr>
            <w:tcW w:w="985" w:type="dxa"/>
            <w:shd w:val="clear" w:color="auto" w:fill="D6E3BC" w:themeFill="accent3" w:themeFillTint="66"/>
            <w:vAlign w:val="center"/>
          </w:tcPr>
          <w:p w:rsidR="00B52059" w:rsidRPr="00DD39EB" w:rsidRDefault="00B52059" w:rsidP="00765B59">
            <w:pPr>
              <w:jc w:val="center"/>
              <w:rPr>
                <w:rFonts w:ascii="Arial" w:hAnsi="Arial" w:cs="Arial"/>
                <w:b/>
                <w:color w:val="000000"/>
                <w:sz w:val="16"/>
                <w:szCs w:val="16"/>
              </w:rPr>
            </w:pPr>
            <w:r w:rsidRPr="00DD39EB">
              <w:rPr>
                <w:rFonts w:ascii="Arial" w:hAnsi="Arial" w:cs="Arial"/>
                <w:b/>
                <w:color w:val="000000"/>
                <w:sz w:val="16"/>
                <w:szCs w:val="16"/>
              </w:rPr>
              <w:t>Tehuacan</w:t>
            </w:r>
          </w:p>
        </w:tc>
        <w:tc>
          <w:tcPr>
            <w:tcW w:w="1222" w:type="dxa"/>
            <w:shd w:val="clear" w:color="auto" w:fill="D6E3BC" w:themeFill="accent3" w:themeFillTint="66"/>
            <w:vAlign w:val="center"/>
          </w:tcPr>
          <w:p w:rsidR="00B52059" w:rsidRPr="00DD39EB" w:rsidRDefault="00B52059" w:rsidP="00765B59">
            <w:pPr>
              <w:jc w:val="center"/>
              <w:rPr>
                <w:rFonts w:ascii="Arial" w:hAnsi="Arial" w:cs="Arial"/>
                <w:b/>
                <w:color w:val="000000"/>
                <w:sz w:val="16"/>
                <w:szCs w:val="16"/>
              </w:rPr>
            </w:pPr>
            <w:r w:rsidRPr="00DD39EB">
              <w:rPr>
                <w:rFonts w:ascii="Arial" w:hAnsi="Arial" w:cs="Arial"/>
                <w:b/>
                <w:color w:val="000000"/>
                <w:sz w:val="16"/>
                <w:szCs w:val="16"/>
              </w:rPr>
              <w:t>Vicente Guerrero</w:t>
            </w:r>
          </w:p>
        </w:tc>
        <w:tc>
          <w:tcPr>
            <w:tcW w:w="1106" w:type="dxa"/>
            <w:shd w:val="clear" w:color="auto" w:fill="D6E3BC" w:themeFill="accent3" w:themeFillTint="66"/>
            <w:vAlign w:val="center"/>
          </w:tcPr>
          <w:p w:rsidR="00B52059" w:rsidRPr="00DD39EB" w:rsidRDefault="00B52059" w:rsidP="00765B59">
            <w:pPr>
              <w:jc w:val="center"/>
              <w:rPr>
                <w:rFonts w:ascii="Arial" w:hAnsi="Arial" w:cs="Arial"/>
                <w:b/>
                <w:color w:val="000000"/>
                <w:sz w:val="16"/>
                <w:szCs w:val="16"/>
              </w:rPr>
            </w:pPr>
            <w:r w:rsidRPr="00DD39EB">
              <w:rPr>
                <w:rFonts w:ascii="Arial" w:hAnsi="Arial" w:cs="Arial"/>
                <w:b/>
                <w:color w:val="000000"/>
                <w:sz w:val="16"/>
                <w:szCs w:val="16"/>
              </w:rPr>
              <w:t>Zoquitlán</w:t>
            </w:r>
          </w:p>
        </w:tc>
        <w:tc>
          <w:tcPr>
            <w:tcW w:w="1040" w:type="dxa"/>
            <w:shd w:val="clear" w:color="auto" w:fill="D6E3BC" w:themeFill="accent3" w:themeFillTint="66"/>
            <w:vAlign w:val="center"/>
          </w:tcPr>
          <w:p w:rsidR="00B52059" w:rsidRPr="00DD39EB" w:rsidRDefault="00863221" w:rsidP="00765B59">
            <w:pPr>
              <w:jc w:val="center"/>
              <w:rPr>
                <w:rFonts w:ascii="Arial" w:hAnsi="Arial" w:cs="Arial"/>
                <w:b/>
                <w:color w:val="000000"/>
                <w:sz w:val="16"/>
                <w:szCs w:val="16"/>
              </w:rPr>
            </w:pPr>
            <w:r w:rsidRPr="00DD39EB">
              <w:rPr>
                <w:rFonts w:ascii="Arial" w:hAnsi="Arial" w:cs="Arial"/>
                <w:b/>
                <w:color w:val="000000"/>
                <w:sz w:val="16"/>
                <w:szCs w:val="16"/>
              </w:rPr>
              <w:t>TOTAL UMAFOR</w:t>
            </w:r>
          </w:p>
        </w:tc>
      </w:tr>
      <w:tr w:rsidR="00B52059" w:rsidRPr="00DD39EB" w:rsidTr="002466E7">
        <w:trPr>
          <w:trHeight w:val="255"/>
          <w:jc w:val="center"/>
        </w:trPr>
        <w:tc>
          <w:tcPr>
            <w:tcW w:w="1700" w:type="dxa"/>
            <w:shd w:val="clear" w:color="auto" w:fill="auto"/>
            <w:vAlign w:val="bottom"/>
          </w:tcPr>
          <w:p w:rsidR="00B52059" w:rsidRPr="00DD39EB" w:rsidRDefault="00B52059" w:rsidP="001A6928">
            <w:pPr>
              <w:rPr>
                <w:rFonts w:ascii="Arial" w:hAnsi="Arial" w:cs="Arial"/>
                <w:bCs/>
                <w:color w:val="000000"/>
                <w:sz w:val="16"/>
                <w:szCs w:val="16"/>
              </w:rPr>
            </w:pPr>
            <w:r w:rsidRPr="00DD39EB">
              <w:rPr>
                <w:rFonts w:ascii="Arial" w:hAnsi="Arial" w:cs="Arial"/>
                <w:bCs/>
                <w:color w:val="000000"/>
                <w:sz w:val="16"/>
                <w:szCs w:val="16"/>
              </w:rPr>
              <w:t>Aserraderos</w:t>
            </w:r>
          </w:p>
        </w:tc>
        <w:tc>
          <w:tcPr>
            <w:tcW w:w="830" w:type="dxa"/>
            <w:shd w:val="clear" w:color="auto" w:fill="auto"/>
            <w:vAlign w:val="center"/>
          </w:tcPr>
          <w:p w:rsidR="00B52059" w:rsidRPr="00DD39EB" w:rsidRDefault="00B52059" w:rsidP="00863221">
            <w:pPr>
              <w:jc w:val="center"/>
              <w:rPr>
                <w:rFonts w:ascii="Arial" w:hAnsi="Arial" w:cs="Arial"/>
                <w:bCs/>
                <w:sz w:val="16"/>
                <w:szCs w:val="16"/>
              </w:rPr>
            </w:pPr>
            <w:r w:rsidRPr="00DD39EB">
              <w:rPr>
                <w:rFonts w:ascii="Arial" w:hAnsi="Arial" w:cs="Arial"/>
                <w:bCs/>
                <w:sz w:val="16"/>
                <w:szCs w:val="16"/>
              </w:rPr>
              <w:t>3</w:t>
            </w:r>
          </w:p>
        </w:tc>
        <w:tc>
          <w:tcPr>
            <w:tcW w:w="1007" w:type="dxa"/>
            <w:shd w:val="clear" w:color="auto" w:fill="auto"/>
            <w:vAlign w:val="center"/>
          </w:tcPr>
          <w:p w:rsidR="00B52059" w:rsidRPr="00DD39EB" w:rsidRDefault="00B52059" w:rsidP="00863221">
            <w:pPr>
              <w:jc w:val="center"/>
              <w:rPr>
                <w:rFonts w:ascii="Arial" w:hAnsi="Arial" w:cs="Arial"/>
                <w:bCs/>
                <w:sz w:val="16"/>
                <w:szCs w:val="16"/>
              </w:rPr>
            </w:pPr>
            <w:r w:rsidRPr="00DD39EB">
              <w:rPr>
                <w:rFonts w:ascii="Arial" w:hAnsi="Arial" w:cs="Arial"/>
                <w:bCs/>
                <w:sz w:val="16"/>
                <w:szCs w:val="16"/>
              </w:rPr>
              <w:t>1</w:t>
            </w:r>
          </w:p>
        </w:tc>
        <w:tc>
          <w:tcPr>
            <w:tcW w:w="1022" w:type="dxa"/>
            <w:shd w:val="clear" w:color="auto" w:fill="auto"/>
            <w:vAlign w:val="center"/>
          </w:tcPr>
          <w:p w:rsidR="00B52059" w:rsidRPr="00DD39EB" w:rsidRDefault="00B52059" w:rsidP="00863221">
            <w:pPr>
              <w:jc w:val="center"/>
              <w:rPr>
                <w:rFonts w:ascii="Arial" w:hAnsi="Arial" w:cs="Arial"/>
                <w:bCs/>
                <w:sz w:val="16"/>
                <w:szCs w:val="16"/>
              </w:rPr>
            </w:pPr>
            <w:r w:rsidRPr="00DD39EB">
              <w:rPr>
                <w:rFonts w:ascii="Arial" w:hAnsi="Arial" w:cs="Arial"/>
                <w:bCs/>
                <w:sz w:val="16"/>
                <w:szCs w:val="16"/>
              </w:rPr>
              <w:t>13</w:t>
            </w:r>
          </w:p>
        </w:tc>
        <w:tc>
          <w:tcPr>
            <w:tcW w:w="985" w:type="dxa"/>
            <w:shd w:val="clear" w:color="auto" w:fill="auto"/>
            <w:vAlign w:val="center"/>
          </w:tcPr>
          <w:p w:rsidR="00B52059" w:rsidRPr="00DD39EB" w:rsidRDefault="00B52059" w:rsidP="00863221">
            <w:pPr>
              <w:jc w:val="center"/>
              <w:rPr>
                <w:rFonts w:ascii="Arial" w:hAnsi="Arial" w:cs="Arial"/>
                <w:bCs/>
                <w:sz w:val="16"/>
                <w:szCs w:val="16"/>
              </w:rPr>
            </w:pPr>
            <w:r w:rsidRPr="00DD39EB">
              <w:rPr>
                <w:rFonts w:ascii="Arial" w:hAnsi="Arial" w:cs="Arial"/>
                <w:bCs/>
                <w:sz w:val="16"/>
                <w:szCs w:val="16"/>
              </w:rPr>
              <w:t>15</w:t>
            </w:r>
          </w:p>
        </w:tc>
        <w:tc>
          <w:tcPr>
            <w:tcW w:w="1222" w:type="dxa"/>
            <w:shd w:val="clear" w:color="auto" w:fill="auto"/>
            <w:vAlign w:val="center"/>
          </w:tcPr>
          <w:p w:rsidR="00B52059" w:rsidRPr="00DD39EB" w:rsidRDefault="00B52059" w:rsidP="00863221">
            <w:pPr>
              <w:jc w:val="center"/>
              <w:rPr>
                <w:rFonts w:ascii="Arial" w:hAnsi="Arial" w:cs="Arial"/>
                <w:bCs/>
                <w:sz w:val="16"/>
                <w:szCs w:val="16"/>
              </w:rPr>
            </w:pPr>
            <w:r w:rsidRPr="00DD39EB">
              <w:rPr>
                <w:rFonts w:ascii="Arial" w:hAnsi="Arial" w:cs="Arial"/>
                <w:bCs/>
                <w:sz w:val="16"/>
                <w:szCs w:val="16"/>
              </w:rPr>
              <w:t>16</w:t>
            </w:r>
          </w:p>
        </w:tc>
        <w:tc>
          <w:tcPr>
            <w:tcW w:w="1106" w:type="dxa"/>
            <w:shd w:val="clear" w:color="auto" w:fill="auto"/>
            <w:noWrap/>
            <w:vAlign w:val="center"/>
          </w:tcPr>
          <w:p w:rsidR="00B52059" w:rsidRPr="00DD39EB" w:rsidRDefault="00B52059" w:rsidP="00863221">
            <w:pPr>
              <w:jc w:val="center"/>
              <w:rPr>
                <w:rFonts w:ascii="Arial" w:hAnsi="Arial" w:cs="Arial"/>
                <w:sz w:val="16"/>
                <w:szCs w:val="16"/>
              </w:rPr>
            </w:pPr>
            <w:r w:rsidRPr="00DD39EB">
              <w:rPr>
                <w:rFonts w:ascii="Arial" w:hAnsi="Arial" w:cs="Arial"/>
                <w:sz w:val="16"/>
                <w:szCs w:val="16"/>
              </w:rPr>
              <w:t>1</w:t>
            </w:r>
          </w:p>
        </w:tc>
        <w:tc>
          <w:tcPr>
            <w:tcW w:w="1040" w:type="dxa"/>
            <w:vAlign w:val="center"/>
          </w:tcPr>
          <w:p w:rsidR="00B52059" w:rsidRPr="00DD39EB" w:rsidRDefault="00B52059" w:rsidP="00863221">
            <w:pPr>
              <w:jc w:val="center"/>
              <w:rPr>
                <w:rFonts w:ascii="Arial" w:hAnsi="Arial" w:cs="Arial"/>
                <w:sz w:val="16"/>
                <w:szCs w:val="16"/>
              </w:rPr>
            </w:pPr>
            <w:r w:rsidRPr="00DD39EB">
              <w:rPr>
                <w:rFonts w:ascii="Arial" w:hAnsi="Arial" w:cs="Arial"/>
                <w:sz w:val="16"/>
                <w:szCs w:val="16"/>
              </w:rPr>
              <w:t>49</w:t>
            </w:r>
          </w:p>
        </w:tc>
      </w:tr>
      <w:tr w:rsidR="00B52059" w:rsidRPr="00DD39EB" w:rsidTr="002466E7">
        <w:trPr>
          <w:trHeight w:val="255"/>
          <w:jc w:val="center"/>
        </w:trPr>
        <w:tc>
          <w:tcPr>
            <w:tcW w:w="1700" w:type="dxa"/>
            <w:shd w:val="clear" w:color="auto" w:fill="auto"/>
          </w:tcPr>
          <w:p w:rsidR="00B52059" w:rsidRPr="00DD39EB" w:rsidRDefault="00B52059" w:rsidP="001A6928">
            <w:pPr>
              <w:rPr>
                <w:rFonts w:ascii="Arial" w:hAnsi="Arial" w:cs="Arial"/>
                <w:bCs/>
                <w:color w:val="000000"/>
                <w:sz w:val="16"/>
                <w:szCs w:val="16"/>
              </w:rPr>
            </w:pPr>
            <w:r w:rsidRPr="00DD39EB">
              <w:rPr>
                <w:rFonts w:ascii="Arial" w:hAnsi="Arial" w:cs="Arial"/>
                <w:bCs/>
                <w:color w:val="000000"/>
                <w:sz w:val="16"/>
                <w:szCs w:val="16"/>
              </w:rPr>
              <w:t>Fábricas de chapa y triplay</w:t>
            </w:r>
          </w:p>
        </w:tc>
        <w:tc>
          <w:tcPr>
            <w:tcW w:w="830" w:type="dxa"/>
            <w:shd w:val="clear" w:color="auto" w:fill="auto"/>
            <w:vAlign w:val="center"/>
          </w:tcPr>
          <w:p w:rsidR="00B52059" w:rsidRPr="00DD39EB" w:rsidRDefault="00B52059" w:rsidP="00863221">
            <w:pPr>
              <w:jc w:val="center"/>
              <w:rPr>
                <w:rFonts w:ascii="Arial" w:hAnsi="Arial" w:cs="Arial"/>
                <w:sz w:val="16"/>
                <w:szCs w:val="16"/>
              </w:rPr>
            </w:pPr>
            <w:r w:rsidRPr="00DD39EB">
              <w:rPr>
                <w:rFonts w:ascii="Arial" w:hAnsi="Arial" w:cs="Arial"/>
                <w:sz w:val="16"/>
                <w:szCs w:val="16"/>
              </w:rPr>
              <w:t>0</w:t>
            </w:r>
          </w:p>
        </w:tc>
        <w:tc>
          <w:tcPr>
            <w:tcW w:w="1007" w:type="dxa"/>
            <w:shd w:val="clear" w:color="auto" w:fill="auto"/>
            <w:vAlign w:val="center"/>
          </w:tcPr>
          <w:p w:rsidR="00B52059" w:rsidRPr="00DD39EB" w:rsidRDefault="00B52059" w:rsidP="00863221">
            <w:pPr>
              <w:jc w:val="center"/>
              <w:rPr>
                <w:rFonts w:ascii="Arial" w:hAnsi="Arial" w:cs="Arial"/>
                <w:sz w:val="16"/>
                <w:szCs w:val="16"/>
              </w:rPr>
            </w:pPr>
            <w:r w:rsidRPr="00DD39EB">
              <w:rPr>
                <w:rFonts w:ascii="Arial" w:hAnsi="Arial" w:cs="Arial"/>
                <w:sz w:val="16"/>
                <w:szCs w:val="16"/>
              </w:rPr>
              <w:t>0</w:t>
            </w:r>
          </w:p>
        </w:tc>
        <w:tc>
          <w:tcPr>
            <w:tcW w:w="1022" w:type="dxa"/>
            <w:shd w:val="clear" w:color="auto" w:fill="auto"/>
            <w:vAlign w:val="center"/>
          </w:tcPr>
          <w:p w:rsidR="00B52059" w:rsidRPr="00DD39EB" w:rsidRDefault="00B52059" w:rsidP="00863221">
            <w:pPr>
              <w:jc w:val="center"/>
              <w:rPr>
                <w:rFonts w:ascii="Arial" w:hAnsi="Arial" w:cs="Arial"/>
                <w:sz w:val="16"/>
                <w:szCs w:val="16"/>
              </w:rPr>
            </w:pPr>
            <w:r w:rsidRPr="00DD39EB">
              <w:rPr>
                <w:rFonts w:ascii="Arial" w:hAnsi="Arial" w:cs="Arial"/>
                <w:sz w:val="16"/>
                <w:szCs w:val="16"/>
              </w:rPr>
              <w:t>0</w:t>
            </w:r>
          </w:p>
        </w:tc>
        <w:tc>
          <w:tcPr>
            <w:tcW w:w="985" w:type="dxa"/>
            <w:shd w:val="clear" w:color="auto" w:fill="auto"/>
            <w:vAlign w:val="center"/>
          </w:tcPr>
          <w:p w:rsidR="00B52059" w:rsidRPr="00DD39EB" w:rsidRDefault="00B52059" w:rsidP="00863221">
            <w:pPr>
              <w:jc w:val="center"/>
              <w:rPr>
                <w:rFonts w:ascii="Arial" w:hAnsi="Arial" w:cs="Arial"/>
                <w:sz w:val="16"/>
                <w:szCs w:val="16"/>
              </w:rPr>
            </w:pPr>
            <w:r w:rsidRPr="00DD39EB">
              <w:rPr>
                <w:rFonts w:ascii="Arial" w:hAnsi="Arial" w:cs="Arial"/>
                <w:sz w:val="16"/>
                <w:szCs w:val="16"/>
              </w:rPr>
              <w:t>0</w:t>
            </w:r>
          </w:p>
        </w:tc>
        <w:tc>
          <w:tcPr>
            <w:tcW w:w="1222" w:type="dxa"/>
            <w:shd w:val="clear" w:color="auto" w:fill="auto"/>
            <w:vAlign w:val="center"/>
          </w:tcPr>
          <w:p w:rsidR="00B52059" w:rsidRPr="00DD39EB" w:rsidRDefault="00B52059" w:rsidP="00863221">
            <w:pPr>
              <w:jc w:val="center"/>
              <w:rPr>
                <w:rFonts w:ascii="Arial" w:hAnsi="Arial" w:cs="Arial"/>
                <w:sz w:val="16"/>
                <w:szCs w:val="16"/>
              </w:rPr>
            </w:pPr>
            <w:r w:rsidRPr="00DD39EB">
              <w:rPr>
                <w:rFonts w:ascii="Arial" w:hAnsi="Arial" w:cs="Arial"/>
                <w:sz w:val="16"/>
                <w:szCs w:val="16"/>
              </w:rPr>
              <w:t>0</w:t>
            </w:r>
          </w:p>
        </w:tc>
        <w:tc>
          <w:tcPr>
            <w:tcW w:w="1106" w:type="dxa"/>
            <w:shd w:val="clear" w:color="auto" w:fill="auto"/>
            <w:noWrap/>
            <w:vAlign w:val="center"/>
          </w:tcPr>
          <w:p w:rsidR="00B52059" w:rsidRPr="00DD39EB" w:rsidRDefault="00863221" w:rsidP="00863221">
            <w:pPr>
              <w:jc w:val="center"/>
              <w:rPr>
                <w:rFonts w:ascii="Arial" w:hAnsi="Arial" w:cs="Arial"/>
                <w:sz w:val="16"/>
                <w:szCs w:val="16"/>
              </w:rPr>
            </w:pPr>
            <w:r w:rsidRPr="00DD39EB">
              <w:rPr>
                <w:rFonts w:ascii="Arial" w:hAnsi="Arial" w:cs="Arial"/>
                <w:sz w:val="16"/>
                <w:szCs w:val="16"/>
              </w:rPr>
              <w:t>0</w:t>
            </w:r>
          </w:p>
        </w:tc>
        <w:tc>
          <w:tcPr>
            <w:tcW w:w="1040" w:type="dxa"/>
            <w:vAlign w:val="center"/>
          </w:tcPr>
          <w:p w:rsidR="00B52059" w:rsidRPr="00DD39EB" w:rsidRDefault="00B52059" w:rsidP="00863221">
            <w:pPr>
              <w:jc w:val="center"/>
              <w:rPr>
                <w:rFonts w:ascii="Arial" w:hAnsi="Arial" w:cs="Arial"/>
                <w:sz w:val="16"/>
                <w:szCs w:val="16"/>
              </w:rPr>
            </w:pPr>
            <w:r w:rsidRPr="00DD39EB">
              <w:rPr>
                <w:rFonts w:ascii="Arial" w:hAnsi="Arial" w:cs="Arial"/>
                <w:sz w:val="16"/>
                <w:szCs w:val="16"/>
              </w:rPr>
              <w:t>0</w:t>
            </w:r>
          </w:p>
        </w:tc>
      </w:tr>
      <w:tr w:rsidR="00863221" w:rsidRPr="00DD39EB" w:rsidTr="002466E7">
        <w:trPr>
          <w:trHeight w:val="255"/>
          <w:jc w:val="center"/>
        </w:trPr>
        <w:tc>
          <w:tcPr>
            <w:tcW w:w="1700" w:type="dxa"/>
            <w:shd w:val="clear" w:color="auto" w:fill="auto"/>
            <w:vAlign w:val="bottom"/>
          </w:tcPr>
          <w:p w:rsidR="00863221" w:rsidRPr="00DD39EB" w:rsidRDefault="00863221" w:rsidP="001A6928">
            <w:pPr>
              <w:rPr>
                <w:rFonts w:ascii="Arial" w:hAnsi="Arial" w:cs="Arial"/>
                <w:bCs/>
                <w:color w:val="000000"/>
                <w:sz w:val="16"/>
                <w:szCs w:val="16"/>
              </w:rPr>
            </w:pPr>
            <w:r w:rsidRPr="00DD39EB">
              <w:rPr>
                <w:rFonts w:ascii="Arial" w:hAnsi="Arial" w:cs="Arial"/>
                <w:bCs/>
                <w:color w:val="000000"/>
                <w:sz w:val="16"/>
                <w:szCs w:val="16"/>
              </w:rPr>
              <w:t>Fábricas de tableros</w:t>
            </w:r>
          </w:p>
        </w:tc>
        <w:tc>
          <w:tcPr>
            <w:tcW w:w="830"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07"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985"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2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106" w:type="dxa"/>
            <w:shd w:val="clear" w:color="auto" w:fill="auto"/>
            <w:noWrap/>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40" w:type="dxa"/>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r>
      <w:tr w:rsidR="00863221" w:rsidRPr="00DD39EB" w:rsidTr="002466E7">
        <w:trPr>
          <w:trHeight w:val="255"/>
          <w:jc w:val="center"/>
        </w:trPr>
        <w:tc>
          <w:tcPr>
            <w:tcW w:w="1700" w:type="dxa"/>
            <w:shd w:val="clear" w:color="auto" w:fill="auto"/>
            <w:vAlign w:val="bottom"/>
          </w:tcPr>
          <w:p w:rsidR="00863221" w:rsidRPr="00DD39EB" w:rsidRDefault="00863221" w:rsidP="001A6928">
            <w:pPr>
              <w:rPr>
                <w:rFonts w:ascii="Arial" w:hAnsi="Arial" w:cs="Arial"/>
                <w:bCs/>
                <w:color w:val="000000"/>
                <w:sz w:val="16"/>
                <w:szCs w:val="16"/>
              </w:rPr>
            </w:pPr>
            <w:r w:rsidRPr="00DD39EB">
              <w:rPr>
                <w:rFonts w:ascii="Arial" w:hAnsi="Arial" w:cs="Arial"/>
                <w:bCs/>
                <w:color w:val="000000"/>
                <w:sz w:val="16"/>
                <w:szCs w:val="16"/>
              </w:rPr>
              <w:t>Fábricas de cajas</w:t>
            </w:r>
          </w:p>
        </w:tc>
        <w:tc>
          <w:tcPr>
            <w:tcW w:w="830"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2</w:t>
            </w:r>
          </w:p>
        </w:tc>
        <w:tc>
          <w:tcPr>
            <w:tcW w:w="1007"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1</w:t>
            </w:r>
          </w:p>
        </w:tc>
        <w:tc>
          <w:tcPr>
            <w:tcW w:w="10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8</w:t>
            </w:r>
          </w:p>
        </w:tc>
        <w:tc>
          <w:tcPr>
            <w:tcW w:w="985"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9</w:t>
            </w:r>
          </w:p>
        </w:tc>
        <w:tc>
          <w:tcPr>
            <w:tcW w:w="12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13</w:t>
            </w:r>
          </w:p>
        </w:tc>
        <w:tc>
          <w:tcPr>
            <w:tcW w:w="1106" w:type="dxa"/>
            <w:shd w:val="clear" w:color="auto" w:fill="auto"/>
            <w:noWrap/>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1</w:t>
            </w:r>
          </w:p>
        </w:tc>
        <w:tc>
          <w:tcPr>
            <w:tcW w:w="1040" w:type="dxa"/>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34</w:t>
            </w:r>
          </w:p>
        </w:tc>
      </w:tr>
      <w:tr w:rsidR="00863221" w:rsidRPr="00DD39EB" w:rsidTr="002466E7">
        <w:trPr>
          <w:trHeight w:val="255"/>
          <w:jc w:val="center"/>
        </w:trPr>
        <w:tc>
          <w:tcPr>
            <w:tcW w:w="1700" w:type="dxa"/>
            <w:shd w:val="clear" w:color="auto" w:fill="auto"/>
            <w:vAlign w:val="bottom"/>
          </w:tcPr>
          <w:p w:rsidR="00863221" w:rsidRPr="00DD39EB" w:rsidRDefault="00863221" w:rsidP="001A6928">
            <w:pPr>
              <w:rPr>
                <w:rFonts w:ascii="Arial" w:hAnsi="Arial" w:cs="Arial"/>
                <w:bCs/>
                <w:color w:val="000000"/>
                <w:sz w:val="16"/>
                <w:szCs w:val="16"/>
              </w:rPr>
            </w:pPr>
            <w:r w:rsidRPr="00DD39EB">
              <w:rPr>
                <w:rFonts w:ascii="Arial" w:hAnsi="Arial" w:cs="Arial"/>
                <w:bCs/>
                <w:color w:val="000000"/>
                <w:sz w:val="16"/>
                <w:szCs w:val="16"/>
              </w:rPr>
              <w:t>Talleres de secundarios</w:t>
            </w:r>
          </w:p>
        </w:tc>
        <w:tc>
          <w:tcPr>
            <w:tcW w:w="830"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07"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985"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2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106" w:type="dxa"/>
            <w:shd w:val="clear" w:color="auto" w:fill="auto"/>
            <w:noWrap/>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40" w:type="dxa"/>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r>
      <w:tr w:rsidR="00863221" w:rsidRPr="00DD39EB" w:rsidTr="002466E7">
        <w:trPr>
          <w:trHeight w:val="255"/>
          <w:jc w:val="center"/>
        </w:trPr>
        <w:tc>
          <w:tcPr>
            <w:tcW w:w="1700" w:type="dxa"/>
            <w:shd w:val="clear" w:color="auto" w:fill="auto"/>
            <w:vAlign w:val="bottom"/>
          </w:tcPr>
          <w:p w:rsidR="00863221" w:rsidRPr="00DD39EB" w:rsidRDefault="00863221" w:rsidP="001A6928">
            <w:pPr>
              <w:rPr>
                <w:rFonts w:ascii="Arial" w:hAnsi="Arial" w:cs="Arial"/>
                <w:bCs/>
                <w:color w:val="000000"/>
                <w:sz w:val="16"/>
                <w:szCs w:val="16"/>
              </w:rPr>
            </w:pPr>
            <w:r w:rsidRPr="00DD39EB">
              <w:rPr>
                <w:rFonts w:ascii="Arial" w:hAnsi="Arial" w:cs="Arial"/>
                <w:bCs/>
                <w:color w:val="000000"/>
                <w:sz w:val="16"/>
                <w:szCs w:val="16"/>
              </w:rPr>
              <w:t>Fábricas de muebles</w:t>
            </w:r>
          </w:p>
        </w:tc>
        <w:tc>
          <w:tcPr>
            <w:tcW w:w="830"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07"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985"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2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106" w:type="dxa"/>
            <w:shd w:val="clear" w:color="auto" w:fill="auto"/>
            <w:noWrap/>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40" w:type="dxa"/>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r>
      <w:tr w:rsidR="00863221" w:rsidRPr="00DD39EB" w:rsidTr="002466E7">
        <w:trPr>
          <w:trHeight w:val="255"/>
          <w:jc w:val="center"/>
        </w:trPr>
        <w:tc>
          <w:tcPr>
            <w:tcW w:w="1700" w:type="dxa"/>
            <w:shd w:val="clear" w:color="auto" w:fill="auto"/>
            <w:vAlign w:val="bottom"/>
          </w:tcPr>
          <w:p w:rsidR="00863221" w:rsidRPr="00DD39EB" w:rsidRDefault="00863221" w:rsidP="001A6928">
            <w:pPr>
              <w:rPr>
                <w:rFonts w:ascii="Arial" w:hAnsi="Arial" w:cs="Arial"/>
                <w:bCs/>
                <w:color w:val="000000"/>
                <w:sz w:val="16"/>
                <w:szCs w:val="16"/>
              </w:rPr>
            </w:pPr>
            <w:r w:rsidRPr="00DD39EB">
              <w:rPr>
                <w:rFonts w:ascii="Arial" w:hAnsi="Arial" w:cs="Arial"/>
                <w:bCs/>
                <w:color w:val="000000"/>
                <w:sz w:val="16"/>
                <w:szCs w:val="16"/>
              </w:rPr>
              <w:t>Impregnadora</w:t>
            </w:r>
          </w:p>
        </w:tc>
        <w:tc>
          <w:tcPr>
            <w:tcW w:w="830"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07"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985"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2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106" w:type="dxa"/>
            <w:shd w:val="clear" w:color="auto" w:fill="auto"/>
            <w:noWrap/>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40" w:type="dxa"/>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r>
      <w:tr w:rsidR="00863221" w:rsidRPr="00DD39EB" w:rsidTr="002466E7">
        <w:trPr>
          <w:trHeight w:val="255"/>
          <w:jc w:val="center"/>
        </w:trPr>
        <w:tc>
          <w:tcPr>
            <w:tcW w:w="1700" w:type="dxa"/>
            <w:shd w:val="clear" w:color="auto" w:fill="auto"/>
            <w:vAlign w:val="bottom"/>
          </w:tcPr>
          <w:p w:rsidR="00863221" w:rsidRPr="00DD39EB" w:rsidRDefault="00863221" w:rsidP="001A6928">
            <w:pPr>
              <w:rPr>
                <w:rFonts w:ascii="Arial" w:hAnsi="Arial" w:cs="Arial"/>
                <w:bCs/>
                <w:color w:val="000000"/>
                <w:sz w:val="16"/>
                <w:szCs w:val="16"/>
              </w:rPr>
            </w:pPr>
            <w:r w:rsidRPr="00DD39EB">
              <w:rPr>
                <w:rFonts w:ascii="Arial" w:hAnsi="Arial" w:cs="Arial"/>
                <w:bCs/>
                <w:color w:val="000000"/>
                <w:sz w:val="16"/>
                <w:szCs w:val="16"/>
              </w:rPr>
              <w:t>Fábricas de celulosa</w:t>
            </w:r>
          </w:p>
        </w:tc>
        <w:tc>
          <w:tcPr>
            <w:tcW w:w="830"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07"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985"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222" w:type="dxa"/>
            <w:shd w:val="clear" w:color="auto" w:fill="auto"/>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106" w:type="dxa"/>
            <w:shd w:val="clear" w:color="auto" w:fill="auto"/>
            <w:noWrap/>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c>
          <w:tcPr>
            <w:tcW w:w="1040" w:type="dxa"/>
            <w:vAlign w:val="center"/>
          </w:tcPr>
          <w:p w:rsidR="00863221" w:rsidRPr="00DD39EB" w:rsidRDefault="00863221" w:rsidP="004F3B46">
            <w:pPr>
              <w:jc w:val="center"/>
              <w:rPr>
                <w:rFonts w:ascii="Arial" w:hAnsi="Arial" w:cs="Arial"/>
                <w:sz w:val="16"/>
                <w:szCs w:val="16"/>
              </w:rPr>
            </w:pPr>
            <w:r w:rsidRPr="00DD39EB">
              <w:rPr>
                <w:rFonts w:ascii="Arial" w:hAnsi="Arial" w:cs="Arial"/>
                <w:sz w:val="16"/>
                <w:szCs w:val="16"/>
              </w:rPr>
              <w:t>0</w:t>
            </w:r>
          </w:p>
        </w:tc>
      </w:tr>
      <w:tr w:rsidR="00863221" w:rsidRPr="00DD39EB" w:rsidTr="002466E7">
        <w:trPr>
          <w:trHeight w:val="255"/>
          <w:jc w:val="center"/>
        </w:trPr>
        <w:tc>
          <w:tcPr>
            <w:tcW w:w="1700" w:type="dxa"/>
            <w:shd w:val="clear" w:color="auto" w:fill="auto"/>
            <w:vAlign w:val="bottom"/>
          </w:tcPr>
          <w:p w:rsidR="00863221" w:rsidRPr="00DD39EB" w:rsidRDefault="00863221" w:rsidP="001A6928">
            <w:pPr>
              <w:rPr>
                <w:rFonts w:ascii="Arial" w:hAnsi="Arial" w:cs="Arial"/>
                <w:bCs/>
                <w:color w:val="000000"/>
                <w:sz w:val="16"/>
                <w:szCs w:val="16"/>
              </w:rPr>
            </w:pPr>
            <w:r w:rsidRPr="00DD39EB">
              <w:rPr>
                <w:rFonts w:ascii="Arial" w:hAnsi="Arial" w:cs="Arial"/>
                <w:bCs/>
                <w:color w:val="000000"/>
                <w:sz w:val="16"/>
                <w:szCs w:val="16"/>
              </w:rPr>
              <w:t>Otros*</w:t>
            </w:r>
          </w:p>
        </w:tc>
        <w:tc>
          <w:tcPr>
            <w:tcW w:w="830" w:type="dxa"/>
            <w:shd w:val="clear" w:color="auto" w:fill="auto"/>
            <w:vAlign w:val="center"/>
          </w:tcPr>
          <w:p w:rsidR="00863221" w:rsidRPr="00DD39EB" w:rsidRDefault="00863221" w:rsidP="00863221">
            <w:pPr>
              <w:jc w:val="center"/>
              <w:rPr>
                <w:rFonts w:ascii="Arial" w:hAnsi="Arial" w:cs="Arial"/>
                <w:sz w:val="16"/>
                <w:szCs w:val="16"/>
              </w:rPr>
            </w:pPr>
            <w:r w:rsidRPr="00DD39EB">
              <w:rPr>
                <w:rFonts w:ascii="Arial" w:hAnsi="Arial" w:cs="Arial"/>
                <w:sz w:val="16"/>
                <w:szCs w:val="16"/>
              </w:rPr>
              <w:t>5</w:t>
            </w:r>
          </w:p>
        </w:tc>
        <w:tc>
          <w:tcPr>
            <w:tcW w:w="1007" w:type="dxa"/>
            <w:shd w:val="clear" w:color="auto" w:fill="auto"/>
            <w:vAlign w:val="center"/>
          </w:tcPr>
          <w:p w:rsidR="00863221" w:rsidRPr="00DD39EB" w:rsidRDefault="00863221" w:rsidP="00863221">
            <w:pPr>
              <w:jc w:val="center"/>
              <w:rPr>
                <w:rFonts w:ascii="Arial" w:hAnsi="Arial" w:cs="Arial"/>
                <w:sz w:val="16"/>
                <w:szCs w:val="16"/>
              </w:rPr>
            </w:pPr>
            <w:r w:rsidRPr="00DD39EB">
              <w:rPr>
                <w:rFonts w:ascii="Arial" w:hAnsi="Arial" w:cs="Arial"/>
                <w:sz w:val="16"/>
                <w:szCs w:val="16"/>
              </w:rPr>
              <w:t>0</w:t>
            </w:r>
          </w:p>
        </w:tc>
        <w:tc>
          <w:tcPr>
            <w:tcW w:w="1022" w:type="dxa"/>
            <w:shd w:val="clear" w:color="auto" w:fill="auto"/>
            <w:vAlign w:val="center"/>
          </w:tcPr>
          <w:p w:rsidR="00863221" w:rsidRPr="00DD39EB" w:rsidRDefault="00863221" w:rsidP="00863221">
            <w:pPr>
              <w:jc w:val="center"/>
              <w:rPr>
                <w:rFonts w:ascii="Arial" w:hAnsi="Arial" w:cs="Arial"/>
                <w:sz w:val="16"/>
                <w:szCs w:val="16"/>
              </w:rPr>
            </w:pPr>
            <w:r w:rsidRPr="00DD39EB">
              <w:rPr>
                <w:rFonts w:ascii="Arial" w:hAnsi="Arial" w:cs="Arial"/>
                <w:sz w:val="16"/>
                <w:szCs w:val="16"/>
              </w:rPr>
              <w:t>2</w:t>
            </w:r>
          </w:p>
        </w:tc>
        <w:tc>
          <w:tcPr>
            <w:tcW w:w="985" w:type="dxa"/>
            <w:shd w:val="clear" w:color="auto" w:fill="auto"/>
            <w:vAlign w:val="center"/>
          </w:tcPr>
          <w:p w:rsidR="00863221" w:rsidRPr="00DD39EB" w:rsidRDefault="00F05D7D" w:rsidP="00863221">
            <w:pPr>
              <w:jc w:val="center"/>
              <w:rPr>
                <w:rFonts w:ascii="Arial" w:hAnsi="Arial" w:cs="Arial"/>
                <w:sz w:val="16"/>
                <w:szCs w:val="16"/>
              </w:rPr>
            </w:pPr>
            <w:r w:rsidRPr="00DD39EB">
              <w:rPr>
                <w:rFonts w:ascii="Arial" w:hAnsi="Arial" w:cs="Arial"/>
                <w:sz w:val="16"/>
                <w:szCs w:val="16"/>
              </w:rPr>
              <w:t>34</w:t>
            </w:r>
          </w:p>
        </w:tc>
        <w:tc>
          <w:tcPr>
            <w:tcW w:w="1222" w:type="dxa"/>
            <w:shd w:val="clear" w:color="auto" w:fill="auto"/>
            <w:vAlign w:val="center"/>
          </w:tcPr>
          <w:p w:rsidR="00863221" w:rsidRPr="00DD39EB" w:rsidRDefault="00F05D7D" w:rsidP="00863221">
            <w:pPr>
              <w:jc w:val="center"/>
              <w:rPr>
                <w:rFonts w:ascii="Arial" w:hAnsi="Arial" w:cs="Arial"/>
                <w:sz w:val="16"/>
                <w:szCs w:val="16"/>
              </w:rPr>
            </w:pPr>
            <w:r w:rsidRPr="00DD39EB">
              <w:rPr>
                <w:rFonts w:ascii="Arial" w:hAnsi="Arial" w:cs="Arial"/>
                <w:sz w:val="16"/>
                <w:szCs w:val="16"/>
              </w:rPr>
              <w:t>3</w:t>
            </w:r>
          </w:p>
        </w:tc>
        <w:tc>
          <w:tcPr>
            <w:tcW w:w="1106" w:type="dxa"/>
            <w:shd w:val="clear" w:color="auto" w:fill="auto"/>
            <w:noWrap/>
            <w:vAlign w:val="center"/>
          </w:tcPr>
          <w:p w:rsidR="00863221" w:rsidRPr="00DD39EB" w:rsidRDefault="00F05D7D" w:rsidP="00863221">
            <w:pPr>
              <w:jc w:val="center"/>
              <w:rPr>
                <w:rFonts w:ascii="Arial" w:hAnsi="Arial" w:cs="Arial"/>
                <w:sz w:val="16"/>
                <w:szCs w:val="16"/>
              </w:rPr>
            </w:pPr>
            <w:r w:rsidRPr="00DD39EB">
              <w:rPr>
                <w:rFonts w:ascii="Arial" w:hAnsi="Arial" w:cs="Arial"/>
                <w:sz w:val="16"/>
                <w:szCs w:val="16"/>
              </w:rPr>
              <w:t>0</w:t>
            </w:r>
          </w:p>
        </w:tc>
        <w:tc>
          <w:tcPr>
            <w:tcW w:w="1040" w:type="dxa"/>
            <w:vAlign w:val="center"/>
          </w:tcPr>
          <w:p w:rsidR="00863221" w:rsidRPr="00DD39EB" w:rsidRDefault="00F05D7D" w:rsidP="00863221">
            <w:pPr>
              <w:jc w:val="center"/>
              <w:rPr>
                <w:rFonts w:ascii="Arial" w:hAnsi="Arial" w:cs="Arial"/>
                <w:sz w:val="16"/>
                <w:szCs w:val="16"/>
              </w:rPr>
            </w:pPr>
            <w:r w:rsidRPr="00DD39EB">
              <w:rPr>
                <w:rFonts w:ascii="Arial" w:hAnsi="Arial" w:cs="Arial"/>
                <w:sz w:val="16"/>
                <w:szCs w:val="16"/>
              </w:rPr>
              <w:t>44</w:t>
            </w:r>
          </w:p>
        </w:tc>
      </w:tr>
      <w:tr w:rsidR="003D4A0C" w:rsidRPr="00DD39EB" w:rsidTr="002466E7">
        <w:trPr>
          <w:trHeight w:val="255"/>
          <w:jc w:val="center"/>
        </w:trPr>
        <w:tc>
          <w:tcPr>
            <w:tcW w:w="8912" w:type="dxa"/>
            <w:gridSpan w:val="8"/>
            <w:shd w:val="clear" w:color="auto" w:fill="auto"/>
            <w:vAlign w:val="bottom"/>
          </w:tcPr>
          <w:p w:rsidR="003D4A0C" w:rsidRPr="00DD39EB" w:rsidRDefault="00DD7FA0" w:rsidP="002029BA">
            <w:pPr>
              <w:pStyle w:val="pie"/>
            </w:pPr>
            <w:r w:rsidRPr="00DD39EB">
              <w:t xml:space="preserve">FUENTE: </w:t>
            </w:r>
            <w:r w:rsidR="003D4A0C" w:rsidRPr="00DD39EB">
              <w:t>SEMARNAT 2010</w:t>
            </w:r>
          </w:p>
        </w:tc>
      </w:tr>
    </w:tbl>
    <w:p w:rsidR="009E0483" w:rsidRPr="00DD39EB" w:rsidRDefault="009E0483" w:rsidP="0031358D">
      <w:pPr>
        <w:jc w:val="both"/>
        <w:rPr>
          <w:rFonts w:ascii="Arial" w:hAnsi="Arial" w:cs="Arial"/>
        </w:rPr>
      </w:pPr>
    </w:p>
    <w:p w:rsidR="006D4A80" w:rsidRPr="00DD39EB" w:rsidRDefault="00EE42E9" w:rsidP="00765B59">
      <w:pPr>
        <w:spacing w:line="320" w:lineRule="exact"/>
        <w:jc w:val="both"/>
        <w:rPr>
          <w:rFonts w:ascii="Arial" w:hAnsi="Arial" w:cs="Arial"/>
          <w:sz w:val="22"/>
          <w:szCs w:val="22"/>
        </w:rPr>
      </w:pPr>
      <w:r w:rsidRPr="00DD39EB">
        <w:rPr>
          <w:rFonts w:ascii="Arial" w:hAnsi="Arial" w:cs="Arial"/>
          <w:sz w:val="22"/>
          <w:szCs w:val="22"/>
        </w:rPr>
        <w:t>Como se puede apreciar los municipios que cuentan con más industrias son Nicolás Bravo</w:t>
      </w:r>
      <w:r w:rsidR="00972393" w:rsidRPr="00DD39EB">
        <w:rPr>
          <w:rFonts w:ascii="Arial" w:hAnsi="Arial" w:cs="Arial"/>
          <w:sz w:val="22"/>
          <w:szCs w:val="22"/>
        </w:rPr>
        <w:t>, Tehuacán</w:t>
      </w:r>
      <w:r w:rsidRPr="00DD39EB">
        <w:rPr>
          <w:rFonts w:ascii="Arial" w:hAnsi="Arial" w:cs="Arial"/>
          <w:sz w:val="22"/>
          <w:szCs w:val="22"/>
        </w:rPr>
        <w:t xml:space="preserve"> y Vicente Guerrero pero la mayor parte de los municipios ubicados dentro de la UMAFOR no cuentan con ningún tipo de industria. </w:t>
      </w:r>
      <w:r w:rsidR="00D76527" w:rsidRPr="00DD39EB">
        <w:rPr>
          <w:rFonts w:ascii="Arial" w:hAnsi="Arial" w:cs="Arial"/>
          <w:sz w:val="22"/>
          <w:szCs w:val="22"/>
        </w:rPr>
        <w:t>Los datos de capacidad instalada y consumo anual de materia prima en  m</w:t>
      </w:r>
      <w:r w:rsidR="00D76527" w:rsidRPr="00DD39EB">
        <w:rPr>
          <w:rFonts w:ascii="Arial" w:hAnsi="Arial" w:cs="Arial"/>
          <w:sz w:val="22"/>
          <w:szCs w:val="22"/>
          <w:vertAlign w:val="superscript"/>
        </w:rPr>
        <w:t>3</w:t>
      </w:r>
      <w:r w:rsidR="00D76527" w:rsidRPr="00DD39EB">
        <w:rPr>
          <w:rFonts w:ascii="Arial" w:hAnsi="Arial" w:cs="Arial"/>
          <w:sz w:val="22"/>
          <w:szCs w:val="22"/>
        </w:rPr>
        <w:t xml:space="preserve"> rollo </w:t>
      </w:r>
      <w:r w:rsidR="00972393" w:rsidRPr="00DD39EB">
        <w:rPr>
          <w:rFonts w:ascii="Arial" w:hAnsi="Arial" w:cs="Arial"/>
          <w:sz w:val="22"/>
          <w:szCs w:val="22"/>
        </w:rPr>
        <w:t>no fueron proporcionados por la dependencia.</w:t>
      </w:r>
    </w:p>
    <w:p w:rsidR="00945529" w:rsidRPr="00DD39EB" w:rsidRDefault="00945529" w:rsidP="00765B59">
      <w:pPr>
        <w:spacing w:line="320" w:lineRule="exact"/>
      </w:pPr>
    </w:p>
    <w:p w:rsidR="00850033" w:rsidRPr="00DD39EB" w:rsidRDefault="006D4A80" w:rsidP="002F4AC0">
      <w:pPr>
        <w:rPr>
          <w:sz w:val="22"/>
          <w:szCs w:val="22"/>
        </w:rPr>
      </w:pPr>
      <w:r w:rsidRPr="00DD39EB">
        <w:rPr>
          <w:sz w:val="22"/>
          <w:szCs w:val="22"/>
        </w:rPr>
        <w:t xml:space="preserve">3.6.4 </w:t>
      </w:r>
      <w:r w:rsidRPr="00DD39EB">
        <w:rPr>
          <w:rFonts w:ascii="Arial" w:hAnsi="Arial" w:cs="Arial"/>
          <w:sz w:val="22"/>
          <w:szCs w:val="22"/>
        </w:rPr>
        <w:t>Autorizaciones forestales maderables</w:t>
      </w:r>
    </w:p>
    <w:p w:rsidR="002B1A78" w:rsidRPr="00DD39EB" w:rsidRDefault="002B1A78" w:rsidP="002B1A78">
      <w:pPr>
        <w:spacing w:line="320" w:lineRule="exact"/>
        <w:jc w:val="both"/>
        <w:rPr>
          <w:rFonts w:ascii="Arial" w:hAnsi="Arial" w:cs="Arial"/>
        </w:rPr>
      </w:pPr>
    </w:p>
    <w:p w:rsidR="002B1A78" w:rsidRPr="00DD39EB" w:rsidRDefault="002B1A78" w:rsidP="00765B59">
      <w:pPr>
        <w:spacing w:line="320" w:lineRule="exact"/>
        <w:jc w:val="both"/>
        <w:rPr>
          <w:rFonts w:ascii="Arial" w:hAnsi="Arial" w:cs="Arial"/>
          <w:sz w:val="22"/>
          <w:szCs w:val="22"/>
        </w:rPr>
      </w:pPr>
      <w:r w:rsidRPr="00DD39EB">
        <w:rPr>
          <w:rFonts w:ascii="Arial" w:hAnsi="Arial" w:cs="Arial"/>
          <w:sz w:val="22"/>
          <w:szCs w:val="22"/>
        </w:rPr>
        <w:t>De la base de datos de SEMARNAT, se realizó un análisis respecto a las autorizaciones para el aprovechamiento de los recursos forestales maderables hasta fin del año 2006, respecto a los municipios que tienen autorización vigente para aprovechamiento forestal hasta ese año, los resultados obtenidos se presentan en el siguiente cuadro:</w:t>
      </w:r>
    </w:p>
    <w:p w:rsidR="00E82B50" w:rsidRPr="00DD39EB" w:rsidRDefault="00E82B50" w:rsidP="00765B59">
      <w:pPr>
        <w:spacing w:line="320" w:lineRule="exact"/>
        <w:jc w:val="both"/>
        <w:rPr>
          <w:rFonts w:ascii="Arial" w:hAnsi="Arial" w:cs="Arial"/>
          <w:sz w:val="22"/>
          <w:szCs w:val="22"/>
        </w:rPr>
      </w:pPr>
    </w:p>
    <w:p w:rsidR="002B1A78" w:rsidRPr="00DD39EB" w:rsidRDefault="009E0483" w:rsidP="00C178F9">
      <w:pPr>
        <w:pStyle w:val="TABLAS"/>
      </w:pPr>
      <w:bookmarkStart w:id="160" w:name="_Toc271287589"/>
      <w:bookmarkStart w:id="161" w:name="_Toc289426202"/>
      <w:r w:rsidRPr="00DD39EB">
        <w:t>Cuadro 3.4</w:t>
      </w:r>
      <w:r w:rsidR="00F526E7" w:rsidRPr="00DD39EB">
        <w:t>8</w:t>
      </w:r>
      <w:r w:rsidR="002B1A78" w:rsidRPr="00DD39EB">
        <w:t xml:space="preserve"> Permisos otorgados y volumen de aprovechamiento forestal maderable autorizado  según región y municipio</w:t>
      </w:r>
      <w:bookmarkEnd w:id="160"/>
      <w:bookmarkEnd w:id="161"/>
    </w:p>
    <w:tbl>
      <w:tblPr>
        <w:tblW w:w="5000" w:type="pct"/>
        <w:tblBorders>
          <w:top w:val="single" w:sz="8" w:space="0" w:color="9BBB59" w:themeColor="accent3"/>
          <w:bottom w:val="single" w:sz="8" w:space="0" w:color="9BBB59" w:themeColor="accent3"/>
        </w:tblBorders>
        <w:tblLook w:val="04A0"/>
      </w:tblPr>
      <w:tblGrid>
        <w:gridCol w:w="805"/>
        <w:gridCol w:w="1877"/>
        <w:gridCol w:w="997"/>
        <w:gridCol w:w="864"/>
        <w:gridCol w:w="808"/>
        <w:gridCol w:w="650"/>
        <w:gridCol w:w="717"/>
        <w:gridCol w:w="788"/>
        <w:gridCol w:w="917"/>
        <w:gridCol w:w="630"/>
      </w:tblGrid>
      <w:tr w:rsidR="002B1A78" w:rsidRPr="00DD39EB" w:rsidTr="00C178F9">
        <w:trPr>
          <w:cantSplit/>
          <w:trHeight w:val="300"/>
          <w:tblHeader/>
        </w:trPr>
        <w:tc>
          <w:tcPr>
            <w:tcW w:w="445" w:type="pct"/>
            <w:vMerge w:val="restart"/>
            <w:tcBorders>
              <w:top w:val="single" w:sz="8" w:space="0" w:color="9BBB59" w:themeColor="accent3"/>
              <w:bottom w:val="nil"/>
            </w:tcBorders>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AÑO</w:t>
            </w:r>
          </w:p>
        </w:tc>
        <w:tc>
          <w:tcPr>
            <w:tcW w:w="1037" w:type="pct"/>
            <w:vMerge w:val="restart"/>
            <w:tcBorders>
              <w:top w:val="single" w:sz="8" w:space="0" w:color="9BBB59" w:themeColor="accent3"/>
              <w:bottom w:val="nil"/>
            </w:tcBorders>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MUNICIPIO</w:t>
            </w:r>
          </w:p>
        </w:tc>
        <w:tc>
          <w:tcPr>
            <w:tcW w:w="1028" w:type="pct"/>
            <w:gridSpan w:val="2"/>
            <w:tcBorders>
              <w:top w:val="single" w:sz="8" w:space="0" w:color="9BBB59" w:themeColor="accent3"/>
              <w:bottom w:val="nil"/>
            </w:tcBorders>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PERMISOS</w:t>
            </w:r>
          </w:p>
        </w:tc>
        <w:tc>
          <w:tcPr>
            <w:tcW w:w="2490" w:type="pct"/>
            <w:gridSpan w:val="6"/>
            <w:tcBorders>
              <w:top w:val="single" w:sz="8" w:space="0" w:color="9BBB59" w:themeColor="accent3"/>
              <w:bottom w:val="nil"/>
            </w:tcBorders>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 xml:space="preserve">VOLUMEN DE APROVECHAMIENTO FORESTAL </w:t>
            </w:r>
            <w:r w:rsidR="00E872D3" w:rsidRPr="00DD39EB">
              <w:rPr>
                <w:rFonts w:ascii="Arial" w:hAnsi="Arial" w:cs="Arial"/>
                <w:b/>
                <w:bCs/>
                <w:color w:val="000000"/>
                <w:sz w:val="12"/>
                <w:szCs w:val="12"/>
                <w:lang w:eastAsia="es-MX"/>
              </w:rPr>
              <w:t>MADERABLE AUTORIZADO (metros cúb</w:t>
            </w:r>
            <w:r w:rsidRPr="00DD39EB">
              <w:rPr>
                <w:rFonts w:ascii="Arial" w:hAnsi="Arial" w:cs="Arial"/>
                <w:b/>
                <w:bCs/>
                <w:color w:val="000000"/>
                <w:sz w:val="12"/>
                <w:szCs w:val="12"/>
                <w:lang w:eastAsia="es-MX"/>
              </w:rPr>
              <w:t>icos rollo)</w:t>
            </w:r>
          </w:p>
        </w:tc>
      </w:tr>
      <w:tr w:rsidR="002B1A78" w:rsidRPr="00DD39EB" w:rsidTr="00C178F9">
        <w:trPr>
          <w:trHeight w:val="360"/>
          <w:tblHeader/>
        </w:trPr>
        <w:tc>
          <w:tcPr>
            <w:tcW w:w="445" w:type="pct"/>
            <w:vMerge/>
            <w:tcBorders>
              <w:top w:val="nil"/>
              <w:bottom w:val="single" w:sz="8" w:space="0" w:color="9BBB59" w:themeColor="accent3"/>
            </w:tcBorders>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p>
        </w:tc>
        <w:tc>
          <w:tcPr>
            <w:tcW w:w="1037" w:type="pct"/>
            <w:vMerge/>
            <w:tcBorders>
              <w:top w:val="nil"/>
              <w:bottom w:val="single" w:sz="8" w:space="0" w:color="9BBB59" w:themeColor="accent3"/>
            </w:tcBorders>
            <w:shd w:val="clear" w:color="auto" w:fill="D6E3BC" w:themeFill="accent3" w:themeFillTint="66"/>
          </w:tcPr>
          <w:p w:rsidR="002B1A78" w:rsidRPr="00DD39EB" w:rsidRDefault="002B1A78" w:rsidP="00653CFC">
            <w:pPr>
              <w:rPr>
                <w:rFonts w:ascii="Arial" w:hAnsi="Arial" w:cs="Arial"/>
                <w:color w:val="000000"/>
                <w:sz w:val="12"/>
                <w:szCs w:val="12"/>
                <w:lang w:eastAsia="es-MX"/>
              </w:rPr>
            </w:pPr>
          </w:p>
        </w:tc>
        <w:tc>
          <w:tcPr>
            <w:tcW w:w="551" w:type="pct"/>
            <w:tcBorders>
              <w:top w:val="nil"/>
              <w:bottom w:val="single" w:sz="8" w:space="0" w:color="9BBB59" w:themeColor="accent3"/>
            </w:tcBorders>
            <w:shd w:val="clear" w:color="auto" w:fill="D6E3BC" w:themeFill="accent3" w:themeFillTint="66"/>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OTORGADOS</w:t>
            </w:r>
          </w:p>
        </w:tc>
        <w:tc>
          <w:tcPr>
            <w:tcW w:w="477" w:type="pct"/>
            <w:tcBorders>
              <w:top w:val="nil"/>
              <w:bottom w:val="single" w:sz="8" w:space="0" w:color="9BBB59" w:themeColor="accent3"/>
            </w:tcBorders>
            <w:shd w:val="clear" w:color="auto" w:fill="D6E3BC" w:themeFill="accent3" w:themeFillTint="66"/>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VIGENTES A FIN DE AÑO</w:t>
            </w:r>
          </w:p>
        </w:tc>
        <w:tc>
          <w:tcPr>
            <w:tcW w:w="446" w:type="pct"/>
            <w:tcBorders>
              <w:top w:val="nil"/>
              <w:bottom w:val="single" w:sz="8" w:space="0" w:color="9BBB59" w:themeColor="accent3"/>
            </w:tcBorders>
            <w:shd w:val="clear" w:color="auto" w:fill="D6E3BC" w:themeFill="accent3" w:themeFillTint="66"/>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TOTAL</w:t>
            </w:r>
          </w:p>
        </w:tc>
        <w:tc>
          <w:tcPr>
            <w:tcW w:w="359" w:type="pct"/>
            <w:tcBorders>
              <w:top w:val="nil"/>
              <w:bottom w:val="single" w:sz="8" w:space="0" w:color="9BBB59" w:themeColor="accent3"/>
            </w:tcBorders>
            <w:shd w:val="clear" w:color="auto" w:fill="D6E3BC" w:themeFill="accent3" w:themeFillTint="66"/>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PINO</w:t>
            </w:r>
          </w:p>
        </w:tc>
        <w:tc>
          <w:tcPr>
            <w:tcW w:w="396" w:type="pct"/>
            <w:tcBorders>
              <w:top w:val="nil"/>
              <w:bottom w:val="single" w:sz="8" w:space="0" w:color="9BBB59" w:themeColor="accent3"/>
            </w:tcBorders>
            <w:shd w:val="clear" w:color="auto" w:fill="D6E3BC" w:themeFill="accent3" w:themeFillTint="66"/>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OYAMEL</w:t>
            </w:r>
          </w:p>
        </w:tc>
        <w:tc>
          <w:tcPr>
            <w:tcW w:w="435" w:type="pct"/>
            <w:tcBorders>
              <w:top w:val="nil"/>
              <w:bottom w:val="single" w:sz="8" w:space="0" w:color="9BBB59" w:themeColor="accent3"/>
            </w:tcBorders>
            <w:shd w:val="clear" w:color="auto" w:fill="D6E3BC" w:themeFill="accent3" w:themeFillTint="66"/>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ENCINO</w:t>
            </w:r>
          </w:p>
        </w:tc>
        <w:tc>
          <w:tcPr>
            <w:tcW w:w="506" w:type="pct"/>
            <w:tcBorders>
              <w:top w:val="nil"/>
              <w:bottom w:val="single" w:sz="8" w:space="0" w:color="9BBB59" w:themeColor="accent3"/>
            </w:tcBorders>
            <w:shd w:val="clear" w:color="auto" w:fill="D6E3BC" w:themeFill="accent3" w:themeFillTint="66"/>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PRECIOSAS</w:t>
            </w:r>
          </w:p>
        </w:tc>
        <w:tc>
          <w:tcPr>
            <w:tcW w:w="348" w:type="pct"/>
            <w:tcBorders>
              <w:top w:val="nil"/>
              <w:bottom w:val="single" w:sz="8" w:space="0" w:color="9BBB59" w:themeColor="accent3"/>
            </w:tcBorders>
            <w:shd w:val="clear" w:color="auto" w:fill="D6E3BC" w:themeFill="accent3" w:themeFillTint="66"/>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OTRAS</w:t>
            </w:r>
          </w:p>
        </w:tc>
      </w:tr>
      <w:tr w:rsidR="002B1A78" w:rsidRPr="00DD39EB" w:rsidTr="00C178F9">
        <w:trPr>
          <w:trHeight w:val="300"/>
        </w:trPr>
        <w:tc>
          <w:tcPr>
            <w:tcW w:w="445" w:type="pct"/>
            <w:tcBorders>
              <w:top w:val="single" w:sz="8" w:space="0" w:color="9BBB59" w:themeColor="accent3"/>
            </w:tcBorders>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1037" w:type="pct"/>
            <w:tcBorders>
              <w:top w:val="single" w:sz="8" w:space="0" w:color="9BBB59" w:themeColor="accent3"/>
            </w:tcBorders>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551" w:type="pct"/>
            <w:tcBorders>
              <w:top w:val="single" w:sz="8" w:space="0" w:color="9BBB59" w:themeColor="accent3"/>
            </w:tcBorders>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Borders>
              <w:top w:val="single" w:sz="8" w:space="0" w:color="9BBB59" w:themeColor="accent3"/>
            </w:tcBorders>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Borders>
              <w:top w:val="single" w:sz="8" w:space="0" w:color="9BBB59" w:themeColor="accent3"/>
            </w:tcBorders>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6262.7</w:t>
            </w:r>
          </w:p>
        </w:tc>
        <w:tc>
          <w:tcPr>
            <w:tcW w:w="359" w:type="pct"/>
            <w:tcBorders>
              <w:top w:val="single" w:sz="8" w:space="0" w:color="9BBB59" w:themeColor="accent3"/>
            </w:tcBorders>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6262.7</w:t>
            </w:r>
          </w:p>
        </w:tc>
        <w:tc>
          <w:tcPr>
            <w:tcW w:w="396" w:type="pct"/>
            <w:tcBorders>
              <w:top w:val="single" w:sz="8" w:space="0" w:color="9BBB59" w:themeColor="accent3"/>
            </w:tcBorders>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Borders>
              <w:top w:val="single" w:sz="8" w:space="0" w:color="9BBB59" w:themeColor="accent3"/>
            </w:tcBorders>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Borders>
              <w:top w:val="single" w:sz="8" w:space="0" w:color="9BBB59" w:themeColor="accent3"/>
            </w:tcBorders>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Borders>
              <w:top w:val="single" w:sz="8" w:space="0" w:color="9BBB59" w:themeColor="accent3"/>
            </w:tcBorders>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SANTIAGO MIAHUATLAN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1299.3</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1299.3</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1999</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ZOQUITLAN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2708.7</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2657.9</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50.8</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t>1999</w:t>
            </w:r>
          </w:p>
        </w:tc>
        <w:tc>
          <w:tcPr>
            <w:tcW w:w="1037" w:type="pct"/>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w:t>
            </w:r>
          </w:p>
        </w:tc>
        <w:tc>
          <w:tcPr>
            <w:tcW w:w="477" w:type="pct"/>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ND</w:t>
            </w:r>
          </w:p>
        </w:tc>
        <w:tc>
          <w:tcPr>
            <w:tcW w:w="446"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10270.7</w:t>
            </w:r>
          </w:p>
        </w:tc>
        <w:tc>
          <w:tcPr>
            <w:tcW w:w="359"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10220.0</w:t>
            </w:r>
          </w:p>
        </w:tc>
        <w:tc>
          <w:tcPr>
            <w:tcW w:w="396"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43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50.8</w:t>
            </w:r>
          </w:p>
        </w:tc>
        <w:tc>
          <w:tcPr>
            <w:tcW w:w="506"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348"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12060.9</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9822.6</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2238.3</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4023.0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2512.0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1511.0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2000</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6296.4</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5054.0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1242.4</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lastRenderedPageBreak/>
              <w:t>2000</w:t>
            </w:r>
          </w:p>
        </w:tc>
        <w:tc>
          <w:tcPr>
            <w:tcW w:w="1037" w:type="pct"/>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3</w:t>
            </w:r>
          </w:p>
        </w:tc>
        <w:tc>
          <w:tcPr>
            <w:tcW w:w="477" w:type="pct"/>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ND</w:t>
            </w:r>
          </w:p>
        </w:tc>
        <w:tc>
          <w:tcPr>
            <w:tcW w:w="446"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22380.3</w:t>
            </w:r>
          </w:p>
        </w:tc>
        <w:tc>
          <w:tcPr>
            <w:tcW w:w="359"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17388.6</w:t>
            </w:r>
          </w:p>
        </w:tc>
        <w:tc>
          <w:tcPr>
            <w:tcW w:w="396"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43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4991.7</w:t>
            </w:r>
          </w:p>
        </w:tc>
        <w:tc>
          <w:tcPr>
            <w:tcW w:w="506"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348"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 COXCATLÁN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1275.0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545.0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730.0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 NICOLÁS BRAVO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2</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9349.9</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4913.0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4436.9</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 TEHUACÁN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3228.0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1667.0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1561.0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 VICENTE GUERRERO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4</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16269.3</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6741.7</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9527.6</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2001</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 ZOQUITLÁN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485.0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485.0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7B40D6">
        <w:trPr>
          <w:trHeight w:val="300"/>
        </w:trPr>
        <w:tc>
          <w:tcPr>
            <w:tcW w:w="44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t>2001</w:t>
            </w:r>
          </w:p>
        </w:tc>
        <w:tc>
          <w:tcPr>
            <w:tcW w:w="1037"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9</w:t>
            </w:r>
          </w:p>
        </w:tc>
        <w:tc>
          <w:tcPr>
            <w:tcW w:w="477"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ND</w:t>
            </w:r>
          </w:p>
        </w:tc>
        <w:tc>
          <w:tcPr>
            <w:tcW w:w="44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30607.2</w:t>
            </w:r>
          </w:p>
        </w:tc>
        <w:tc>
          <w:tcPr>
            <w:tcW w:w="359"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14351.8</w:t>
            </w:r>
          </w:p>
        </w:tc>
        <w:tc>
          <w:tcPr>
            <w:tcW w:w="39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43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16255.4</w:t>
            </w:r>
          </w:p>
        </w:tc>
        <w:tc>
          <w:tcPr>
            <w:tcW w:w="50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348"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7026.0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7026.0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2002</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3</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7987.0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4811.0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3176.0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7B40D6">
        <w:trPr>
          <w:trHeight w:val="300"/>
        </w:trPr>
        <w:tc>
          <w:tcPr>
            <w:tcW w:w="44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t>2002</w:t>
            </w:r>
          </w:p>
        </w:tc>
        <w:tc>
          <w:tcPr>
            <w:tcW w:w="1037"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w:t>
            </w:r>
          </w:p>
        </w:tc>
        <w:tc>
          <w:tcPr>
            <w:tcW w:w="477"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ND</w:t>
            </w:r>
          </w:p>
        </w:tc>
        <w:tc>
          <w:tcPr>
            <w:tcW w:w="44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15013.0</w:t>
            </w:r>
          </w:p>
        </w:tc>
        <w:tc>
          <w:tcPr>
            <w:tcW w:w="359"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11837.0</w:t>
            </w:r>
          </w:p>
        </w:tc>
        <w:tc>
          <w:tcPr>
            <w:tcW w:w="39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43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3176.0</w:t>
            </w:r>
          </w:p>
        </w:tc>
        <w:tc>
          <w:tcPr>
            <w:tcW w:w="50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348"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2003</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2</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1011.7</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815.9</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195.9</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7B40D6">
        <w:trPr>
          <w:trHeight w:val="300"/>
        </w:trPr>
        <w:tc>
          <w:tcPr>
            <w:tcW w:w="44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t>2003</w:t>
            </w:r>
          </w:p>
        </w:tc>
        <w:tc>
          <w:tcPr>
            <w:tcW w:w="1037"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w:t>
            </w:r>
          </w:p>
        </w:tc>
        <w:tc>
          <w:tcPr>
            <w:tcW w:w="477"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ND</w:t>
            </w:r>
          </w:p>
        </w:tc>
        <w:tc>
          <w:tcPr>
            <w:tcW w:w="44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1011.7</w:t>
            </w:r>
          </w:p>
        </w:tc>
        <w:tc>
          <w:tcPr>
            <w:tcW w:w="359"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815.9</w:t>
            </w:r>
          </w:p>
        </w:tc>
        <w:tc>
          <w:tcPr>
            <w:tcW w:w="39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43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195.9</w:t>
            </w:r>
          </w:p>
        </w:tc>
        <w:tc>
          <w:tcPr>
            <w:tcW w:w="50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c>
          <w:tcPr>
            <w:tcW w:w="348"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0.0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NICOLÁS BRAVO </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2</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3314.9</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2613.0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701.9</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SAN SEBASTIÁN TLACOTEPEC </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7596.4</w:t>
            </w:r>
          </w:p>
        </w:tc>
        <w:tc>
          <w:tcPr>
            <w:tcW w:w="359"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326.1</w:t>
            </w:r>
          </w:p>
        </w:tc>
        <w:tc>
          <w:tcPr>
            <w:tcW w:w="348"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7270.4</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632.4</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212.0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416.0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4.3</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2004</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6597.0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5153.0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1444.0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7B40D6">
        <w:trPr>
          <w:trHeight w:val="300"/>
        </w:trPr>
        <w:tc>
          <w:tcPr>
            <w:tcW w:w="44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t>2004</w:t>
            </w:r>
          </w:p>
        </w:tc>
        <w:tc>
          <w:tcPr>
            <w:tcW w:w="1037"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5</w:t>
            </w:r>
          </w:p>
        </w:tc>
        <w:tc>
          <w:tcPr>
            <w:tcW w:w="477"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ND</w:t>
            </w:r>
          </w:p>
        </w:tc>
        <w:tc>
          <w:tcPr>
            <w:tcW w:w="44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18140.6</w:t>
            </w:r>
          </w:p>
        </w:tc>
        <w:tc>
          <w:tcPr>
            <w:tcW w:w="359"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7978.0</w:t>
            </w:r>
          </w:p>
        </w:tc>
        <w:tc>
          <w:tcPr>
            <w:tcW w:w="396"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 </w:t>
            </w:r>
          </w:p>
        </w:tc>
        <w:tc>
          <w:tcPr>
            <w:tcW w:w="43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2561.9</w:t>
            </w:r>
          </w:p>
        </w:tc>
        <w:tc>
          <w:tcPr>
            <w:tcW w:w="50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326.1</w:t>
            </w:r>
          </w:p>
        </w:tc>
        <w:tc>
          <w:tcPr>
            <w:tcW w:w="348"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7274.7</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9"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7</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3126.0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663.8</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378.2</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SAN JOSE MIAHUATLAN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9"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SAN SEBASTIÁN TLACOTEPEC </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9"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TEHUACAN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9"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6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xml:space="preserve">VICENTE </w:t>
            </w:r>
            <w:r w:rsidRPr="00DD39EB">
              <w:rPr>
                <w:rFonts w:ascii="Arial" w:hAnsi="Arial" w:cs="Arial"/>
                <w:color w:val="000000"/>
                <w:sz w:val="12"/>
                <w:szCs w:val="12"/>
                <w:lang w:eastAsia="es-MX"/>
              </w:rPr>
              <w:br/>
              <w:t>GUERRERO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14</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1009.3</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821.8</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69.7</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117.8</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2005</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ZOQUITLAN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9"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7B40D6">
        <w:trPr>
          <w:trHeight w:val="300"/>
        </w:trPr>
        <w:tc>
          <w:tcPr>
            <w:tcW w:w="44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t>2005</w:t>
            </w:r>
          </w:p>
        </w:tc>
        <w:tc>
          <w:tcPr>
            <w:tcW w:w="1037"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w:t>
            </w:r>
          </w:p>
        </w:tc>
        <w:tc>
          <w:tcPr>
            <w:tcW w:w="477"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26</w:t>
            </w:r>
          </w:p>
        </w:tc>
        <w:tc>
          <w:tcPr>
            <w:tcW w:w="446"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4135.3</w:t>
            </w:r>
          </w:p>
        </w:tc>
        <w:tc>
          <w:tcPr>
            <w:tcW w:w="359"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1485.6</w:t>
            </w:r>
          </w:p>
        </w:tc>
        <w:tc>
          <w:tcPr>
            <w:tcW w:w="396"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 </w:t>
            </w:r>
          </w:p>
        </w:tc>
        <w:tc>
          <w:tcPr>
            <w:tcW w:w="435"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447.8</w:t>
            </w:r>
          </w:p>
        </w:tc>
        <w:tc>
          <w:tcPr>
            <w:tcW w:w="506"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 </w:t>
            </w:r>
          </w:p>
        </w:tc>
        <w:tc>
          <w:tcPr>
            <w:tcW w:w="348"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117.8</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3118.0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1182.0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1802.0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134.0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7</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2798.0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2402.0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396.0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757.0</w:t>
            </w:r>
          </w:p>
        </w:tc>
        <w:tc>
          <w:tcPr>
            <w:tcW w:w="359"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39.0</w:t>
            </w:r>
          </w:p>
        </w:tc>
        <w:tc>
          <w:tcPr>
            <w:tcW w:w="348"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718.0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SANTIAGO MIAHUATLÁN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9"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14</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2393.0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1305.0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1087.0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2006</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3</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1240.0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1009.0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231.0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7B40D6">
        <w:trPr>
          <w:trHeight w:val="300"/>
        </w:trPr>
        <w:tc>
          <w:tcPr>
            <w:tcW w:w="44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t>2006</w:t>
            </w:r>
          </w:p>
        </w:tc>
        <w:tc>
          <w:tcPr>
            <w:tcW w:w="1037"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0</w:t>
            </w:r>
          </w:p>
        </w:tc>
        <w:tc>
          <w:tcPr>
            <w:tcW w:w="477"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27</w:t>
            </w:r>
          </w:p>
        </w:tc>
        <w:tc>
          <w:tcPr>
            <w:tcW w:w="44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10306.0</w:t>
            </w:r>
          </w:p>
        </w:tc>
        <w:tc>
          <w:tcPr>
            <w:tcW w:w="359"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5898.0</w:t>
            </w:r>
          </w:p>
        </w:tc>
        <w:tc>
          <w:tcPr>
            <w:tcW w:w="396"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 </w:t>
            </w:r>
          </w:p>
        </w:tc>
        <w:tc>
          <w:tcPr>
            <w:tcW w:w="43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3516.0</w:t>
            </w:r>
          </w:p>
        </w:tc>
        <w:tc>
          <w:tcPr>
            <w:tcW w:w="50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39.0</w:t>
            </w:r>
          </w:p>
        </w:tc>
        <w:tc>
          <w:tcPr>
            <w:tcW w:w="348"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853.0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7</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1929.0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1527.0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402.0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758.0</w:t>
            </w:r>
          </w:p>
        </w:tc>
        <w:tc>
          <w:tcPr>
            <w:tcW w:w="359"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40.0</w:t>
            </w:r>
          </w:p>
        </w:tc>
        <w:tc>
          <w:tcPr>
            <w:tcW w:w="348"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718.0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SANTIAGO MIAHUATLÁN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4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59"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9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506"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13</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3739.0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1624.0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1895.0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220.0</w:t>
            </w:r>
          </w:p>
        </w:tc>
      </w:tr>
      <w:tr w:rsidR="002B1A78" w:rsidRPr="00DD39EB" w:rsidTr="00C178F9">
        <w:trPr>
          <w:trHeight w:val="300"/>
        </w:trPr>
        <w:tc>
          <w:tcPr>
            <w:tcW w:w="445" w:type="pct"/>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2007</w:t>
            </w:r>
          </w:p>
        </w:tc>
        <w:tc>
          <w:tcPr>
            <w:tcW w:w="1037"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551"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477" w:type="pct"/>
          </w:tcPr>
          <w:p w:rsidR="002B1A78" w:rsidRPr="00DD39EB" w:rsidRDefault="002B1A78" w:rsidP="00653CFC">
            <w:pPr>
              <w:jc w:val="center"/>
              <w:rPr>
                <w:rFonts w:ascii="Arial" w:hAnsi="Arial" w:cs="Arial"/>
                <w:color w:val="000000"/>
                <w:sz w:val="12"/>
                <w:szCs w:val="12"/>
                <w:lang w:eastAsia="es-MX"/>
              </w:rPr>
            </w:pPr>
            <w:r w:rsidRPr="00DD39EB">
              <w:rPr>
                <w:rFonts w:ascii="Arial" w:hAnsi="Arial" w:cs="Arial"/>
                <w:color w:val="000000"/>
                <w:sz w:val="12"/>
                <w:szCs w:val="12"/>
                <w:lang w:eastAsia="es-MX"/>
              </w:rPr>
              <w:t>3</w:t>
            </w:r>
          </w:p>
        </w:tc>
        <w:tc>
          <w:tcPr>
            <w:tcW w:w="446"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1224.0</w:t>
            </w:r>
          </w:p>
        </w:tc>
        <w:tc>
          <w:tcPr>
            <w:tcW w:w="359"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962.0</w:t>
            </w:r>
          </w:p>
        </w:tc>
        <w:tc>
          <w:tcPr>
            <w:tcW w:w="39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435" w:type="pct"/>
          </w:tcPr>
          <w:p w:rsidR="002B1A78" w:rsidRPr="00DD39EB" w:rsidRDefault="002B1A78" w:rsidP="00653CFC">
            <w:pPr>
              <w:jc w:val="right"/>
              <w:rPr>
                <w:rFonts w:ascii="Arial" w:hAnsi="Arial" w:cs="Arial"/>
                <w:color w:val="000000"/>
                <w:sz w:val="12"/>
                <w:szCs w:val="12"/>
                <w:lang w:eastAsia="es-MX"/>
              </w:rPr>
            </w:pPr>
            <w:r w:rsidRPr="00DD39EB">
              <w:rPr>
                <w:rFonts w:ascii="Arial" w:hAnsi="Arial" w:cs="Arial"/>
                <w:color w:val="000000"/>
                <w:sz w:val="12"/>
                <w:szCs w:val="12"/>
                <w:lang w:eastAsia="es-MX"/>
              </w:rPr>
              <w:t>262.0</w:t>
            </w:r>
          </w:p>
        </w:tc>
        <w:tc>
          <w:tcPr>
            <w:tcW w:w="506"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c>
          <w:tcPr>
            <w:tcW w:w="348" w:type="pct"/>
          </w:tcPr>
          <w:p w:rsidR="002B1A78" w:rsidRPr="00DD39EB" w:rsidRDefault="002B1A78" w:rsidP="00653CFC">
            <w:pPr>
              <w:rPr>
                <w:rFonts w:ascii="Arial" w:hAnsi="Arial" w:cs="Arial"/>
                <w:color w:val="000000"/>
                <w:sz w:val="12"/>
                <w:szCs w:val="12"/>
                <w:lang w:eastAsia="es-MX"/>
              </w:rPr>
            </w:pPr>
            <w:r w:rsidRPr="00DD39EB">
              <w:rPr>
                <w:rFonts w:ascii="Arial" w:hAnsi="Arial" w:cs="Arial"/>
                <w:color w:val="000000"/>
                <w:sz w:val="12"/>
                <w:szCs w:val="12"/>
                <w:lang w:eastAsia="es-MX"/>
              </w:rPr>
              <w:t> </w:t>
            </w:r>
          </w:p>
        </w:tc>
      </w:tr>
      <w:tr w:rsidR="002B1A78" w:rsidRPr="00DD39EB" w:rsidTr="007B40D6">
        <w:trPr>
          <w:trHeight w:val="300"/>
        </w:trPr>
        <w:tc>
          <w:tcPr>
            <w:tcW w:w="44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color w:val="000000"/>
                <w:sz w:val="12"/>
                <w:szCs w:val="12"/>
                <w:lang w:eastAsia="es-MX"/>
              </w:rPr>
              <w:t>2007</w:t>
            </w:r>
          </w:p>
        </w:tc>
        <w:tc>
          <w:tcPr>
            <w:tcW w:w="1037"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51"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1</w:t>
            </w:r>
          </w:p>
        </w:tc>
        <w:tc>
          <w:tcPr>
            <w:tcW w:w="477" w:type="pct"/>
            <w:shd w:val="clear" w:color="auto" w:fill="D6E3BC" w:themeFill="accent3" w:themeFillTint="66"/>
          </w:tcPr>
          <w:p w:rsidR="002B1A78" w:rsidRPr="00DD39EB" w:rsidRDefault="002B1A78" w:rsidP="00653CFC">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25</w:t>
            </w:r>
          </w:p>
        </w:tc>
        <w:tc>
          <w:tcPr>
            <w:tcW w:w="44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7650.0</w:t>
            </w:r>
          </w:p>
        </w:tc>
        <w:tc>
          <w:tcPr>
            <w:tcW w:w="359"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4113.0</w:t>
            </w:r>
          </w:p>
        </w:tc>
        <w:tc>
          <w:tcPr>
            <w:tcW w:w="396" w:type="pct"/>
            <w:shd w:val="clear" w:color="auto" w:fill="D6E3BC" w:themeFill="accent3" w:themeFillTint="66"/>
          </w:tcPr>
          <w:p w:rsidR="002B1A78" w:rsidRPr="00DD39EB" w:rsidRDefault="002B1A78" w:rsidP="00653CFC">
            <w:pPr>
              <w:rPr>
                <w:rFonts w:ascii="Arial" w:hAnsi="Arial" w:cs="Arial"/>
                <w:b/>
                <w:bCs/>
                <w:color w:val="000000"/>
                <w:sz w:val="12"/>
                <w:szCs w:val="12"/>
                <w:lang w:eastAsia="es-MX"/>
              </w:rPr>
            </w:pPr>
            <w:r w:rsidRPr="00DD39EB">
              <w:rPr>
                <w:rFonts w:ascii="Arial" w:hAnsi="Arial" w:cs="Arial"/>
                <w:b/>
                <w:bCs/>
                <w:color w:val="000000"/>
                <w:sz w:val="12"/>
                <w:szCs w:val="12"/>
                <w:lang w:eastAsia="es-MX"/>
              </w:rPr>
              <w:t> </w:t>
            </w:r>
          </w:p>
        </w:tc>
        <w:tc>
          <w:tcPr>
            <w:tcW w:w="435"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2559.0</w:t>
            </w:r>
          </w:p>
        </w:tc>
        <w:tc>
          <w:tcPr>
            <w:tcW w:w="506"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40.0</w:t>
            </w:r>
          </w:p>
        </w:tc>
        <w:tc>
          <w:tcPr>
            <w:tcW w:w="348" w:type="pct"/>
            <w:shd w:val="clear" w:color="auto" w:fill="D6E3BC" w:themeFill="accent3" w:themeFillTint="66"/>
          </w:tcPr>
          <w:p w:rsidR="002B1A78" w:rsidRPr="00DD39EB" w:rsidRDefault="002B1A78" w:rsidP="00653CFC">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938.0</w:t>
            </w:r>
          </w:p>
        </w:tc>
      </w:tr>
    </w:tbl>
    <w:p w:rsidR="002B1A78" w:rsidRPr="00DD39EB" w:rsidRDefault="002B1A78" w:rsidP="002029BA">
      <w:pPr>
        <w:pStyle w:val="pie"/>
      </w:pPr>
      <w:r w:rsidRPr="00DD39EB">
        <w:t>Fuente: INEGI, Anuario estadístico de Puebla de 1999 a 2008</w:t>
      </w:r>
    </w:p>
    <w:p w:rsidR="005E6625" w:rsidRPr="00DD39EB" w:rsidRDefault="005E6625">
      <w:r w:rsidRPr="00DD39EB">
        <w:br w:type="page"/>
      </w:r>
    </w:p>
    <w:p w:rsidR="00407001" w:rsidRPr="00DD39EB" w:rsidRDefault="007C18AF" w:rsidP="00A84530">
      <w:pPr>
        <w:pStyle w:val="TABLAS"/>
      </w:pPr>
      <w:bookmarkStart w:id="162" w:name="_Toc271287590"/>
      <w:bookmarkStart w:id="163" w:name="_Toc289426203"/>
      <w:r w:rsidRPr="00DD39EB">
        <w:lastRenderedPageBreak/>
        <w:t>Cuadro 3.4</w:t>
      </w:r>
      <w:r w:rsidR="00F526E7" w:rsidRPr="00DD39EB">
        <w:t>9</w:t>
      </w:r>
      <w:r w:rsidRPr="00DD39EB">
        <w:t xml:space="preserve"> </w:t>
      </w:r>
      <w:r w:rsidR="00407001" w:rsidRPr="00DD39EB">
        <w:t>Autorizaciones Vigentes</w:t>
      </w:r>
      <w:bookmarkEnd w:id="162"/>
      <w:bookmarkEnd w:id="163"/>
    </w:p>
    <w:tbl>
      <w:tblPr>
        <w:tblW w:w="9700" w:type="dxa"/>
        <w:jc w:val="center"/>
        <w:tblInd w:w="6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1058"/>
        <w:gridCol w:w="1674"/>
        <w:gridCol w:w="1581"/>
        <w:gridCol w:w="697"/>
        <w:gridCol w:w="679"/>
        <w:gridCol w:w="631"/>
        <w:gridCol w:w="530"/>
        <w:gridCol w:w="623"/>
        <w:gridCol w:w="779"/>
        <w:gridCol w:w="697"/>
        <w:gridCol w:w="751"/>
      </w:tblGrid>
      <w:tr w:rsidR="00184799" w:rsidRPr="00DD39EB" w:rsidTr="009C01B9">
        <w:trPr>
          <w:trHeight w:val="750"/>
          <w:jc w:val="center"/>
        </w:trPr>
        <w:tc>
          <w:tcPr>
            <w:tcW w:w="1058"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MUNICIPIO</w:t>
            </w:r>
          </w:p>
        </w:tc>
        <w:tc>
          <w:tcPr>
            <w:tcW w:w="1674"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PREDIO</w:t>
            </w:r>
          </w:p>
        </w:tc>
        <w:tc>
          <w:tcPr>
            <w:tcW w:w="1581"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TITULAR</w:t>
            </w:r>
          </w:p>
        </w:tc>
        <w:tc>
          <w:tcPr>
            <w:tcW w:w="697"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TIPO DE PROP</w:t>
            </w:r>
          </w:p>
        </w:tc>
        <w:tc>
          <w:tcPr>
            <w:tcW w:w="679"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VIG.</w:t>
            </w:r>
          </w:p>
        </w:tc>
        <w:tc>
          <w:tcPr>
            <w:tcW w:w="631"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FECHA AUT.</w:t>
            </w:r>
          </w:p>
        </w:tc>
        <w:tc>
          <w:tcPr>
            <w:tcW w:w="530"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AÑO AUT</w:t>
            </w:r>
          </w:p>
        </w:tc>
        <w:tc>
          <w:tcPr>
            <w:tcW w:w="623"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POR EJERCER</w:t>
            </w:r>
          </w:p>
        </w:tc>
        <w:tc>
          <w:tcPr>
            <w:tcW w:w="779"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SUPTOTHA</w:t>
            </w:r>
          </w:p>
        </w:tc>
        <w:tc>
          <w:tcPr>
            <w:tcW w:w="697"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SUP MANEJO</w:t>
            </w:r>
          </w:p>
        </w:tc>
        <w:tc>
          <w:tcPr>
            <w:tcW w:w="751" w:type="dxa"/>
            <w:shd w:val="clear" w:color="auto" w:fill="D6E3BC" w:themeFill="accent3" w:themeFillTint="66"/>
            <w:vAlign w:val="center"/>
            <w:hideMark/>
          </w:tcPr>
          <w:p w:rsidR="00184799" w:rsidRPr="00DD39EB" w:rsidRDefault="00184799" w:rsidP="009C01B9">
            <w:pPr>
              <w:jc w:val="center"/>
              <w:rPr>
                <w:rFonts w:ascii="Calibri" w:hAnsi="Calibri"/>
                <w:b/>
                <w:bCs/>
                <w:sz w:val="14"/>
                <w:szCs w:val="14"/>
              </w:rPr>
            </w:pPr>
            <w:r w:rsidRPr="00DD39EB">
              <w:rPr>
                <w:rFonts w:ascii="Calibri" w:hAnsi="Calibri"/>
                <w:b/>
                <w:bCs/>
                <w:sz w:val="14"/>
                <w:szCs w:val="14"/>
              </w:rPr>
              <w:t>VOLUMEN X APROV.</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AJALPAN</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EJIDO SAN SEBASTIAN ALCOMUNGA</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EJIDO SAN SEBASTIAN ALCOMUNGA</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EJIDAL</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2009-2018</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17-02-09</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2009</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5277.6400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4593.1800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46,185.070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COXCATLAN</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EJIDO SAN JUAN BAUTISTA COXCATLAN</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COMISARIADO EJIDAL</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EJIDAL</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2005-2015</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07-04-05</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2005</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15,361.831</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685.5643</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30,991.922</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NICOLAS BRAVO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TRES SURCOS Y OTROS</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ELADIO HERNÁNDEZ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2001-2011</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17-07-01</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149.7600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114.3000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7,578.250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NICOLAS BRAVO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NICOLAS BRAVO</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LUIS DOMINGO CID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2001-2011</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18-09-01</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131.2000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63.7000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3,187.300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NICOLAS BRAVO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COMUNIDAD AZUMBILLA</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COMISARIADO EJIDAL</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COMUNAL</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2000-2010</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04-02-00</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2000</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9434.0000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579.2000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12,824.930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NICOLAS BRAVO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LAGUNILLA Y EL TANQUE</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GELACIO CID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2004-2014</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01-09-04</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168.960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107.1000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3,229.713</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NICOLAS BRAVO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EL MADROÑO</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GELACIO CID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2004-2014</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02-09-04</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19.250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6.7500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85.141</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NICOLAS BRAVO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 xml:space="preserve">LAGUNA SECA </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HUMBERTO HERNÁNDEZ ALTAMIRNO</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2005-2015</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18-02-05</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2005</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39.022</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36.5000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1,041.994</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NICOLAS BRAVO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PEÑA MAJADA Y CAÑADA LEÓN</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 xml:space="preserve">NIEVES HUERTA CID </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2001-2011</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20-10-01</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40.100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20.4900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2,237.830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SAN SEBASTIAN TLACOTEPEC</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MAZATEOPAN</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GUILLERMO SILVANO CASTRO FLORES</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2004-2014</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02-06-04</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375.5900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231.0000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7,596.436</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XOCOTEHUAXTLA</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CLAUDIO HERNÁNDEZ GERARDO</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2000-2010</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08-12-00</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2000</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76.9600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53.2500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4,023.000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EL POZO Y OTROS</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JUAN MUÑOZ GALVEZ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2001-2011</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27-07-01</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20.4140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8.5170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462.378</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CIENEGA GRANDE</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JOSÉ ANGEL CRECENCIO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2001-2011</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20-09-01</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47.9100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19.1600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1,771.630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39 PARCELAS DE ALHUACA</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JOSÉ CARMELO HERNENDEZ RAMIREZ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2001-2011</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20-09-01</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294.3500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181.7160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9,255.140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ARROYO DE AGUA</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CRISPIN HERNÁNDEZ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2001-2011</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26-09-01</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26.4900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19.0000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1,643.000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EL ROBLE</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HUGO MUÑOZ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2002-2012</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30-01-02</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2002</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19.1900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13.8300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1,433.000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LAS JOYITAS</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IGNACIO LARA ROSALES</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2002-2012</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06-05-02</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2002</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23.5356</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23.5356</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1,994.000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EL AGUILA</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MARTÍN GALVEZ AMAYO</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2002-2012</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13-12-02</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2002</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85.7712</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60.9057</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4,460.000</w:t>
            </w:r>
          </w:p>
        </w:tc>
      </w:tr>
      <w:tr w:rsidR="00184799" w:rsidRPr="00DD39EB" w:rsidTr="009C01B9">
        <w:trPr>
          <w:trHeight w:val="525"/>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UNA FRACCIÓN DE TERRENO DENOMINADO NOPALE MACHO</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JOSAFAT MUÑOZ LINAREZ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2003-2013</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04-03-03</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2003</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44.8750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40.0000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913.200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INNOMINADO</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JERONIMO HERNÁNDEZ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2003-2013</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02-04-03</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2003</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15.3714</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15.3714</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98.521</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PRADERAS</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NEREO LEYNES REYES</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2004-2014</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16-07-04</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73.1756</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24.8120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578.231</w:t>
            </w:r>
          </w:p>
        </w:tc>
      </w:tr>
      <w:tr w:rsidR="00184799" w:rsidRPr="00DD39EB" w:rsidTr="009C01B9">
        <w:trPr>
          <w:trHeight w:val="855"/>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CONJUNTO PREDIAL TOMOCOYUCA (DOS PREDIOS: RANCHO CIENEGA GRANDE Y TOMOCOYUCA)</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 xml:space="preserve">JOSÉ ANGEL CRECENCIO GHERNÁNDEZ CANO </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2005-2015</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27-06-05</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2005</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58.600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44.0000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1,084.879</w:t>
            </w:r>
          </w:p>
        </w:tc>
      </w:tr>
      <w:tr w:rsidR="00184799" w:rsidRPr="00DD39EB" w:rsidTr="009C01B9">
        <w:trPr>
          <w:trHeight w:val="525"/>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EJIDO SAN BERNARDINO LAGUNAS</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EJIDO SAN BERNARDINO LAGUNAS A TRAVÉS DE SU COMISARIADO EJIDAL</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EJIDAL</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2007-2017</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25-04-07</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2007</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3,970.990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998.4400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12,732.800</w:t>
            </w:r>
          </w:p>
        </w:tc>
      </w:tr>
      <w:tr w:rsidR="00184799" w:rsidRPr="00DD39EB" w:rsidTr="009C01B9">
        <w:trPr>
          <w:trHeight w:val="69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VICENTE GUERRERO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LAS FLORES</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RAFAELA AMAYO HERNÁNDEZ POR CONDUCTO DE AGUSTÍN AMAYO HERNÁNDEZ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2009-2018</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16-07-09</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2009</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35.810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32.7300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987.300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ZOQUITLAN</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AXALPA EL GRANDE</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JEUDIEL BOLAÑOS CABRERA Y HERMANOS</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2000-2013</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03-10-00</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2000</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176.0000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176.0000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6,318.000</w:t>
            </w:r>
          </w:p>
        </w:tc>
      </w:tr>
      <w:tr w:rsidR="00184799" w:rsidRPr="00DD39EB" w:rsidTr="009C01B9">
        <w:trPr>
          <w:trHeight w:val="30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ZOQUITLAN</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TENEXTITLA</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ELISEO COELLO RIVERA</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2001-2011</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14-08-01</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2001</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47.2500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47.2500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485.039</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ZOQUITLAN</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MALINALCO CUAHUTLATIANSCO</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HONORIO DAVID JIMENEZ YAÑEZ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2004-2014</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20-05-04</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2004</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89.8000</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86.0500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6,597.000</w:t>
            </w:r>
          </w:p>
        </w:tc>
      </w:tr>
      <w:tr w:rsidR="00184799" w:rsidRPr="00DD39EB" w:rsidTr="009C01B9">
        <w:trPr>
          <w:trHeight w:val="360"/>
          <w:jc w:val="center"/>
        </w:trPr>
        <w:tc>
          <w:tcPr>
            <w:tcW w:w="1058"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CHAPULCO</w:t>
            </w:r>
          </w:p>
        </w:tc>
        <w:tc>
          <w:tcPr>
            <w:tcW w:w="1674"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LLANO GRANDE</w:t>
            </w:r>
          </w:p>
        </w:tc>
        <w:tc>
          <w:tcPr>
            <w:tcW w:w="1581" w:type="dxa"/>
            <w:shd w:val="clear" w:color="000000" w:fill="FFFFFF"/>
            <w:vAlign w:val="bottom"/>
            <w:hideMark/>
          </w:tcPr>
          <w:p w:rsidR="00184799" w:rsidRPr="00DD39EB" w:rsidRDefault="00184799">
            <w:pPr>
              <w:rPr>
                <w:rFonts w:ascii="Calibri" w:hAnsi="Calibri"/>
                <w:sz w:val="12"/>
                <w:szCs w:val="12"/>
              </w:rPr>
            </w:pPr>
            <w:r w:rsidRPr="00DD39EB">
              <w:rPr>
                <w:rFonts w:ascii="Calibri" w:hAnsi="Calibri"/>
                <w:sz w:val="12"/>
                <w:szCs w:val="12"/>
              </w:rPr>
              <w:t>JOSÉ VALENTIN GALÁN LÓPEZ</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PRIVADA</w:t>
            </w:r>
          </w:p>
        </w:tc>
        <w:tc>
          <w:tcPr>
            <w:tcW w:w="6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2002-2012</w:t>
            </w:r>
          </w:p>
        </w:tc>
        <w:tc>
          <w:tcPr>
            <w:tcW w:w="63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16-08-02</w:t>
            </w:r>
          </w:p>
        </w:tc>
        <w:tc>
          <w:tcPr>
            <w:tcW w:w="530"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2002</w:t>
            </w:r>
          </w:p>
        </w:tc>
        <w:tc>
          <w:tcPr>
            <w:tcW w:w="623"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w:t>
            </w:r>
          </w:p>
        </w:tc>
        <w:tc>
          <w:tcPr>
            <w:tcW w:w="779"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1.5517</w:t>
            </w:r>
          </w:p>
        </w:tc>
        <w:tc>
          <w:tcPr>
            <w:tcW w:w="697"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1.0000</w:t>
            </w:r>
          </w:p>
        </w:tc>
        <w:tc>
          <w:tcPr>
            <w:tcW w:w="751" w:type="dxa"/>
            <w:shd w:val="clear" w:color="000000" w:fill="FFFFFF"/>
            <w:vAlign w:val="bottom"/>
            <w:hideMark/>
          </w:tcPr>
          <w:p w:rsidR="00184799" w:rsidRPr="00DD39EB" w:rsidRDefault="00184799">
            <w:pPr>
              <w:jc w:val="center"/>
              <w:rPr>
                <w:rFonts w:ascii="Calibri" w:hAnsi="Calibri"/>
                <w:sz w:val="12"/>
                <w:szCs w:val="12"/>
              </w:rPr>
            </w:pPr>
            <w:r w:rsidRPr="00DD39EB">
              <w:rPr>
                <w:rFonts w:ascii="Calibri" w:hAnsi="Calibri"/>
                <w:sz w:val="12"/>
                <w:szCs w:val="12"/>
              </w:rPr>
              <w:t>498.564</w:t>
            </w:r>
          </w:p>
        </w:tc>
      </w:tr>
    </w:tbl>
    <w:p w:rsidR="005E6625" w:rsidRPr="00DD39EB" w:rsidRDefault="00DD7FA0" w:rsidP="005E6625">
      <w:pPr>
        <w:pStyle w:val="pie"/>
        <w:rPr>
          <w:i w:val="0"/>
        </w:rPr>
      </w:pPr>
      <w:r w:rsidRPr="00DD39EB">
        <w:t xml:space="preserve">FUENTE: </w:t>
      </w:r>
      <w:r w:rsidR="00184799" w:rsidRPr="00DD39EB">
        <w:t>SEMARNAT 2010</w:t>
      </w:r>
      <w:r w:rsidR="005E6625" w:rsidRPr="00DD39EB">
        <w:br w:type="page"/>
      </w:r>
    </w:p>
    <w:p w:rsidR="0031358D" w:rsidRPr="00DD39EB" w:rsidRDefault="0031358D" w:rsidP="002029BA">
      <w:pPr>
        <w:pStyle w:val="pie"/>
      </w:pPr>
    </w:p>
    <w:p w:rsidR="00DE4C8D" w:rsidRPr="00DD39EB" w:rsidRDefault="003D1CDF" w:rsidP="006E5F6A">
      <w:pPr>
        <w:jc w:val="both"/>
        <w:rPr>
          <w:rFonts w:ascii="Arial" w:hAnsi="Arial" w:cs="Arial"/>
          <w:iCs/>
          <w:color w:val="000000"/>
          <w:sz w:val="22"/>
          <w:szCs w:val="22"/>
        </w:rPr>
      </w:pPr>
      <w:r w:rsidRPr="00DD39EB">
        <w:rPr>
          <w:rFonts w:ascii="Arial" w:hAnsi="Arial" w:cs="Arial"/>
          <w:iCs/>
          <w:color w:val="000000"/>
          <w:sz w:val="22"/>
          <w:szCs w:val="22"/>
        </w:rPr>
        <w:t>De los programas autorizados dentro de la UMAFOR, las especies que se encuentran bajo manejo son las siguientes.</w:t>
      </w:r>
    </w:p>
    <w:p w:rsidR="003D1CDF" w:rsidRPr="00DD39EB" w:rsidRDefault="003D1CDF" w:rsidP="006E5F6A">
      <w:pPr>
        <w:jc w:val="both"/>
        <w:rPr>
          <w:rFonts w:ascii="Arial" w:hAnsi="Arial" w:cs="Arial"/>
          <w:iCs/>
          <w:color w:val="000000"/>
        </w:rPr>
      </w:pPr>
    </w:p>
    <w:p w:rsidR="00DE4C8D" w:rsidRPr="00DD39EB" w:rsidRDefault="00DE4C8D" w:rsidP="00DE4C8D">
      <w:pPr>
        <w:pStyle w:val="TABLAS"/>
      </w:pPr>
      <w:bookmarkStart w:id="164" w:name="_Toc289426204"/>
      <w:r w:rsidRPr="00DD39EB">
        <w:t>Cuadro 3.</w:t>
      </w:r>
      <w:r w:rsidR="00F526E7" w:rsidRPr="00DD39EB">
        <w:t>50</w:t>
      </w:r>
      <w:r w:rsidRPr="00DD39EB">
        <w:t xml:space="preserve"> Especies presentes en las Autorizaciones Vigentes</w:t>
      </w:r>
      <w:bookmarkEnd w:id="164"/>
    </w:p>
    <w:tbl>
      <w:tblPr>
        <w:tblW w:w="0" w:type="auto"/>
        <w:tblInd w:w="6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943"/>
        <w:gridCol w:w="2598"/>
        <w:gridCol w:w="4371"/>
      </w:tblGrid>
      <w:tr w:rsidR="00F30DDE" w:rsidRPr="00DD39EB" w:rsidTr="00DE4C8D">
        <w:trPr>
          <w:trHeight w:val="300"/>
          <w:tblHeader/>
        </w:trPr>
        <w:tc>
          <w:tcPr>
            <w:tcW w:w="1943" w:type="dxa"/>
            <w:shd w:val="clear" w:color="auto" w:fill="D6E3BC" w:themeFill="accent3" w:themeFillTint="66"/>
            <w:noWrap/>
            <w:vAlign w:val="center"/>
            <w:hideMark/>
          </w:tcPr>
          <w:p w:rsidR="00F30DDE" w:rsidRPr="00DD39EB" w:rsidRDefault="00F30DDE" w:rsidP="00F30DDE">
            <w:pPr>
              <w:jc w:val="center"/>
              <w:rPr>
                <w:rFonts w:ascii="Arial" w:hAnsi="Arial" w:cs="Arial"/>
                <w:b/>
                <w:bCs/>
                <w:sz w:val="16"/>
                <w:szCs w:val="16"/>
                <w:lang w:eastAsia="es-MX"/>
              </w:rPr>
            </w:pPr>
            <w:r w:rsidRPr="00DD39EB">
              <w:rPr>
                <w:rFonts w:ascii="Arial" w:hAnsi="Arial" w:cs="Arial"/>
                <w:b/>
                <w:bCs/>
                <w:sz w:val="16"/>
                <w:szCs w:val="16"/>
                <w:lang w:eastAsia="es-MX"/>
              </w:rPr>
              <w:t>MUNICIPIO</w:t>
            </w:r>
          </w:p>
        </w:tc>
        <w:tc>
          <w:tcPr>
            <w:tcW w:w="2598" w:type="dxa"/>
            <w:shd w:val="clear" w:color="auto" w:fill="D6E3BC" w:themeFill="accent3" w:themeFillTint="66"/>
            <w:noWrap/>
            <w:vAlign w:val="center"/>
            <w:hideMark/>
          </w:tcPr>
          <w:p w:rsidR="00F30DDE" w:rsidRPr="00DD39EB" w:rsidRDefault="00F30DDE" w:rsidP="00F30DDE">
            <w:pPr>
              <w:jc w:val="center"/>
              <w:rPr>
                <w:rFonts w:ascii="Arial" w:hAnsi="Arial" w:cs="Arial"/>
                <w:b/>
                <w:bCs/>
                <w:sz w:val="16"/>
                <w:szCs w:val="16"/>
                <w:lang w:eastAsia="es-MX"/>
              </w:rPr>
            </w:pPr>
            <w:r w:rsidRPr="00DD39EB">
              <w:rPr>
                <w:rFonts w:ascii="Arial" w:hAnsi="Arial" w:cs="Arial"/>
                <w:b/>
                <w:bCs/>
                <w:sz w:val="16"/>
                <w:szCs w:val="16"/>
                <w:lang w:eastAsia="es-MX"/>
              </w:rPr>
              <w:t>PREDIO</w:t>
            </w:r>
          </w:p>
        </w:tc>
        <w:tc>
          <w:tcPr>
            <w:tcW w:w="4371" w:type="dxa"/>
            <w:shd w:val="clear" w:color="auto" w:fill="D6E3BC" w:themeFill="accent3" w:themeFillTint="66"/>
            <w:noWrap/>
            <w:vAlign w:val="center"/>
            <w:hideMark/>
          </w:tcPr>
          <w:p w:rsidR="00F30DDE" w:rsidRPr="00DD39EB" w:rsidRDefault="00F30DDE" w:rsidP="00F30DDE">
            <w:pPr>
              <w:jc w:val="center"/>
              <w:rPr>
                <w:rFonts w:ascii="Arial" w:hAnsi="Arial" w:cs="Arial"/>
                <w:b/>
                <w:bCs/>
                <w:sz w:val="16"/>
                <w:szCs w:val="16"/>
                <w:lang w:eastAsia="es-MX"/>
              </w:rPr>
            </w:pPr>
            <w:r w:rsidRPr="00DD39EB">
              <w:rPr>
                <w:rFonts w:ascii="Arial" w:hAnsi="Arial" w:cs="Arial"/>
                <w:b/>
                <w:bCs/>
                <w:sz w:val="16"/>
                <w:szCs w:val="16"/>
                <w:lang w:eastAsia="es-MX"/>
              </w:rPr>
              <w:t>ESPECIES</w:t>
            </w:r>
          </w:p>
        </w:tc>
      </w:tr>
      <w:tr w:rsidR="00F30DDE" w:rsidRPr="00DD39EB" w:rsidTr="00DE4C8D">
        <w:trPr>
          <w:trHeight w:val="659"/>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AJALPAN</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EJIDO SAN SEBASTIAN ALCOMUNGA</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Pinus teocote, Pinus patula, Quercus rugosa, Quercus microphylla, arbutus sp, alnus sp.</w:t>
            </w:r>
          </w:p>
        </w:tc>
      </w:tr>
      <w:tr w:rsidR="00F30DDE" w:rsidRPr="00DD39EB" w:rsidTr="00DE4C8D">
        <w:trPr>
          <w:trHeight w:val="696"/>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COXCATLAN</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EJIDO SAN JUAN BAUTISTA COXCATLAN</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Pinus teocote, Pinus patula, Quercus rugosa, Quercus microphylla, arbutus sp, alnus sp.</w:t>
            </w:r>
          </w:p>
        </w:tc>
      </w:tr>
      <w:tr w:rsidR="00F30DDE" w:rsidRPr="00DD39EB" w:rsidTr="00DE4C8D">
        <w:trPr>
          <w:trHeight w:val="692"/>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NICOLAS BRAVO</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CONJUNTO PREDIAL TRES SURCOS Y OTROS</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Pinus oaxacana, Pinus leiophylla, Pinus patula, Quercus sp, Arbutus sp, Alnus sp.</w:t>
            </w:r>
          </w:p>
        </w:tc>
      </w:tr>
      <w:tr w:rsidR="00F30DDE" w:rsidRPr="00DD39EB" w:rsidTr="00DE4C8D">
        <w:trPr>
          <w:trHeight w:val="702"/>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NICOLAS BRAVO</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CONJUNTO PREDIAL NICOLAS BRAVO</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Pinus oaxacana, Pinus leiophylla, Pinus patula, Quercus sp, Arbutus sp, Alnus sp.</w:t>
            </w:r>
          </w:p>
        </w:tc>
      </w:tr>
      <w:tr w:rsidR="00F30DDE" w:rsidRPr="00DD39EB" w:rsidTr="00DE4C8D">
        <w:trPr>
          <w:trHeight w:val="712"/>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NICOLAS BRAVO</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COMUNIDAD AZUMBILLA</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Pinus oaxacana, Pinus leiophylla, Pinus patula, Quercus sp, Arbutus sp, Alnus sp.</w:t>
            </w:r>
          </w:p>
        </w:tc>
      </w:tr>
      <w:tr w:rsidR="00F30DDE" w:rsidRPr="00DD39EB" w:rsidTr="00DE4C8D">
        <w:trPr>
          <w:trHeight w:val="694"/>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NICOLAS BRAVO</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LAGUNILLA Y EL TANQUE</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Pinus oaxacana, Pinus leiophylla, Pinus patula, Quercus sp, Arbutus sp, Alnus sp.</w:t>
            </w:r>
          </w:p>
        </w:tc>
      </w:tr>
      <w:tr w:rsidR="00F30DDE" w:rsidRPr="00DD39EB" w:rsidTr="00DE4C8D">
        <w:trPr>
          <w:trHeight w:val="420"/>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NICOLAS BRAVO</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EL MADROÑO</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Quercus sp, Pinus oaxacana</w:t>
            </w:r>
          </w:p>
        </w:tc>
      </w:tr>
      <w:tr w:rsidR="00F30DDE" w:rsidRPr="00DD39EB" w:rsidTr="00DE4C8D">
        <w:trPr>
          <w:trHeight w:val="399"/>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NICOLAS BRAVO</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 xml:space="preserve">LAGUNA SECA </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Quercus sp, Pinus oaxacana</w:t>
            </w:r>
          </w:p>
        </w:tc>
      </w:tr>
      <w:tr w:rsidR="00F30DDE" w:rsidRPr="00DD39EB" w:rsidTr="00DE4C8D">
        <w:trPr>
          <w:trHeight w:val="561"/>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NICOLAS BRAVO</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CONJUNTO PREDIAL PEÑA MAJADA Y CAÑADA LEÓN</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569"/>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SAN SEBASTIAN TLACOTEPEC</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CONJUNTO PREDIAL MAZATEOPAN</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974"/>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CONJUNTO PREDIAL XOCOTEHUAXTLA</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Pinus leiophylla, Pinus patula, Pinus oaxacana, Pinus pseudostrobus, Quercus laurina, Quercus laurina, Arbutus sp.</w:t>
            </w:r>
          </w:p>
        </w:tc>
      </w:tr>
      <w:tr w:rsidR="00F30DDE" w:rsidRPr="00DD39EB" w:rsidTr="00DE4C8D">
        <w:trPr>
          <w:trHeight w:val="473"/>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CONJUNTO PREDIAL EL POZO Y OTROS</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411"/>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CONJUNTO PREDIAL CIENEGA GRANDE</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445"/>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CONJUNTO PREDIAL 39 PARCELAS DE ALHUACA</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375"/>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ARROYO DE AGUA</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503"/>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CONJUNTO PREDIAL EL ROBLE</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514"/>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CONJUNTO PREDIAL LAS JOYITAS</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430"/>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CONJUNTO PREDIAL EL AGUILA</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417"/>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UNA FRACCIÓN DE TERRENO DENOMINADO NOPALE MACHO</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300"/>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INNOMINADO</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474"/>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lastRenderedPageBreak/>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CONJUNTO PREDIAL PRADERAS</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300"/>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CONJUNTO PREDIAL TOMOCOYUCA (DOS PREDIOS: RANCHO CIENEGA GRANDE Y TOMOCOYUCA)</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714"/>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EJIDO SAN BERNARDINO LAGUNAS</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Pinus oaxacana, Pinus patula, Pinus leiophylla,Pinus teocote, Quercus sp, Arbutus sp, Alnus sp.</w:t>
            </w:r>
          </w:p>
        </w:tc>
      </w:tr>
      <w:tr w:rsidR="00F30DDE" w:rsidRPr="00DD39EB" w:rsidTr="00DE4C8D">
        <w:trPr>
          <w:trHeight w:val="300"/>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VICENTE GUERRERO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LAS FLORES</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300"/>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ZOQUITLAN</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AXALPA EL GRANDE</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300"/>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ZOQUITLAN</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TENEXTITLA</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300"/>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ZOQUITLAN</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MALINALCO CUAHUTLATIANSCO</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F30DDE" w:rsidRPr="00DD39EB" w:rsidTr="00DE4C8D">
        <w:trPr>
          <w:trHeight w:val="388"/>
        </w:trPr>
        <w:tc>
          <w:tcPr>
            <w:tcW w:w="1943" w:type="dxa"/>
            <w:shd w:val="clear" w:color="000000" w:fill="FFFFFF"/>
            <w:noWrap/>
            <w:vAlign w:val="center"/>
            <w:hideMark/>
          </w:tcPr>
          <w:p w:rsidR="00F30DDE" w:rsidRPr="00DD39EB" w:rsidRDefault="00F30DDE" w:rsidP="00F30DDE">
            <w:pPr>
              <w:jc w:val="center"/>
              <w:rPr>
                <w:rFonts w:ascii="Arial" w:hAnsi="Arial" w:cs="Arial"/>
                <w:sz w:val="16"/>
                <w:szCs w:val="16"/>
                <w:lang w:eastAsia="es-MX"/>
              </w:rPr>
            </w:pPr>
            <w:r w:rsidRPr="00DD39EB">
              <w:rPr>
                <w:rFonts w:ascii="Arial" w:hAnsi="Arial" w:cs="Arial"/>
                <w:sz w:val="16"/>
                <w:szCs w:val="16"/>
                <w:lang w:eastAsia="es-MX"/>
              </w:rPr>
              <w:t>CHAPULCO</w:t>
            </w:r>
          </w:p>
        </w:tc>
        <w:tc>
          <w:tcPr>
            <w:tcW w:w="2598" w:type="dxa"/>
            <w:shd w:val="clear" w:color="000000" w:fill="FFFFFF"/>
            <w:noWrap/>
            <w:vAlign w:val="center"/>
            <w:hideMark/>
          </w:tcPr>
          <w:p w:rsidR="00F30DDE" w:rsidRPr="00DD39EB" w:rsidRDefault="00F30DDE" w:rsidP="00CD6366">
            <w:pPr>
              <w:jc w:val="center"/>
              <w:rPr>
                <w:rFonts w:ascii="Arial" w:hAnsi="Arial" w:cs="Arial"/>
                <w:sz w:val="16"/>
                <w:szCs w:val="16"/>
                <w:lang w:eastAsia="es-MX"/>
              </w:rPr>
            </w:pPr>
            <w:r w:rsidRPr="00DD39EB">
              <w:rPr>
                <w:rFonts w:ascii="Arial" w:hAnsi="Arial" w:cs="Arial"/>
                <w:sz w:val="16"/>
                <w:szCs w:val="16"/>
                <w:lang w:eastAsia="es-MX"/>
              </w:rPr>
              <w:t>LLANO GRANDE</w:t>
            </w:r>
          </w:p>
        </w:tc>
        <w:tc>
          <w:tcPr>
            <w:tcW w:w="4371" w:type="dxa"/>
            <w:shd w:val="clear" w:color="auto" w:fill="auto"/>
            <w:vAlign w:val="center"/>
            <w:hideMark/>
          </w:tcPr>
          <w:p w:rsidR="00F30DDE" w:rsidRPr="00DD39EB" w:rsidRDefault="00F30DDE" w:rsidP="00F30DDE">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bl>
    <w:p w:rsidR="00C267B8" w:rsidRPr="00DD39EB" w:rsidRDefault="00C267B8" w:rsidP="002F4AC0"/>
    <w:p w:rsidR="003D1CDF" w:rsidRPr="00DD39EB" w:rsidRDefault="003D1CDF" w:rsidP="003D1CDF">
      <w:pPr>
        <w:spacing w:line="320" w:lineRule="exact"/>
        <w:jc w:val="both"/>
        <w:rPr>
          <w:rFonts w:ascii="Arial" w:hAnsi="Arial" w:cs="Arial"/>
          <w:color w:val="000000"/>
          <w:sz w:val="22"/>
          <w:szCs w:val="22"/>
        </w:rPr>
      </w:pPr>
      <w:r w:rsidRPr="00DD39EB">
        <w:rPr>
          <w:rFonts w:ascii="Arial" w:hAnsi="Arial" w:cs="Arial"/>
          <w:color w:val="000000"/>
          <w:sz w:val="22"/>
          <w:szCs w:val="22"/>
        </w:rPr>
        <w:t>Al 25 de junio de 2010 no se encuentra en trámite ninguna autorización y el tiempo promedio de respuesta de esta Delegación es de 28 días hábiles.</w:t>
      </w:r>
    </w:p>
    <w:p w:rsidR="009D07B0" w:rsidRPr="00DD39EB" w:rsidRDefault="009D07B0" w:rsidP="009D07B0">
      <w:pPr>
        <w:rPr>
          <w:rFonts w:ascii="Arial" w:hAnsi="Arial" w:cs="Arial"/>
        </w:rPr>
      </w:pPr>
    </w:p>
    <w:p w:rsidR="009D07B0" w:rsidRPr="00DD39EB" w:rsidRDefault="009D07B0" w:rsidP="009D07B0">
      <w:pPr>
        <w:rPr>
          <w:rFonts w:ascii="Arial" w:hAnsi="Arial" w:cs="Arial"/>
        </w:rPr>
      </w:pPr>
      <w:r w:rsidRPr="00DD39EB">
        <w:rPr>
          <w:rFonts w:ascii="Arial" w:hAnsi="Arial" w:cs="Arial"/>
        </w:rPr>
        <w:t>3.6.5 Potencial de producción maderable sustentable.</w:t>
      </w:r>
    </w:p>
    <w:p w:rsidR="00F30DDE" w:rsidRPr="00DD39EB" w:rsidRDefault="00F30DDE" w:rsidP="002F4AC0"/>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 xml:space="preserve">Del mapa de Zonificación se obtiene la superficie de la zona de producción de la UMAFOR </w:t>
      </w:r>
      <w:r w:rsidR="008F5F11" w:rsidRPr="00DD39EB">
        <w:rPr>
          <w:rFonts w:ascii="Arial" w:hAnsi="Arial" w:cs="Arial"/>
          <w:iCs/>
          <w:color w:val="000000"/>
          <w:sz w:val="22"/>
          <w:szCs w:val="22"/>
        </w:rPr>
        <w:t xml:space="preserve">SIERRA NEGRA </w:t>
      </w:r>
      <w:r w:rsidRPr="00DD39EB">
        <w:rPr>
          <w:rFonts w:ascii="Arial" w:hAnsi="Arial" w:cs="Arial"/>
          <w:iCs/>
          <w:color w:val="000000"/>
          <w:sz w:val="22"/>
          <w:szCs w:val="22"/>
        </w:rPr>
        <w:t>para las categorías de terrenos forestales de productividad alta y media, a esta superficie se le hacen las siguientes deducciones para obtener el área neta:</w:t>
      </w:r>
    </w:p>
    <w:p w:rsidR="003C209D" w:rsidRPr="00DD39EB" w:rsidRDefault="003C209D" w:rsidP="003C209D">
      <w:pPr>
        <w:jc w:val="both"/>
        <w:rPr>
          <w:rFonts w:ascii="Arial" w:hAnsi="Arial" w:cs="Arial"/>
          <w:iCs/>
          <w:color w:val="000000"/>
          <w:sz w:val="22"/>
          <w:szCs w:val="22"/>
        </w:rPr>
      </w:pP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Áreas inaccesibles</w:t>
      </w: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Áreas con conflictos agrarios que no se pueden aprovechar</w:t>
      </w: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Pendientes mayores de 80%</w:t>
      </w: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Áreas arboladas de protección de ríos y cuerpos de agua (10-15%)</w:t>
      </w:r>
    </w:p>
    <w:p w:rsidR="003C209D" w:rsidRPr="00DD39EB" w:rsidRDefault="003C209D" w:rsidP="003C209D">
      <w:pPr>
        <w:jc w:val="both"/>
        <w:rPr>
          <w:rFonts w:ascii="Arial" w:hAnsi="Arial" w:cs="Arial"/>
          <w:iCs/>
          <w:color w:val="000000"/>
          <w:sz w:val="22"/>
          <w:szCs w:val="22"/>
        </w:rPr>
      </w:pP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 xml:space="preserve">Posteriormente se calcularon tres escenarios del potencial de producción maderable para la región con base en inventarios e investigaciones en la región, experiencia y métodos silvícolas. </w:t>
      </w:r>
    </w:p>
    <w:p w:rsidR="003C209D" w:rsidRPr="00DD39EB" w:rsidRDefault="003C209D" w:rsidP="003C209D">
      <w:pPr>
        <w:jc w:val="both"/>
        <w:rPr>
          <w:rFonts w:ascii="Arial" w:hAnsi="Arial" w:cs="Arial"/>
          <w:iCs/>
          <w:color w:val="000000"/>
          <w:sz w:val="22"/>
          <w:szCs w:val="22"/>
        </w:rPr>
      </w:pP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 Los escenarios de producción a considerar son:</w:t>
      </w:r>
    </w:p>
    <w:p w:rsidR="003C209D" w:rsidRPr="00DD39EB" w:rsidRDefault="003C209D" w:rsidP="003C209D">
      <w:pPr>
        <w:jc w:val="both"/>
        <w:rPr>
          <w:rFonts w:ascii="Arial" w:hAnsi="Arial" w:cs="Arial"/>
          <w:iCs/>
          <w:color w:val="000000"/>
          <w:sz w:val="22"/>
          <w:szCs w:val="22"/>
        </w:rPr>
      </w:pP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Nivel de producción y productividad baja o aplicación de un nivel de intensidad de manejo de bajo impacto, en muchos casos equivalente al nivel de productividad con  métodos de selección o no intensivos.</w:t>
      </w: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 xml:space="preserve">Nivel de producción y productividad media, en la </w:t>
      </w:r>
      <w:r w:rsidR="008F5F11" w:rsidRPr="00DD39EB">
        <w:rPr>
          <w:rFonts w:ascii="Arial" w:hAnsi="Arial" w:cs="Arial"/>
          <w:iCs/>
          <w:color w:val="000000"/>
          <w:sz w:val="22"/>
          <w:szCs w:val="22"/>
        </w:rPr>
        <w:t>cual</w:t>
      </w:r>
      <w:r w:rsidRPr="00DD39EB">
        <w:rPr>
          <w:rFonts w:ascii="Arial" w:hAnsi="Arial" w:cs="Arial"/>
          <w:iCs/>
          <w:color w:val="000000"/>
          <w:sz w:val="22"/>
          <w:szCs w:val="22"/>
        </w:rPr>
        <w:t xml:space="preserve"> se aplica manejo de bajo impacto en zonas con pendientes mayores a 30% y en el resto métodos más intensivos como el MDS.</w:t>
      </w:r>
    </w:p>
    <w:p w:rsidR="003C209D" w:rsidRPr="00DD39EB" w:rsidRDefault="003C209D" w:rsidP="003C209D">
      <w:pPr>
        <w:jc w:val="both"/>
        <w:rPr>
          <w:rFonts w:ascii="Arial" w:hAnsi="Arial" w:cs="Arial"/>
          <w:iCs/>
          <w:color w:val="000000"/>
          <w:sz w:val="22"/>
          <w:szCs w:val="22"/>
        </w:rPr>
      </w:pPr>
      <w:r w:rsidRPr="00DD39EB">
        <w:rPr>
          <w:rFonts w:ascii="Arial" w:hAnsi="Arial" w:cs="Arial"/>
          <w:iCs/>
          <w:color w:val="000000"/>
          <w:sz w:val="22"/>
          <w:szCs w:val="22"/>
        </w:rPr>
        <w:t>Nivel de producción y productividad alta en el cuál se aplican en forma más extendida los métodos de manejo más intensivo como el MDS.</w:t>
      </w:r>
    </w:p>
    <w:p w:rsidR="003C209D" w:rsidRPr="00DD39EB" w:rsidRDefault="003C209D" w:rsidP="003C209D">
      <w:pPr>
        <w:jc w:val="both"/>
        <w:rPr>
          <w:rFonts w:ascii="Arial" w:hAnsi="Arial" w:cs="Arial"/>
          <w:iCs/>
          <w:color w:val="000000"/>
          <w:sz w:val="22"/>
          <w:szCs w:val="22"/>
        </w:rPr>
      </w:pPr>
    </w:p>
    <w:p w:rsidR="003C209D" w:rsidRPr="00DD39EB" w:rsidRDefault="003C209D" w:rsidP="00623450">
      <w:pPr>
        <w:jc w:val="both"/>
        <w:rPr>
          <w:rFonts w:ascii="Arial" w:hAnsi="Arial" w:cs="Arial"/>
          <w:iCs/>
          <w:color w:val="000000"/>
          <w:sz w:val="22"/>
          <w:szCs w:val="22"/>
        </w:rPr>
      </w:pPr>
      <w:r w:rsidRPr="00DD39EB">
        <w:rPr>
          <w:rFonts w:ascii="Arial" w:hAnsi="Arial" w:cs="Arial"/>
          <w:iCs/>
          <w:color w:val="000000"/>
          <w:sz w:val="22"/>
          <w:szCs w:val="22"/>
        </w:rPr>
        <w:t xml:space="preserve">La proyección se hará a 20 años divididos en periodos de 5 años; de </w:t>
      </w:r>
      <w:smartTag w:uri="urn:schemas-microsoft-com:office:smarttags" w:element="metricconverter">
        <w:smartTagPr>
          <w:attr w:name="ProductID" w:val="5 a"/>
        </w:smartTagPr>
        <w:r w:rsidRPr="00DD39EB">
          <w:rPr>
            <w:rFonts w:ascii="Arial" w:hAnsi="Arial" w:cs="Arial"/>
            <w:iCs/>
            <w:color w:val="000000"/>
            <w:sz w:val="22"/>
            <w:szCs w:val="22"/>
          </w:rPr>
          <w:t>5 a</w:t>
        </w:r>
      </w:smartTag>
      <w:r w:rsidRPr="00DD39EB">
        <w:rPr>
          <w:rFonts w:ascii="Arial" w:hAnsi="Arial" w:cs="Arial"/>
          <w:iCs/>
          <w:color w:val="000000"/>
          <w:sz w:val="22"/>
          <w:szCs w:val="22"/>
        </w:rPr>
        <w:t xml:space="preserve"> 10 años, de </w:t>
      </w:r>
      <w:smartTag w:uri="urn:schemas-microsoft-com:office:smarttags" w:element="metricconverter">
        <w:smartTagPr>
          <w:attr w:name="ProductID" w:val="10 a"/>
        </w:smartTagPr>
        <w:r w:rsidRPr="00DD39EB">
          <w:rPr>
            <w:rFonts w:ascii="Arial" w:hAnsi="Arial" w:cs="Arial"/>
            <w:iCs/>
            <w:color w:val="000000"/>
            <w:sz w:val="22"/>
            <w:szCs w:val="22"/>
          </w:rPr>
          <w:t>10 a</w:t>
        </w:r>
      </w:smartTag>
      <w:r w:rsidRPr="00DD39EB">
        <w:rPr>
          <w:rFonts w:ascii="Arial" w:hAnsi="Arial" w:cs="Arial"/>
          <w:iCs/>
          <w:color w:val="000000"/>
          <w:sz w:val="22"/>
          <w:szCs w:val="22"/>
        </w:rPr>
        <w:t xml:space="preserve"> 15 años y de </w:t>
      </w:r>
      <w:smartTag w:uri="urn:schemas-microsoft-com:office:smarttags" w:element="metricconverter">
        <w:smartTagPr>
          <w:attr w:name="ProductID" w:val="15 a"/>
        </w:smartTagPr>
        <w:r w:rsidRPr="00DD39EB">
          <w:rPr>
            <w:rFonts w:ascii="Arial" w:hAnsi="Arial" w:cs="Arial"/>
            <w:iCs/>
            <w:color w:val="000000"/>
            <w:sz w:val="22"/>
            <w:szCs w:val="22"/>
          </w:rPr>
          <w:t>15 a</w:t>
        </w:r>
      </w:smartTag>
      <w:r w:rsidR="00623450" w:rsidRPr="00DD39EB">
        <w:rPr>
          <w:rFonts w:ascii="Arial" w:hAnsi="Arial" w:cs="Arial"/>
          <w:iCs/>
          <w:color w:val="000000"/>
          <w:sz w:val="22"/>
          <w:szCs w:val="22"/>
        </w:rPr>
        <w:t xml:space="preserve"> 20 años. Es muy importante mencionar que los datos que </w:t>
      </w:r>
      <w:r w:rsidR="00C1438B" w:rsidRPr="00DD39EB">
        <w:rPr>
          <w:rFonts w:ascii="Arial" w:hAnsi="Arial" w:cs="Arial"/>
          <w:iCs/>
          <w:color w:val="000000"/>
          <w:sz w:val="22"/>
          <w:szCs w:val="22"/>
        </w:rPr>
        <w:t>se procesaron son los proporcionados por SEMARNAT.</w:t>
      </w:r>
    </w:p>
    <w:p w:rsidR="00623450" w:rsidRPr="00DD39EB" w:rsidRDefault="00623450" w:rsidP="00623450">
      <w:pPr>
        <w:pStyle w:val="TABLAS"/>
      </w:pPr>
      <w:bookmarkStart w:id="165" w:name="_Toc287531781"/>
      <w:bookmarkStart w:id="166" w:name="_Toc289426205"/>
      <w:r w:rsidRPr="00DD39EB">
        <w:lastRenderedPageBreak/>
        <w:t>Cuadro 3.51 Estimación de la producción maderable en la región con tres escenarios de intensidad de manejo.</w:t>
      </w:r>
      <w:bookmarkEnd w:id="165"/>
      <w:bookmarkEnd w:id="166"/>
      <w:r w:rsidRPr="00DD39EB">
        <w:t xml:space="preserve"> </w:t>
      </w:r>
    </w:p>
    <w:tbl>
      <w:tblPr>
        <w:tblW w:w="0" w:type="auto"/>
        <w:tblInd w:w="-639"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734"/>
        <w:gridCol w:w="1442"/>
        <w:gridCol w:w="748"/>
        <w:gridCol w:w="666"/>
        <w:gridCol w:w="1007"/>
        <w:gridCol w:w="666"/>
        <w:gridCol w:w="1007"/>
        <w:gridCol w:w="666"/>
        <w:gridCol w:w="1007"/>
        <w:gridCol w:w="666"/>
        <w:gridCol w:w="1007"/>
      </w:tblGrid>
      <w:tr w:rsidR="004D5D57" w:rsidRPr="00DD39EB" w:rsidTr="004D5D57">
        <w:trPr>
          <w:trHeight w:val="315"/>
        </w:trPr>
        <w:tc>
          <w:tcPr>
            <w:tcW w:w="672" w:type="dxa"/>
            <w:vMerge w:val="restart"/>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NIVEL DE INTENSIDAD DE MANEJO</w:t>
            </w:r>
          </w:p>
        </w:tc>
        <w:tc>
          <w:tcPr>
            <w:tcW w:w="0" w:type="auto"/>
            <w:vMerge w:val="restart"/>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TIPO DE FORMACIÓN EN LA REGION CALIFICADAS COMO ZONAS DE PRODUCCIÓN</w:t>
            </w:r>
          </w:p>
        </w:tc>
        <w:tc>
          <w:tcPr>
            <w:tcW w:w="858" w:type="dxa"/>
            <w:vMerge w:val="restart"/>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SUPERFICIE CON AJUSTES (Hectáreas)</w:t>
            </w:r>
          </w:p>
        </w:tc>
        <w:tc>
          <w:tcPr>
            <w:tcW w:w="6780" w:type="dxa"/>
            <w:gridSpan w:val="8"/>
            <w:shd w:val="clear" w:color="auto" w:fill="D6E3BC" w:themeFill="accent3" w:themeFillTint="66"/>
            <w:noWrap/>
            <w:vAlign w:val="center"/>
            <w:hideMark/>
          </w:tcPr>
          <w:p w:rsidR="00C1438B" w:rsidRPr="00DD39EB" w:rsidRDefault="004D5D57" w:rsidP="004D5D57">
            <w:pPr>
              <w:jc w:val="center"/>
              <w:rPr>
                <w:rFonts w:ascii="Arial Narrow" w:hAnsi="Arial Narrow"/>
                <w:color w:val="000000"/>
                <w:sz w:val="16"/>
                <w:szCs w:val="16"/>
                <w:lang w:eastAsia="es-MX"/>
              </w:rPr>
            </w:pPr>
            <w:r w:rsidRPr="00DD39EB">
              <w:rPr>
                <w:rFonts w:ascii="Arial Narrow" w:hAnsi="Arial Narrow"/>
                <w:color w:val="000000"/>
                <w:sz w:val="16"/>
                <w:szCs w:val="16"/>
                <w:lang w:eastAsia="es-MX"/>
              </w:rPr>
              <w:t>PRODUCCION Y PRODUCTIVIDAD ESTIMADAS</w:t>
            </w:r>
          </w:p>
        </w:tc>
      </w:tr>
      <w:tr w:rsidR="004D5D57" w:rsidRPr="00DD39EB" w:rsidTr="004D5D57">
        <w:trPr>
          <w:trHeight w:val="300"/>
        </w:trPr>
        <w:tc>
          <w:tcPr>
            <w:tcW w:w="672" w:type="dxa"/>
            <w:vMerge/>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6"/>
                <w:szCs w:val="16"/>
                <w:lang w:eastAsia="es-MX"/>
              </w:rPr>
            </w:pPr>
          </w:p>
        </w:tc>
        <w:tc>
          <w:tcPr>
            <w:tcW w:w="0" w:type="auto"/>
            <w:vMerge/>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6"/>
                <w:szCs w:val="16"/>
                <w:lang w:eastAsia="es-MX"/>
              </w:rPr>
            </w:pPr>
          </w:p>
        </w:tc>
        <w:tc>
          <w:tcPr>
            <w:tcW w:w="858" w:type="dxa"/>
            <w:vMerge/>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6"/>
                <w:szCs w:val="16"/>
                <w:lang w:eastAsia="es-MX"/>
              </w:rPr>
            </w:pPr>
          </w:p>
        </w:tc>
        <w:tc>
          <w:tcPr>
            <w:tcW w:w="1548" w:type="dxa"/>
            <w:gridSpan w:val="2"/>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1 A 5 AÑOS</w:t>
            </w:r>
          </w:p>
        </w:tc>
        <w:tc>
          <w:tcPr>
            <w:tcW w:w="0" w:type="auto"/>
            <w:gridSpan w:val="2"/>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6 A 10 AÑOS</w:t>
            </w:r>
          </w:p>
        </w:tc>
        <w:tc>
          <w:tcPr>
            <w:tcW w:w="0" w:type="auto"/>
            <w:gridSpan w:val="2"/>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11 A 15 AÑOS</w:t>
            </w:r>
          </w:p>
        </w:tc>
        <w:tc>
          <w:tcPr>
            <w:tcW w:w="0" w:type="auto"/>
            <w:gridSpan w:val="2"/>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16 A 20 AÑOS</w:t>
            </w:r>
          </w:p>
        </w:tc>
      </w:tr>
      <w:tr w:rsidR="004D5D57" w:rsidRPr="00DD39EB" w:rsidTr="004D5D57">
        <w:trPr>
          <w:trHeight w:val="315"/>
        </w:trPr>
        <w:tc>
          <w:tcPr>
            <w:tcW w:w="672" w:type="dxa"/>
            <w:vMerge/>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6"/>
                <w:szCs w:val="16"/>
                <w:lang w:eastAsia="es-MX"/>
              </w:rPr>
            </w:pPr>
          </w:p>
        </w:tc>
        <w:tc>
          <w:tcPr>
            <w:tcW w:w="0" w:type="auto"/>
            <w:vMerge/>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6"/>
                <w:szCs w:val="16"/>
                <w:lang w:eastAsia="es-MX"/>
              </w:rPr>
            </w:pPr>
          </w:p>
        </w:tc>
        <w:tc>
          <w:tcPr>
            <w:tcW w:w="858" w:type="dxa"/>
            <w:vMerge/>
            <w:shd w:val="clear" w:color="auto" w:fill="D6E3BC" w:themeFill="accent3" w:themeFillTint="66"/>
            <w:vAlign w:val="center"/>
            <w:hideMark/>
          </w:tcPr>
          <w:p w:rsidR="00C1438B" w:rsidRPr="00DD39EB" w:rsidRDefault="00C1438B" w:rsidP="004D5D57">
            <w:pPr>
              <w:jc w:val="center"/>
              <w:rPr>
                <w:rFonts w:ascii="Arial Narrow" w:hAnsi="Arial Narrow"/>
                <w:b/>
                <w:bCs/>
                <w:color w:val="000000"/>
                <w:sz w:val="16"/>
                <w:szCs w:val="16"/>
                <w:lang w:eastAsia="es-MX"/>
              </w:rPr>
            </w:pPr>
          </w:p>
        </w:tc>
        <w:tc>
          <w:tcPr>
            <w:tcW w:w="502" w:type="dxa"/>
            <w:shd w:val="clear" w:color="auto" w:fill="D6E3BC" w:themeFill="accent3" w:themeFillTint="66"/>
            <w:noWrap/>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M</w:t>
            </w:r>
            <w:r w:rsidRPr="00DD39EB">
              <w:rPr>
                <w:rFonts w:ascii="Arial Narrow" w:hAnsi="Arial Narrow"/>
                <w:b/>
                <w:bCs/>
                <w:color w:val="000000"/>
                <w:sz w:val="14"/>
                <w:szCs w:val="14"/>
                <w:vertAlign w:val="superscript"/>
                <w:lang w:eastAsia="es-MX"/>
              </w:rPr>
              <w:t>3</w:t>
            </w:r>
            <w:r w:rsidRPr="00DD39EB">
              <w:rPr>
                <w:rFonts w:ascii="Arial Narrow" w:hAnsi="Arial Narrow"/>
                <w:b/>
                <w:bCs/>
                <w:color w:val="000000"/>
                <w:sz w:val="14"/>
                <w:szCs w:val="14"/>
                <w:lang w:eastAsia="es-MX"/>
              </w:rPr>
              <w:t>/HA/AÑO</w:t>
            </w:r>
          </w:p>
        </w:tc>
        <w:tc>
          <w:tcPr>
            <w:tcW w:w="0" w:type="auto"/>
            <w:shd w:val="clear" w:color="auto" w:fill="D6E3BC" w:themeFill="accent3" w:themeFillTint="66"/>
            <w:noWrap/>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M</w:t>
            </w:r>
            <w:r w:rsidRPr="00DD39EB">
              <w:rPr>
                <w:rFonts w:ascii="Arial Narrow" w:hAnsi="Arial Narrow"/>
                <w:b/>
                <w:bCs/>
                <w:color w:val="000000"/>
                <w:sz w:val="14"/>
                <w:szCs w:val="14"/>
                <w:vertAlign w:val="superscript"/>
                <w:lang w:eastAsia="es-MX"/>
              </w:rPr>
              <w:t>3</w:t>
            </w:r>
            <w:r w:rsidRPr="00DD39EB">
              <w:rPr>
                <w:rFonts w:ascii="Arial Narrow" w:hAnsi="Arial Narrow"/>
                <w:b/>
                <w:bCs/>
                <w:color w:val="000000"/>
                <w:sz w:val="14"/>
                <w:szCs w:val="14"/>
                <w:lang w:eastAsia="es-MX"/>
              </w:rPr>
              <w:t xml:space="preserve"> TOTALES /AÑO</w:t>
            </w:r>
          </w:p>
        </w:tc>
        <w:tc>
          <w:tcPr>
            <w:tcW w:w="0" w:type="auto"/>
            <w:shd w:val="clear" w:color="auto" w:fill="D6E3BC" w:themeFill="accent3" w:themeFillTint="66"/>
            <w:noWrap/>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M</w:t>
            </w:r>
            <w:r w:rsidRPr="00DD39EB">
              <w:rPr>
                <w:rFonts w:ascii="Arial Narrow" w:hAnsi="Arial Narrow"/>
                <w:b/>
                <w:bCs/>
                <w:color w:val="000000"/>
                <w:sz w:val="14"/>
                <w:szCs w:val="14"/>
                <w:vertAlign w:val="superscript"/>
                <w:lang w:eastAsia="es-MX"/>
              </w:rPr>
              <w:t>3</w:t>
            </w:r>
            <w:r w:rsidRPr="00DD39EB">
              <w:rPr>
                <w:rFonts w:ascii="Arial Narrow" w:hAnsi="Arial Narrow"/>
                <w:b/>
                <w:bCs/>
                <w:color w:val="000000"/>
                <w:sz w:val="14"/>
                <w:szCs w:val="14"/>
                <w:lang w:eastAsia="es-MX"/>
              </w:rPr>
              <w:t>/HA/AÑO</w:t>
            </w:r>
          </w:p>
        </w:tc>
        <w:tc>
          <w:tcPr>
            <w:tcW w:w="0" w:type="auto"/>
            <w:shd w:val="clear" w:color="auto" w:fill="D6E3BC" w:themeFill="accent3" w:themeFillTint="66"/>
            <w:noWrap/>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M</w:t>
            </w:r>
            <w:r w:rsidRPr="00DD39EB">
              <w:rPr>
                <w:rFonts w:ascii="Arial Narrow" w:hAnsi="Arial Narrow"/>
                <w:b/>
                <w:bCs/>
                <w:color w:val="000000"/>
                <w:sz w:val="14"/>
                <w:szCs w:val="14"/>
                <w:vertAlign w:val="superscript"/>
                <w:lang w:eastAsia="es-MX"/>
              </w:rPr>
              <w:t>3</w:t>
            </w:r>
            <w:r w:rsidRPr="00DD39EB">
              <w:rPr>
                <w:rFonts w:ascii="Arial Narrow" w:hAnsi="Arial Narrow"/>
                <w:b/>
                <w:bCs/>
                <w:color w:val="000000"/>
                <w:sz w:val="14"/>
                <w:szCs w:val="14"/>
                <w:lang w:eastAsia="es-MX"/>
              </w:rPr>
              <w:t xml:space="preserve"> TOTALES /AÑO</w:t>
            </w:r>
          </w:p>
        </w:tc>
        <w:tc>
          <w:tcPr>
            <w:tcW w:w="0" w:type="auto"/>
            <w:shd w:val="clear" w:color="auto" w:fill="D6E3BC" w:themeFill="accent3" w:themeFillTint="66"/>
            <w:noWrap/>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M</w:t>
            </w:r>
            <w:r w:rsidRPr="00DD39EB">
              <w:rPr>
                <w:rFonts w:ascii="Arial Narrow" w:hAnsi="Arial Narrow"/>
                <w:b/>
                <w:bCs/>
                <w:color w:val="000000"/>
                <w:sz w:val="14"/>
                <w:szCs w:val="14"/>
                <w:vertAlign w:val="superscript"/>
                <w:lang w:eastAsia="es-MX"/>
              </w:rPr>
              <w:t>3</w:t>
            </w:r>
            <w:r w:rsidRPr="00DD39EB">
              <w:rPr>
                <w:rFonts w:ascii="Arial Narrow" w:hAnsi="Arial Narrow"/>
                <w:b/>
                <w:bCs/>
                <w:color w:val="000000"/>
                <w:sz w:val="14"/>
                <w:szCs w:val="14"/>
                <w:lang w:eastAsia="es-MX"/>
              </w:rPr>
              <w:t>/HA/AÑO</w:t>
            </w:r>
          </w:p>
        </w:tc>
        <w:tc>
          <w:tcPr>
            <w:tcW w:w="0" w:type="auto"/>
            <w:shd w:val="clear" w:color="auto" w:fill="D6E3BC" w:themeFill="accent3" w:themeFillTint="66"/>
            <w:noWrap/>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M</w:t>
            </w:r>
            <w:r w:rsidRPr="00DD39EB">
              <w:rPr>
                <w:rFonts w:ascii="Arial Narrow" w:hAnsi="Arial Narrow"/>
                <w:b/>
                <w:bCs/>
                <w:color w:val="000000"/>
                <w:sz w:val="14"/>
                <w:szCs w:val="14"/>
                <w:vertAlign w:val="superscript"/>
                <w:lang w:eastAsia="es-MX"/>
              </w:rPr>
              <w:t>3</w:t>
            </w:r>
            <w:r w:rsidRPr="00DD39EB">
              <w:rPr>
                <w:rFonts w:ascii="Arial Narrow" w:hAnsi="Arial Narrow"/>
                <w:b/>
                <w:bCs/>
                <w:color w:val="000000"/>
                <w:sz w:val="14"/>
                <w:szCs w:val="14"/>
                <w:lang w:eastAsia="es-MX"/>
              </w:rPr>
              <w:t xml:space="preserve"> TOTALES /AÑO</w:t>
            </w:r>
          </w:p>
        </w:tc>
        <w:tc>
          <w:tcPr>
            <w:tcW w:w="0" w:type="auto"/>
            <w:shd w:val="clear" w:color="auto" w:fill="D6E3BC" w:themeFill="accent3" w:themeFillTint="66"/>
            <w:noWrap/>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M</w:t>
            </w:r>
            <w:r w:rsidRPr="00DD39EB">
              <w:rPr>
                <w:rFonts w:ascii="Arial Narrow" w:hAnsi="Arial Narrow"/>
                <w:b/>
                <w:bCs/>
                <w:color w:val="000000"/>
                <w:sz w:val="14"/>
                <w:szCs w:val="14"/>
                <w:vertAlign w:val="superscript"/>
                <w:lang w:eastAsia="es-MX"/>
              </w:rPr>
              <w:t>3</w:t>
            </w:r>
            <w:r w:rsidRPr="00DD39EB">
              <w:rPr>
                <w:rFonts w:ascii="Arial Narrow" w:hAnsi="Arial Narrow"/>
                <w:b/>
                <w:bCs/>
                <w:color w:val="000000"/>
                <w:sz w:val="14"/>
                <w:szCs w:val="14"/>
                <w:lang w:eastAsia="es-MX"/>
              </w:rPr>
              <w:t>/HA/AÑO</w:t>
            </w:r>
          </w:p>
        </w:tc>
        <w:tc>
          <w:tcPr>
            <w:tcW w:w="0" w:type="auto"/>
            <w:shd w:val="clear" w:color="auto" w:fill="D6E3BC" w:themeFill="accent3" w:themeFillTint="66"/>
            <w:noWrap/>
            <w:vAlign w:val="center"/>
            <w:hideMark/>
          </w:tcPr>
          <w:p w:rsidR="00C1438B" w:rsidRPr="00DD39EB" w:rsidRDefault="00C1438B" w:rsidP="004D5D57">
            <w:pPr>
              <w:jc w:val="center"/>
              <w:rPr>
                <w:rFonts w:ascii="Arial Narrow" w:hAnsi="Arial Narrow"/>
                <w:b/>
                <w:bCs/>
                <w:color w:val="000000"/>
                <w:sz w:val="14"/>
                <w:szCs w:val="14"/>
                <w:lang w:eastAsia="es-MX"/>
              </w:rPr>
            </w:pPr>
            <w:r w:rsidRPr="00DD39EB">
              <w:rPr>
                <w:rFonts w:ascii="Arial Narrow" w:hAnsi="Arial Narrow"/>
                <w:b/>
                <w:bCs/>
                <w:color w:val="000000"/>
                <w:sz w:val="14"/>
                <w:szCs w:val="14"/>
                <w:lang w:eastAsia="es-MX"/>
              </w:rPr>
              <w:t>M</w:t>
            </w:r>
            <w:r w:rsidRPr="00DD39EB">
              <w:rPr>
                <w:rFonts w:ascii="Arial Narrow" w:hAnsi="Arial Narrow"/>
                <w:b/>
                <w:bCs/>
                <w:color w:val="000000"/>
                <w:sz w:val="14"/>
                <w:szCs w:val="14"/>
                <w:vertAlign w:val="superscript"/>
                <w:lang w:eastAsia="es-MX"/>
              </w:rPr>
              <w:t>3</w:t>
            </w:r>
            <w:r w:rsidRPr="00DD39EB">
              <w:rPr>
                <w:rFonts w:ascii="Arial Narrow" w:hAnsi="Arial Narrow"/>
                <w:b/>
                <w:bCs/>
                <w:color w:val="000000"/>
                <w:sz w:val="14"/>
                <w:szCs w:val="14"/>
                <w:lang w:eastAsia="es-MX"/>
              </w:rPr>
              <w:t xml:space="preserve"> TOTALES /AÑO</w:t>
            </w:r>
          </w:p>
        </w:tc>
      </w:tr>
      <w:tr w:rsidR="004D5D57" w:rsidRPr="00DD39EB" w:rsidTr="004D5D57">
        <w:trPr>
          <w:trHeight w:val="300"/>
        </w:trPr>
        <w:tc>
          <w:tcPr>
            <w:tcW w:w="672" w:type="dxa"/>
            <w:vMerge w:val="restart"/>
            <w:shd w:val="clear" w:color="auto" w:fill="auto"/>
            <w:vAlign w:val="center"/>
            <w:hideMark/>
          </w:tcPr>
          <w:p w:rsidR="00C1438B" w:rsidRPr="00DD39EB" w:rsidRDefault="00C1438B" w:rsidP="00C1438B">
            <w:pPr>
              <w:jc w:val="center"/>
              <w:rPr>
                <w:rFonts w:ascii="Arial Narrow" w:hAnsi="Arial Narrow"/>
                <w:b/>
                <w:bCs/>
                <w:color w:val="000000"/>
                <w:sz w:val="16"/>
                <w:szCs w:val="16"/>
                <w:lang w:eastAsia="es-MX"/>
              </w:rPr>
            </w:pPr>
            <w:r w:rsidRPr="00DD39EB">
              <w:rPr>
                <w:rFonts w:ascii="Arial Narrow" w:hAnsi="Arial Narrow"/>
                <w:b/>
                <w:bCs/>
                <w:color w:val="000000"/>
                <w:sz w:val="16"/>
                <w:szCs w:val="16"/>
                <w:lang w:eastAsia="es-MX"/>
              </w:rPr>
              <w:t>BAJO</w:t>
            </w: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Bosques de coníferas</w:t>
            </w:r>
          </w:p>
        </w:tc>
        <w:tc>
          <w:tcPr>
            <w:tcW w:w="858" w:type="dxa"/>
            <w:vMerge w:val="restart"/>
            <w:shd w:val="clear" w:color="auto" w:fill="auto"/>
            <w:vAlign w:val="center"/>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20,048.398</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3.655</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14,655.668</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3.655</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14,655.668</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4.632</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18,574.083</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4.632</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18,574.083</w:t>
            </w:r>
          </w:p>
        </w:tc>
      </w:tr>
      <w:tr w:rsidR="004D5D57" w:rsidRPr="00DD39EB" w:rsidTr="004D5D57">
        <w:trPr>
          <w:trHeight w:val="300"/>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Bosques de latifoliadas</w:t>
            </w:r>
          </w:p>
        </w:tc>
        <w:tc>
          <w:tcPr>
            <w:tcW w:w="858" w:type="dxa"/>
            <w:vMerge/>
            <w:vAlign w:val="center"/>
            <w:hideMark/>
          </w:tcPr>
          <w:p w:rsidR="00C1438B" w:rsidRPr="00DD39EB" w:rsidRDefault="00C1438B" w:rsidP="00381586">
            <w:pPr>
              <w:jc w:val="right"/>
              <w:rPr>
                <w:rFonts w:ascii="Arial Narrow" w:hAnsi="Arial Narrow"/>
                <w:color w:val="000000"/>
                <w:sz w:val="14"/>
                <w:szCs w:val="14"/>
                <w:lang w:eastAsia="es-MX"/>
              </w:rPr>
            </w:pP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2.597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10,411.150</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2.597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10,411.150</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2.597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10,411.150</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2.597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10,411.150</w:t>
            </w:r>
          </w:p>
        </w:tc>
      </w:tr>
      <w:tr w:rsidR="00D55D5F" w:rsidRPr="00DD39EB" w:rsidTr="004D5D57">
        <w:trPr>
          <w:trHeight w:val="300"/>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Selvas maderas preciosas</w:t>
            </w:r>
          </w:p>
        </w:tc>
        <w:tc>
          <w:tcPr>
            <w:tcW w:w="858"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r>
      <w:tr w:rsidR="00D55D5F" w:rsidRPr="00DD39EB" w:rsidTr="004D5D57">
        <w:trPr>
          <w:trHeight w:val="300"/>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Selvas maderas comunes</w:t>
            </w:r>
          </w:p>
        </w:tc>
        <w:tc>
          <w:tcPr>
            <w:tcW w:w="858"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r>
      <w:tr w:rsidR="004D5D57" w:rsidRPr="00DD39EB" w:rsidTr="004D5D57">
        <w:trPr>
          <w:trHeight w:val="300"/>
        </w:trPr>
        <w:tc>
          <w:tcPr>
            <w:tcW w:w="672" w:type="dxa"/>
            <w:vMerge w:val="restart"/>
            <w:shd w:val="clear" w:color="auto" w:fill="auto"/>
            <w:vAlign w:val="center"/>
            <w:hideMark/>
          </w:tcPr>
          <w:p w:rsidR="00C1438B" w:rsidRPr="00DD39EB" w:rsidRDefault="00C1438B" w:rsidP="00C1438B">
            <w:pPr>
              <w:jc w:val="center"/>
              <w:rPr>
                <w:rFonts w:ascii="Arial Narrow" w:hAnsi="Arial Narrow"/>
                <w:b/>
                <w:bCs/>
                <w:color w:val="000000"/>
                <w:sz w:val="16"/>
                <w:szCs w:val="16"/>
                <w:lang w:eastAsia="es-MX"/>
              </w:rPr>
            </w:pPr>
            <w:r w:rsidRPr="00DD39EB">
              <w:rPr>
                <w:rFonts w:ascii="Arial Narrow" w:hAnsi="Arial Narrow"/>
                <w:b/>
                <w:bCs/>
                <w:color w:val="000000"/>
                <w:sz w:val="16"/>
                <w:szCs w:val="16"/>
                <w:lang w:eastAsia="es-MX"/>
              </w:rPr>
              <w:t>MEDIO</w:t>
            </w: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Bosques de coníferas</w:t>
            </w:r>
          </w:p>
        </w:tc>
        <w:tc>
          <w:tcPr>
            <w:tcW w:w="858" w:type="dxa"/>
            <w:vMerge w:val="restart"/>
            <w:shd w:val="clear" w:color="auto" w:fill="auto"/>
            <w:vAlign w:val="center"/>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20,048.398</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13.357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20,524.988</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13.357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20,524.988</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16.127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25,235.752</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16.127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25,235.752</w:t>
            </w:r>
          </w:p>
        </w:tc>
      </w:tr>
      <w:tr w:rsidR="004D5D57" w:rsidRPr="00DD39EB" w:rsidTr="004D5D57">
        <w:trPr>
          <w:trHeight w:val="300"/>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Bosques de latifoliadas</w:t>
            </w:r>
          </w:p>
        </w:tc>
        <w:tc>
          <w:tcPr>
            <w:tcW w:w="858" w:type="dxa"/>
            <w:vMerge/>
            <w:vAlign w:val="center"/>
            <w:hideMark/>
          </w:tcPr>
          <w:p w:rsidR="00C1438B" w:rsidRPr="00DD39EB" w:rsidRDefault="00C1438B" w:rsidP="00381586">
            <w:pPr>
              <w:jc w:val="right"/>
              <w:rPr>
                <w:rFonts w:ascii="Arial Narrow" w:hAnsi="Arial Narrow"/>
                <w:color w:val="000000"/>
                <w:sz w:val="14"/>
                <w:szCs w:val="14"/>
                <w:lang w:eastAsia="es-MX"/>
              </w:rPr>
            </w:pP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5.079</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10,411.150</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5.079</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10,411.1496</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5.079</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10,411.150</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5.079</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10,411.150</w:t>
            </w:r>
          </w:p>
        </w:tc>
      </w:tr>
      <w:tr w:rsidR="00D55D5F" w:rsidRPr="00DD39EB" w:rsidTr="004D5D57">
        <w:trPr>
          <w:trHeight w:val="300"/>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Selvas maderas preciosas</w:t>
            </w:r>
          </w:p>
        </w:tc>
        <w:tc>
          <w:tcPr>
            <w:tcW w:w="858"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r>
      <w:tr w:rsidR="00D55D5F" w:rsidRPr="00DD39EB" w:rsidTr="004D5D57">
        <w:trPr>
          <w:trHeight w:val="300"/>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Selvas maderas comunes</w:t>
            </w:r>
          </w:p>
        </w:tc>
        <w:tc>
          <w:tcPr>
            <w:tcW w:w="858"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r>
      <w:tr w:rsidR="004D5D57" w:rsidRPr="00DD39EB" w:rsidTr="004D5D57">
        <w:trPr>
          <w:trHeight w:val="300"/>
        </w:trPr>
        <w:tc>
          <w:tcPr>
            <w:tcW w:w="672" w:type="dxa"/>
            <w:vMerge w:val="restart"/>
            <w:shd w:val="clear" w:color="auto" w:fill="auto"/>
            <w:vAlign w:val="center"/>
            <w:hideMark/>
          </w:tcPr>
          <w:p w:rsidR="00C1438B" w:rsidRPr="00DD39EB" w:rsidRDefault="00C1438B" w:rsidP="00C1438B">
            <w:pPr>
              <w:jc w:val="center"/>
              <w:rPr>
                <w:rFonts w:ascii="Arial Narrow" w:hAnsi="Arial Narrow"/>
                <w:b/>
                <w:bCs/>
                <w:color w:val="000000"/>
                <w:sz w:val="16"/>
                <w:szCs w:val="16"/>
                <w:lang w:eastAsia="es-MX"/>
              </w:rPr>
            </w:pPr>
            <w:r w:rsidRPr="00DD39EB">
              <w:rPr>
                <w:rFonts w:ascii="Arial Narrow" w:hAnsi="Arial Narrow"/>
                <w:b/>
                <w:bCs/>
                <w:color w:val="000000"/>
                <w:sz w:val="16"/>
                <w:szCs w:val="16"/>
                <w:lang w:eastAsia="es-MX"/>
              </w:rPr>
              <w:t>ALTO</w:t>
            </w: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Bosques de coníferas</w:t>
            </w:r>
          </w:p>
        </w:tc>
        <w:tc>
          <w:tcPr>
            <w:tcW w:w="858" w:type="dxa"/>
            <w:vMerge w:val="restart"/>
            <w:shd w:val="clear" w:color="auto" w:fill="auto"/>
            <w:vAlign w:val="center"/>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20,048.398</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10.429</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33,315.124</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10.4287</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33,315.124</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12.621</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40,097.048</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12.621</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40,097.048</w:t>
            </w:r>
          </w:p>
        </w:tc>
      </w:tr>
      <w:tr w:rsidR="004D5D57" w:rsidRPr="00DD39EB" w:rsidTr="004D5D57">
        <w:trPr>
          <w:trHeight w:val="300"/>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Bosques de latifoliadas</w:t>
            </w:r>
          </w:p>
        </w:tc>
        <w:tc>
          <w:tcPr>
            <w:tcW w:w="858" w:type="dxa"/>
            <w:vMerge/>
            <w:vAlign w:val="center"/>
            <w:hideMark/>
          </w:tcPr>
          <w:p w:rsidR="00C1438B" w:rsidRPr="00DD39EB" w:rsidRDefault="00C1438B" w:rsidP="00381586">
            <w:pPr>
              <w:jc w:val="right"/>
              <w:rPr>
                <w:rFonts w:ascii="Arial Narrow" w:hAnsi="Arial Narrow"/>
                <w:color w:val="000000"/>
                <w:sz w:val="14"/>
                <w:szCs w:val="14"/>
                <w:lang w:eastAsia="es-MX"/>
              </w:rPr>
            </w:pP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5.624</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10,411.1496</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5.624</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10,411.1496</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5.6241</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10,411.1496</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5.6241</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10,411.1496</w:t>
            </w:r>
          </w:p>
        </w:tc>
      </w:tr>
      <w:tr w:rsidR="00D55D5F" w:rsidRPr="00DD39EB" w:rsidTr="004D5D57">
        <w:trPr>
          <w:trHeight w:val="300"/>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Selvas maderas preciosas</w:t>
            </w:r>
          </w:p>
        </w:tc>
        <w:tc>
          <w:tcPr>
            <w:tcW w:w="858"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r>
      <w:tr w:rsidR="00D55D5F" w:rsidRPr="00DD39EB" w:rsidTr="004D5D57">
        <w:trPr>
          <w:trHeight w:val="315"/>
        </w:trPr>
        <w:tc>
          <w:tcPr>
            <w:tcW w:w="672" w:type="dxa"/>
            <w:vMerge/>
            <w:vAlign w:val="center"/>
            <w:hideMark/>
          </w:tcPr>
          <w:p w:rsidR="00C1438B" w:rsidRPr="00DD39EB" w:rsidRDefault="00C1438B" w:rsidP="00C1438B">
            <w:pPr>
              <w:rPr>
                <w:rFonts w:ascii="Arial Narrow" w:hAnsi="Arial Narrow"/>
                <w:b/>
                <w:bCs/>
                <w:color w:val="000000"/>
                <w:sz w:val="16"/>
                <w:szCs w:val="16"/>
                <w:lang w:eastAsia="es-MX"/>
              </w:rPr>
            </w:pPr>
          </w:p>
        </w:tc>
        <w:tc>
          <w:tcPr>
            <w:tcW w:w="0" w:type="auto"/>
            <w:shd w:val="clear" w:color="auto" w:fill="EAF1DD" w:themeFill="accent3" w:themeFillTint="33"/>
            <w:noWrap/>
            <w:vAlign w:val="bottom"/>
            <w:hideMark/>
          </w:tcPr>
          <w:p w:rsidR="00C1438B" w:rsidRPr="00DD39EB" w:rsidRDefault="00C1438B" w:rsidP="00C1438B">
            <w:pPr>
              <w:rPr>
                <w:rFonts w:ascii="Arial Narrow" w:hAnsi="Arial Narrow"/>
                <w:color w:val="000000"/>
                <w:sz w:val="16"/>
                <w:szCs w:val="16"/>
                <w:lang w:eastAsia="es-MX"/>
              </w:rPr>
            </w:pPr>
            <w:r w:rsidRPr="00DD39EB">
              <w:rPr>
                <w:rFonts w:ascii="Arial Narrow" w:hAnsi="Arial Narrow"/>
                <w:color w:val="000000"/>
                <w:sz w:val="16"/>
                <w:szCs w:val="16"/>
                <w:lang w:eastAsia="es-MX"/>
              </w:rPr>
              <w:t>Selvas maderas comunes</w:t>
            </w:r>
          </w:p>
        </w:tc>
        <w:tc>
          <w:tcPr>
            <w:tcW w:w="858"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502" w:type="dxa"/>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c>
          <w:tcPr>
            <w:tcW w:w="0" w:type="auto"/>
            <w:shd w:val="clear" w:color="auto" w:fill="auto"/>
            <w:noWrap/>
            <w:vAlign w:val="bottom"/>
            <w:hideMark/>
          </w:tcPr>
          <w:p w:rsidR="00C1438B" w:rsidRPr="00DD39EB" w:rsidRDefault="00C1438B" w:rsidP="00381586">
            <w:pPr>
              <w:jc w:val="right"/>
              <w:rPr>
                <w:rFonts w:ascii="Arial Narrow" w:hAnsi="Arial Narrow"/>
                <w:color w:val="000000"/>
                <w:sz w:val="14"/>
                <w:szCs w:val="14"/>
                <w:lang w:eastAsia="es-MX"/>
              </w:rPr>
            </w:pPr>
            <w:r w:rsidRPr="00DD39EB">
              <w:rPr>
                <w:rFonts w:ascii="Arial Narrow" w:hAnsi="Arial Narrow"/>
                <w:color w:val="000000"/>
                <w:sz w:val="14"/>
                <w:szCs w:val="14"/>
                <w:lang w:eastAsia="es-MX"/>
              </w:rPr>
              <w:t>ND</w:t>
            </w:r>
          </w:p>
        </w:tc>
      </w:tr>
    </w:tbl>
    <w:p w:rsidR="003C209D" w:rsidRPr="00DD39EB" w:rsidRDefault="003C209D" w:rsidP="002F4AC0"/>
    <w:p w:rsidR="009D07B0" w:rsidRPr="00DD39EB" w:rsidRDefault="009D07B0" w:rsidP="002F4AC0">
      <w:pPr>
        <w:rPr>
          <w:color w:val="FF0000"/>
        </w:rPr>
      </w:pPr>
    </w:p>
    <w:p w:rsidR="009D07B0" w:rsidRPr="00DD39EB" w:rsidRDefault="009D07B0" w:rsidP="009D07B0">
      <w:pPr>
        <w:rPr>
          <w:rFonts w:ascii="Arial" w:hAnsi="Arial" w:cs="Arial"/>
        </w:rPr>
      </w:pPr>
      <w:r w:rsidRPr="00DD39EB">
        <w:rPr>
          <w:rFonts w:ascii="Arial" w:hAnsi="Arial" w:cs="Arial"/>
        </w:rPr>
        <w:t xml:space="preserve">3.6.6 Balance potencial maderable/ industrial </w:t>
      </w:r>
    </w:p>
    <w:p w:rsidR="00284B21" w:rsidRPr="00DD39EB" w:rsidRDefault="00284B21" w:rsidP="009D07B0">
      <w:pPr>
        <w:rPr>
          <w:color w:val="FF0000"/>
        </w:rPr>
      </w:pPr>
    </w:p>
    <w:p w:rsidR="00284B21" w:rsidRPr="00DD39EB" w:rsidRDefault="00284B21" w:rsidP="00284B21">
      <w:pPr>
        <w:jc w:val="both"/>
        <w:rPr>
          <w:rFonts w:ascii="Arial" w:hAnsi="Arial" w:cs="Arial"/>
          <w:iCs/>
          <w:color w:val="000000"/>
          <w:sz w:val="22"/>
          <w:szCs w:val="22"/>
        </w:rPr>
      </w:pPr>
      <w:r w:rsidRPr="00DD39EB">
        <w:rPr>
          <w:rFonts w:ascii="Arial" w:hAnsi="Arial" w:cs="Arial"/>
          <w:iCs/>
          <w:color w:val="000000"/>
          <w:sz w:val="22"/>
          <w:szCs w:val="22"/>
        </w:rPr>
        <w:t>Este balance es un elemento básico para regular la capacidad de la industria forestal en la región y en su caso, para la promoción de nuevos proyectos industriales.</w:t>
      </w:r>
    </w:p>
    <w:p w:rsidR="00284B21" w:rsidRPr="00DD39EB" w:rsidRDefault="00284B21" w:rsidP="00284B21">
      <w:pPr>
        <w:jc w:val="both"/>
        <w:rPr>
          <w:rFonts w:ascii="Arial" w:hAnsi="Arial" w:cs="Arial"/>
          <w:iCs/>
          <w:color w:val="000000"/>
          <w:sz w:val="22"/>
          <w:szCs w:val="22"/>
        </w:rPr>
      </w:pPr>
    </w:p>
    <w:p w:rsidR="00284B21" w:rsidRPr="00DD39EB" w:rsidRDefault="00284B21" w:rsidP="00284B21">
      <w:pPr>
        <w:jc w:val="both"/>
        <w:rPr>
          <w:rFonts w:ascii="Arial" w:hAnsi="Arial" w:cs="Arial"/>
          <w:iCs/>
          <w:color w:val="000000"/>
          <w:sz w:val="22"/>
          <w:szCs w:val="22"/>
        </w:rPr>
      </w:pPr>
      <w:r w:rsidRPr="00DD39EB">
        <w:rPr>
          <w:rFonts w:ascii="Arial" w:hAnsi="Arial" w:cs="Arial"/>
          <w:iCs/>
          <w:color w:val="000000"/>
          <w:sz w:val="22"/>
          <w:szCs w:val="22"/>
        </w:rPr>
        <w:t>Se obtiene a partir de la distribución de productos de la posibilidad de producción de madera calculada.y su propósito es calcular las necesidades de materia prima de la industri</w:t>
      </w:r>
      <w:r w:rsidR="00D071D9" w:rsidRPr="00DD39EB">
        <w:rPr>
          <w:rFonts w:ascii="Arial" w:hAnsi="Arial" w:cs="Arial"/>
          <w:iCs/>
          <w:color w:val="000000"/>
          <w:sz w:val="22"/>
          <w:szCs w:val="22"/>
        </w:rPr>
        <w:t>a forestal actual en UMAFOR 2107</w:t>
      </w:r>
      <w:r w:rsidRPr="00DD39EB">
        <w:rPr>
          <w:rFonts w:ascii="Arial" w:hAnsi="Arial" w:cs="Arial"/>
          <w:iCs/>
          <w:color w:val="000000"/>
          <w:sz w:val="22"/>
          <w:szCs w:val="22"/>
        </w:rPr>
        <w:t>.</w:t>
      </w:r>
    </w:p>
    <w:p w:rsidR="00284B21" w:rsidRPr="00DD39EB" w:rsidRDefault="00284B21" w:rsidP="00284B21">
      <w:pPr>
        <w:jc w:val="both"/>
        <w:rPr>
          <w:rFonts w:ascii="Arial" w:hAnsi="Arial" w:cs="Arial"/>
          <w:iCs/>
          <w:color w:val="000000"/>
          <w:sz w:val="22"/>
          <w:szCs w:val="22"/>
        </w:rPr>
      </w:pPr>
    </w:p>
    <w:p w:rsidR="00284B21" w:rsidRPr="00DD39EB" w:rsidRDefault="00284B21" w:rsidP="00284B21">
      <w:pPr>
        <w:jc w:val="both"/>
        <w:rPr>
          <w:rFonts w:ascii="Arial" w:hAnsi="Arial" w:cs="Arial"/>
          <w:iCs/>
          <w:color w:val="000000"/>
          <w:sz w:val="22"/>
          <w:szCs w:val="22"/>
        </w:rPr>
      </w:pPr>
      <w:r w:rsidRPr="00DD39EB">
        <w:rPr>
          <w:rFonts w:ascii="Arial" w:hAnsi="Arial" w:cs="Arial"/>
          <w:iCs/>
          <w:color w:val="000000"/>
          <w:sz w:val="22"/>
          <w:szCs w:val="22"/>
        </w:rPr>
        <w:t>En el cuadro siguiente se presenta la distribución de productos de acuerdo a los escenarios de producción proyectados para cada zona de producción e intensidad de manejo, para ello se han tomado los porcentajes utilizados en la región en cuanto a distribución de los productos; así para el caso de coníferas se utilizó un 80% para primarios, y un 15% de secundarios contemplado así un 5 % de desperdicios, para latifoliadas un 55, 40 y 5 % respectivamente, y finalment</w:t>
      </w:r>
      <w:r w:rsidR="00435762" w:rsidRPr="00DD39EB">
        <w:rPr>
          <w:rFonts w:ascii="Arial" w:hAnsi="Arial" w:cs="Arial"/>
          <w:iCs/>
          <w:color w:val="000000"/>
          <w:sz w:val="22"/>
          <w:szCs w:val="22"/>
        </w:rPr>
        <w:t>e para maderas comunes de selva no se tienen datos disponibles para el cálculo de los datos.</w:t>
      </w:r>
    </w:p>
    <w:p w:rsidR="00284B21" w:rsidRPr="00DD39EB" w:rsidRDefault="00284B21" w:rsidP="009D07B0">
      <w:pPr>
        <w:rPr>
          <w:color w:val="FF0000"/>
        </w:rPr>
      </w:pPr>
    </w:p>
    <w:p w:rsidR="00284B21" w:rsidRPr="00DD39EB" w:rsidRDefault="00284B21" w:rsidP="009D07B0">
      <w:pPr>
        <w:rPr>
          <w:color w:val="FF0000"/>
        </w:rPr>
      </w:pPr>
    </w:p>
    <w:p w:rsidR="00284B21" w:rsidRPr="00DD39EB" w:rsidRDefault="00284B21" w:rsidP="009D07B0">
      <w:pPr>
        <w:rPr>
          <w:color w:val="FF0000"/>
        </w:rPr>
      </w:pPr>
    </w:p>
    <w:p w:rsidR="00435762" w:rsidRPr="00DD39EB" w:rsidRDefault="00435762" w:rsidP="009D07B0">
      <w:pPr>
        <w:rPr>
          <w:color w:val="FF0000"/>
        </w:rPr>
      </w:pPr>
    </w:p>
    <w:p w:rsidR="00435762" w:rsidRPr="00DD39EB" w:rsidRDefault="00435762" w:rsidP="009D07B0">
      <w:pPr>
        <w:rPr>
          <w:color w:val="FF0000"/>
        </w:rPr>
      </w:pPr>
    </w:p>
    <w:p w:rsidR="00435762" w:rsidRPr="00DD39EB" w:rsidRDefault="00435762" w:rsidP="009D07B0">
      <w:pPr>
        <w:rPr>
          <w:color w:val="FF0000"/>
        </w:rPr>
      </w:pPr>
    </w:p>
    <w:p w:rsidR="00435762" w:rsidRPr="00DD39EB" w:rsidRDefault="00435762" w:rsidP="009D07B0">
      <w:pPr>
        <w:rPr>
          <w:color w:val="FF0000"/>
        </w:rPr>
      </w:pPr>
    </w:p>
    <w:p w:rsidR="00435762" w:rsidRPr="00DD39EB" w:rsidRDefault="00435762">
      <w:pPr>
        <w:rPr>
          <w:color w:val="FF0000"/>
        </w:rPr>
      </w:pPr>
      <w:r w:rsidRPr="00DD39EB">
        <w:rPr>
          <w:color w:val="FF0000"/>
        </w:rPr>
        <w:br w:type="page"/>
      </w:r>
    </w:p>
    <w:p w:rsidR="00435762" w:rsidRPr="00DD39EB" w:rsidRDefault="00435762" w:rsidP="00435762">
      <w:pPr>
        <w:pStyle w:val="TABLAS"/>
      </w:pPr>
      <w:bookmarkStart w:id="167" w:name="_Toc287531782"/>
    </w:p>
    <w:p w:rsidR="00435762" w:rsidRPr="00DD39EB" w:rsidRDefault="00435762" w:rsidP="00435762">
      <w:pPr>
        <w:pStyle w:val="TABLAS"/>
      </w:pPr>
      <w:bookmarkStart w:id="168" w:name="_Toc289426206"/>
      <w:r w:rsidRPr="00DD39EB">
        <w:t>Cuadro 3.52. Distribución de productos de la posibilidad de producción de madera calculada.</w:t>
      </w:r>
      <w:bookmarkEnd w:id="167"/>
      <w:bookmarkEnd w:id="168"/>
    </w:p>
    <w:tbl>
      <w:tblPr>
        <w:tblW w:w="0" w:type="auto"/>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064"/>
        <w:gridCol w:w="1414"/>
        <w:gridCol w:w="762"/>
        <w:gridCol w:w="848"/>
        <w:gridCol w:w="762"/>
        <w:gridCol w:w="850"/>
        <w:gridCol w:w="762"/>
        <w:gridCol w:w="850"/>
        <w:gridCol w:w="762"/>
        <w:gridCol w:w="848"/>
      </w:tblGrid>
      <w:tr w:rsidR="00435762" w:rsidRPr="00DD39EB" w:rsidTr="00CA2D35">
        <w:trPr>
          <w:trHeight w:val="300"/>
          <w:tblHeader/>
        </w:trPr>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NIVEL DE INTENSIDAD DE MANEJO</w:t>
            </w: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TIPO DE FORMACIÓN EN LA REGIÓN CALIFICADAS COM O ZONAS DE PRODUCCIÓN</w:t>
            </w:r>
          </w:p>
        </w:tc>
        <w:tc>
          <w:tcPr>
            <w:tcW w:w="0" w:type="auto"/>
            <w:gridSpan w:val="8"/>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PRODUCCIÓN Y PRODUCTIVIDAD ESTIMADAS</w:t>
            </w:r>
          </w:p>
        </w:tc>
      </w:tr>
      <w:tr w:rsidR="00435762" w:rsidRPr="00DD39EB" w:rsidTr="00CA2D35">
        <w:trPr>
          <w:trHeight w:val="300"/>
          <w:tblHeader/>
        </w:trPr>
        <w:tc>
          <w:tcPr>
            <w:tcW w:w="0" w:type="auto"/>
            <w:vMerge/>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p>
        </w:tc>
        <w:tc>
          <w:tcPr>
            <w:tcW w:w="0" w:type="auto"/>
            <w:gridSpan w:val="2"/>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1-5 años</w:t>
            </w:r>
          </w:p>
        </w:tc>
        <w:tc>
          <w:tcPr>
            <w:tcW w:w="0" w:type="auto"/>
            <w:gridSpan w:val="2"/>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6 a 10 años</w:t>
            </w:r>
          </w:p>
        </w:tc>
        <w:tc>
          <w:tcPr>
            <w:tcW w:w="0" w:type="auto"/>
            <w:gridSpan w:val="2"/>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11 a 15 años</w:t>
            </w:r>
          </w:p>
        </w:tc>
        <w:tc>
          <w:tcPr>
            <w:tcW w:w="0" w:type="auto"/>
            <w:gridSpan w:val="2"/>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16 a 20 años</w:t>
            </w:r>
          </w:p>
        </w:tc>
      </w:tr>
      <w:tr w:rsidR="00435762" w:rsidRPr="00DD39EB" w:rsidTr="00CA2D35">
        <w:trPr>
          <w:trHeight w:val="300"/>
          <w:tblHeader/>
        </w:trPr>
        <w:tc>
          <w:tcPr>
            <w:tcW w:w="0" w:type="auto"/>
            <w:vMerge/>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m</w:t>
            </w:r>
            <w:r w:rsidRPr="00DD39EB">
              <w:rPr>
                <w:rFonts w:ascii="Arial Narrow" w:hAnsi="Arial Narrow" w:cs="Arial"/>
                <w:b/>
                <w:bCs/>
                <w:color w:val="000000"/>
                <w:sz w:val="16"/>
                <w:szCs w:val="16"/>
                <w:vertAlign w:val="superscript"/>
                <w:lang w:eastAsia="es-MX"/>
              </w:rPr>
              <w:t>3</w:t>
            </w:r>
            <w:r w:rsidRPr="00DD39EB">
              <w:rPr>
                <w:rFonts w:ascii="Arial Narrow" w:hAnsi="Arial Narrow" w:cs="Arial"/>
                <w:b/>
                <w:bCs/>
                <w:color w:val="000000"/>
                <w:sz w:val="16"/>
                <w:szCs w:val="16"/>
                <w:lang w:eastAsia="es-MX"/>
              </w:rPr>
              <w:t>/ha/año</w:t>
            </w: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m</w:t>
            </w:r>
            <w:r w:rsidRPr="00DD39EB">
              <w:rPr>
                <w:rFonts w:ascii="Arial Narrow" w:hAnsi="Arial Narrow" w:cs="Arial"/>
                <w:b/>
                <w:bCs/>
                <w:color w:val="000000"/>
                <w:sz w:val="16"/>
                <w:szCs w:val="16"/>
                <w:vertAlign w:val="superscript"/>
                <w:lang w:eastAsia="es-MX"/>
              </w:rPr>
              <w:t xml:space="preserve">3 </w:t>
            </w:r>
            <w:r w:rsidRPr="00DD39EB">
              <w:rPr>
                <w:rFonts w:ascii="Arial Narrow" w:hAnsi="Arial Narrow" w:cs="Arial"/>
                <w:b/>
                <w:bCs/>
                <w:color w:val="000000"/>
                <w:sz w:val="16"/>
                <w:szCs w:val="16"/>
                <w:lang w:eastAsia="es-MX"/>
              </w:rPr>
              <w:t>totales/año</w:t>
            </w: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m</w:t>
            </w:r>
            <w:r w:rsidRPr="00DD39EB">
              <w:rPr>
                <w:rFonts w:ascii="Arial Narrow" w:hAnsi="Arial Narrow" w:cs="Arial"/>
                <w:b/>
                <w:bCs/>
                <w:color w:val="000000"/>
                <w:sz w:val="16"/>
                <w:szCs w:val="16"/>
                <w:vertAlign w:val="superscript"/>
                <w:lang w:eastAsia="es-MX"/>
              </w:rPr>
              <w:t>3</w:t>
            </w:r>
            <w:r w:rsidRPr="00DD39EB">
              <w:rPr>
                <w:rFonts w:ascii="Arial Narrow" w:hAnsi="Arial Narrow" w:cs="Arial"/>
                <w:b/>
                <w:bCs/>
                <w:color w:val="000000"/>
                <w:sz w:val="16"/>
                <w:szCs w:val="16"/>
                <w:lang w:eastAsia="es-MX"/>
              </w:rPr>
              <w:t>/ha/año</w:t>
            </w: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m</w:t>
            </w:r>
            <w:r w:rsidRPr="00DD39EB">
              <w:rPr>
                <w:rFonts w:ascii="Arial Narrow" w:hAnsi="Arial Narrow" w:cs="Arial"/>
                <w:b/>
                <w:bCs/>
                <w:color w:val="000000"/>
                <w:sz w:val="16"/>
                <w:szCs w:val="16"/>
                <w:vertAlign w:val="superscript"/>
                <w:lang w:eastAsia="es-MX"/>
              </w:rPr>
              <w:t>3</w:t>
            </w:r>
            <w:r w:rsidRPr="00DD39EB">
              <w:rPr>
                <w:rFonts w:ascii="Arial Narrow" w:hAnsi="Arial Narrow" w:cs="Arial"/>
                <w:b/>
                <w:bCs/>
                <w:color w:val="000000"/>
                <w:sz w:val="16"/>
                <w:szCs w:val="16"/>
                <w:lang w:eastAsia="es-MX"/>
              </w:rPr>
              <w:t xml:space="preserve"> totales/año</w:t>
            </w: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m</w:t>
            </w:r>
            <w:r w:rsidRPr="00DD39EB">
              <w:rPr>
                <w:rFonts w:ascii="Arial Narrow" w:hAnsi="Arial Narrow" w:cs="Arial"/>
                <w:b/>
                <w:bCs/>
                <w:color w:val="000000"/>
                <w:sz w:val="16"/>
                <w:szCs w:val="16"/>
                <w:vertAlign w:val="superscript"/>
                <w:lang w:eastAsia="es-MX"/>
              </w:rPr>
              <w:t>3</w:t>
            </w:r>
            <w:r w:rsidRPr="00DD39EB">
              <w:rPr>
                <w:rFonts w:ascii="Arial Narrow" w:hAnsi="Arial Narrow" w:cs="Arial"/>
                <w:b/>
                <w:bCs/>
                <w:color w:val="000000"/>
                <w:sz w:val="16"/>
                <w:szCs w:val="16"/>
                <w:lang w:eastAsia="es-MX"/>
              </w:rPr>
              <w:t>/ha/año</w:t>
            </w: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m</w:t>
            </w:r>
            <w:r w:rsidRPr="00DD39EB">
              <w:rPr>
                <w:rFonts w:ascii="Arial Narrow" w:hAnsi="Arial Narrow" w:cs="Arial"/>
                <w:b/>
                <w:bCs/>
                <w:color w:val="000000"/>
                <w:sz w:val="16"/>
                <w:szCs w:val="16"/>
                <w:vertAlign w:val="superscript"/>
                <w:lang w:eastAsia="es-MX"/>
              </w:rPr>
              <w:t>3</w:t>
            </w:r>
            <w:r w:rsidRPr="00DD39EB">
              <w:rPr>
                <w:rFonts w:ascii="Arial Narrow" w:hAnsi="Arial Narrow" w:cs="Arial"/>
                <w:b/>
                <w:bCs/>
                <w:color w:val="000000"/>
                <w:sz w:val="16"/>
                <w:szCs w:val="16"/>
                <w:lang w:eastAsia="es-MX"/>
              </w:rPr>
              <w:t xml:space="preserve"> totales/año</w:t>
            </w: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m</w:t>
            </w:r>
            <w:r w:rsidRPr="00DD39EB">
              <w:rPr>
                <w:rFonts w:ascii="Arial Narrow" w:hAnsi="Arial Narrow" w:cs="Arial"/>
                <w:b/>
                <w:bCs/>
                <w:color w:val="000000"/>
                <w:sz w:val="16"/>
                <w:szCs w:val="16"/>
                <w:vertAlign w:val="superscript"/>
                <w:lang w:eastAsia="es-MX"/>
              </w:rPr>
              <w:t>3</w:t>
            </w:r>
            <w:r w:rsidRPr="00DD39EB">
              <w:rPr>
                <w:rFonts w:ascii="Arial Narrow" w:hAnsi="Arial Narrow" w:cs="Arial"/>
                <w:b/>
                <w:bCs/>
                <w:color w:val="000000"/>
                <w:sz w:val="16"/>
                <w:szCs w:val="16"/>
                <w:lang w:eastAsia="es-MX"/>
              </w:rPr>
              <w:t>/ha/año</w:t>
            </w:r>
          </w:p>
        </w:tc>
        <w:tc>
          <w:tcPr>
            <w:tcW w:w="0" w:type="auto"/>
            <w:vMerge w:val="restart"/>
            <w:shd w:val="clear" w:color="auto" w:fill="D6E3BC" w:themeFill="accent3" w:themeFillTint="66"/>
            <w:vAlign w:val="center"/>
            <w:hideMark/>
          </w:tcPr>
          <w:p w:rsidR="00435762" w:rsidRPr="00DD39EB" w:rsidRDefault="00435762" w:rsidP="008F431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m</w:t>
            </w:r>
            <w:r w:rsidRPr="00DD39EB">
              <w:rPr>
                <w:rFonts w:ascii="Arial Narrow" w:hAnsi="Arial Narrow" w:cs="Arial"/>
                <w:b/>
                <w:bCs/>
                <w:color w:val="000000"/>
                <w:sz w:val="16"/>
                <w:szCs w:val="16"/>
                <w:vertAlign w:val="superscript"/>
                <w:lang w:eastAsia="es-MX"/>
              </w:rPr>
              <w:t xml:space="preserve">3 </w:t>
            </w:r>
            <w:r w:rsidRPr="00DD39EB">
              <w:rPr>
                <w:rFonts w:ascii="Arial Narrow" w:hAnsi="Arial Narrow" w:cs="Arial"/>
                <w:b/>
                <w:bCs/>
                <w:color w:val="000000"/>
                <w:sz w:val="16"/>
                <w:szCs w:val="16"/>
                <w:lang w:eastAsia="es-MX"/>
              </w:rPr>
              <w:t>totales/año</w:t>
            </w:r>
          </w:p>
        </w:tc>
      </w:tr>
      <w:tr w:rsidR="00FA688F" w:rsidRPr="00DD39EB" w:rsidTr="00CA2D35">
        <w:trPr>
          <w:trHeight w:val="300"/>
          <w:tblHeader/>
        </w:trPr>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435762" w:rsidRPr="00DD39EB" w:rsidRDefault="00435762" w:rsidP="00435762">
            <w:pPr>
              <w:rPr>
                <w:rFonts w:ascii="Arial Narrow" w:hAnsi="Arial Narrow" w:cs="Arial"/>
                <w:b/>
                <w:bCs/>
                <w:color w:val="000000"/>
                <w:sz w:val="16"/>
                <w:szCs w:val="16"/>
                <w:lang w:eastAsia="es-MX"/>
              </w:rPr>
            </w:pPr>
          </w:p>
        </w:tc>
      </w:tr>
      <w:tr w:rsidR="00FA688F" w:rsidRPr="00DD39EB" w:rsidTr="00CA2D35">
        <w:trPr>
          <w:trHeight w:val="465"/>
        </w:trPr>
        <w:tc>
          <w:tcPr>
            <w:tcW w:w="0" w:type="auto"/>
            <w:vMerge w:val="restart"/>
            <w:shd w:val="clear" w:color="auto" w:fill="auto"/>
            <w:vAlign w:val="center"/>
            <w:hideMark/>
          </w:tcPr>
          <w:p w:rsidR="00FA688F" w:rsidRPr="00DD39EB" w:rsidRDefault="00FA688F" w:rsidP="00FA688F">
            <w:pPr>
              <w:ind w:firstLineChars="100" w:firstLine="161"/>
              <w:jc w:val="center"/>
              <w:rPr>
                <w:rFonts w:ascii="Arial Narrow" w:hAnsi="Arial Narrow" w:cs="Arial"/>
                <w:color w:val="000000"/>
                <w:sz w:val="16"/>
                <w:szCs w:val="16"/>
                <w:lang w:eastAsia="es-MX"/>
              </w:rPr>
            </w:pPr>
            <w:r w:rsidRPr="00DD39EB">
              <w:rPr>
                <w:rFonts w:ascii="Arial Narrow" w:hAnsi="Arial Narrow" w:cs="Arial"/>
                <w:b/>
                <w:bCs/>
                <w:color w:val="000000"/>
                <w:sz w:val="16"/>
                <w:szCs w:val="16"/>
                <w:lang w:eastAsia="es-MX"/>
              </w:rPr>
              <w:t>BAJO</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Bosques de coníferas</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3.66</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14,655.67</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3.66</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14,655.67</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4.63</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18,574.08</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4.63</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18,574.08</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2.92</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11,724.53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2.92</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11,724.53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3.71</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14,859.27</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3.71</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14,859.27</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0.55</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2,198.35</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0.55</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2,198.35</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0.69</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2,786.11</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0.69</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2,786.11</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Bosques de latifoliadas</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2.60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2.60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2.60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2.60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1.43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1.43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1.43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1.43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1.04</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1.04</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1.04</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1.04</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r>
      <w:tr w:rsidR="00FA688F" w:rsidRPr="00DD39EB" w:rsidTr="00CA2D35">
        <w:trPr>
          <w:trHeight w:val="690"/>
        </w:trPr>
        <w:tc>
          <w:tcPr>
            <w:tcW w:w="0" w:type="auto"/>
            <w:vMerge/>
            <w:shd w:val="clear" w:color="auto" w:fill="auto"/>
            <w:hideMark/>
          </w:tcPr>
          <w:p w:rsidR="00FA688F" w:rsidRPr="00DD39EB" w:rsidRDefault="00FA688F" w:rsidP="00435762">
            <w:pPr>
              <w:rPr>
                <w:rFonts w:ascii="Arial Narrow" w:hAnsi="Arial Narrow" w:cs="Arial"/>
                <w:b/>
                <w:bCs/>
                <w:color w:val="000000"/>
                <w:sz w:val="16"/>
                <w:szCs w:val="16"/>
                <w:lang w:eastAsia="es-MX"/>
              </w:rPr>
            </w:pP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Selvas maderas preciosas</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FA688F" w:rsidRPr="00DD39EB" w:rsidTr="00CA2D35">
        <w:trPr>
          <w:trHeight w:val="690"/>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Selvas maderas comunes</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FA688F" w:rsidRPr="00DD39EB" w:rsidTr="00CA2D35">
        <w:trPr>
          <w:trHeight w:val="31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Total</w:t>
            </w: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6.25</w:t>
            </w: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25,066.82</w:t>
            </w: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6.25</w:t>
            </w: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25,066.82</w:t>
            </w: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7.23</w:t>
            </w: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28,985.23</w:t>
            </w: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7.23</w:t>
            </w:r>
          </w:p>
        </w:tc>
        <w:tc>
          <w:tcPr>
            <w:tcW w:w="0" w:type="auto"/>
            <w:shd w:val="clear" w:color="auto" w:fill="D6E3BC" w:themeFill="accent3" w:themeFillTint="66"/>
            <w:vAlign w:val="center"/>
            <w:hideMark/>
          </w:tcPr>
          <w:p w:rsidR="00FA688F" w:rsidRPr="00DD39EB" w:rsidRDefault="00FA688F"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28,985.23</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4.35</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17,450.67</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4.35</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17,450.67</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5.13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20,585.40</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5.13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20,585.40</w:t>
            </w:r>
          </w:p>
        </w:tc>
      </w:tr>
      <w:tr w:rsidR="00FA688F" w:rsidRPr="00DD39EB" w:rsidTr="00CA2D35">
        <w:trPr>
          <w:trHeight w:val="465"/>
        </w:trPr>
        <w:tc>
          <w:tcPr>
            <w:tcW w:w="0" w:type="auto"/>
            <w:vMerge/>
            <w:shd w:val="clear" w:color="auto" w:fill="auto"/>
            <w:hideMark/>
          </w:tcPr>
          <w:p w:rsidR="00FA688F" w:rsidRPr="00DD39EB" w:rsidRDefault="00FA688F" w:rsidP="00435762">
            <w:pPr>
              <w:rPr>
                <w:rFonts w:ascii="Arial Narrow" w:hAnsi="Arial Narrow" w:cs="Arial"/>
                <w:color w:val="000000"/>
                <w:sz w:val="16"/>
                <w:szCs w:val="16"/>
                <w:lang w:eastAsia="es-MX"/>
              </w:rPr>
            </w:pP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1.59</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6,362.81</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1.59</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6,362.81</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1.73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6,950.57</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1.73</w:t>
            </w:r>
          </w:p>
        </w:tc>
        <w:tc>
          <w:tcPr>
            <w:tcW w:w="0" w:type="auto"/>
            <w:shd w:val="clear" w:color="auto" w:fill="auto"/>
            <w:vAlign w:val="center"/>
            <w:hideMark/>
          </w:tcPr>
          <w:p w:rsidR="00FA688F" w:rsidRPr="00DD39EB" w:rsidRDefault="00FA688F"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6,950.57</w:t>
            </w:r>
          </w:p>
        </w:tc>
      </w:tr>
      <w:tr w:rsidR="008F4315" w:rsidRPr="00DD39EB" w:rsidTr="00CA2D35">
        <w:trPr>
          <w:trHeight w:val="465"/>
        </w:trPr>
        <w:tc>
          <w:tcPr>
            <w:tcW w:w="0" w:type="auto"/>
            <w:vMerge w:val="restart"/>
            <w:shd w:val="clear" w:color="auto" w:fill="auto"/>
            <w:vAlign w:val="center"/>
            <w:hideMark/>
          </w:tcPr>
          <w:p w:rsidR="008F4315" w:rsidRPr="00DD39EB" w:rsidRDefault="008F4315" w:rsidP="008F4315">
            <w:pPr>
              <w:ind w:firstLineChars="100" w:firstLine="161"/>
              <w:jc w:val="center"/>
              <w:rPr>
                <w:rFonts w:ascii="Arial Narrow" w:hAnsi="Arial Narrow" w:cs="Arial"/>
                <w:color w:val="000000"/>
                <w:sz w:val="16"/>
                <w:szCs w:val="16"/>
                <w:lang w:eastAsia="es-MX"/>
              </w:rPr>
            </w:pPr>
            <w:r w:rsidRPr="00DD39EB">
              <w:rPr>
                <w:rFonts w:ascii="Arial Narrow" w:hAnsi="Arial Narrow" w:cs="Arial"/>
                <w:b/>
                <w:bCs/>
                <w:color w:val="000000"/>
                <w:sz w:val="16"/>
                <w:szCs w:val="16"/>
                <w:lang w:eastAsia="es-MX"/>
              </w:rPr>
              <w:t>MEDIO</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Bosques de conífe</w:t>
            </w:r>
            <w:r w:rsidRPr="00DD39EB">
              <w:rPr>
                <w:rFonts w:ascii="Arial Narrow" w:hAnsi="Arial Narrow" w:cs="Arial"/>
                <w:b/>
                <w:bCs/>
                <w:color w:val="000000"/>
                <w:sz w:val="16"/>
                <w:szCs w:val="16"/>
                <w:shd w:val="clear" w:color="auto" w:fill="EAF1DD" w:themeFill="accent3" w:themeFillTint="33"/>
                <w:lang w:eastAsia="es-MX"/>
              </w:rPr>
              <w:t>r</w:t>
            </w:r>
            <w:r w:rsidRPr="00DD39EB">
              <w:rPr>
                <w:rFonts w:ascii="Arial Narrow" w:hAnsi="Arial Narrow" w:cs="Arial"/>
                <w:b/>
                <w:bCs/>
                <w:color w:val="000000"/>
                <w:sz w:val="16"/>
                <w:szCs w:val="16"/>
                <w:lang w:eastAsia="es-MX"/>
              </w:rPr>
              <w:t>as</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13.36</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20,524.99</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13.36</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20,524.99</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16.13</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25,235.75</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16.13</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25,235.75</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10.69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16,419.99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10.69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16,419.99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12.90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20,188.60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12.90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20,188.60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3,078.75</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3,078.75</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2.42</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3,785.36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2.42</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3,785.36</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Bosques de latifoliadas</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5.08</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5.08</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5.08</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5.08</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2.79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2.79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2.79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2.79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2.03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r>
      <w:tr w:rsidR="008F4315" w:rsidRPr="00DD39EB" w:rsidTr="00CA2D35">
        <w:trPr>
          <w:trHeight w:val="690"/>
        </w:trPr>
        <w:tc>
          <w:tcPr>
            <w:tcW w:w="0" w:type="auto"/>
            <w:vMerge/>
            <w:shd w:val="clear" w:color="auto" w:fill="auto"/>
            <w:hideMark/>
          </w:tcPr>
          <w:p w:rsidR="008F4315" w:rsidRPr="00DD39EB" w:rsidRDefault="008F4315" w:rsidP="00435762">
            <w:pPr>
              <w:rPr>
                <w:rFonts w:ascii="Arial Narrow" w:hAnsi="Arial Narrow" w:cs="Arial"/>
                <w:b/>
                <w:bCs/>
                <w:color w:val="000000"/>
                <w:sz w:val="16"/>
                <w:szCs w:val="16"/>
                <w:lang w:eastAsia="es-MX"/>
              </w:rPr>
            </w:pP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Selvas maderas preciosas</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8F4315" w:rsidRPr="00DD39EB" w:rsidTr="00CA2D35">
        <w:trPr>
          <w:trHeight w:val="690"/>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Selvas maderas comunes</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8F4315" w:rsidRPr="00DD39EB" w:rsidTr="00CA2D35">
        <w:trPr>
          <w:trHeight w:val="31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Total</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18.44</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30,936.14</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18.44</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30,936.14</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21.21</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35,646.90</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21.21</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35,646.90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13.48</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22,146.12</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13.48</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22,146.12</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15.69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25,914.73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15.69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25,914.73</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4.04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7,243.21</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4.04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7,243.21</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4.45</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7,949.82</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4.45</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7,949.82</w:t>
            </w:r>
          </w:p>
        </w:tc>
      </w:tr>
      <w:tr w:rsidR="008F4315" w:rsidRPr="00DD39EB" w:rsidTr="00CA2D35">
        <w:trPr>
          <w:trHeight w:val="465"/>
        </w:trPr>
        <w:tc>
          <w:tcPr>
            <w:tcW w:w="0" w:type="auto"/>
            <w:vMerge w:val="restart"/>
            <w:shd w:val="clear" w:color="auto" w:fill="auto"/>
            <w:vAlign w:val="center"/>
            <w:hideMark/>
          </w:tcPr>
          <w:p w:rsidR="008F4315" w:rsidRPr="00DD39EB" w:rsidRDefault="008F4315" w:rsidP="008F4315">
            <w:pPr>
              <w:ind w:firstLineChars="100" w:firstLine="161"/>
              <w:jc w:val="center"/>
              <w:rPr>
                <w:rFonts w:ascii="Arial Narrow" w:hAnsi="Arial Narrow" w:cs="Arial"/>
                <w:color w:val="000000"/>
                <w:sz w:val="16"/>
                <w:szCs w:val="16"/>
                <w:lang w:eastAsia="es-MX"/>
              </w:rPr>
            </w:pPr>
            <w:r w:rsidRPr="00DD39EB">
              <w:rPr>
                <w:rFonts w:ascii="Arial Narrow" w:hAnsi="Arial Narrow" w:cs="Arial"/>
                <w:b/>
                <w:bCs/>
                <w:color w:val="000000"/>
                <w:sz w:val="16"/>
                <w:szCs w:val="16"/>
                <w:lang w:eastAsia="es-MX"/>
              </w:rPr>
              <w:t>ALTO</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Bosques de coníferas</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10.43</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33,315.12</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10.43</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33,315.12</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12.62</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40,097.05</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12.62</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40,097.05</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8.34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26,652.10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8.34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26,652.10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10.10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32,077.64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10.10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32,077.64</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1.56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4,997.27</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1.56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4,997.27</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1.89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6,014.56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1.89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6,014.56</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Bosques de latifoliadas</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5.62</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5.62</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5.62</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5.62</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10,411.15</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3.09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3.09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3.09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3.09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5,726.13</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2.25</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2.25</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2.25</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2.25</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4,164.46</w:t>
            </w:r>
          </w:p>
        </w:tc>
      </w:tr>
      <w:tr w:rsidR="008F4315" w:rsidRPr="00DD39EB" w:rsidTr="00CA2D35">
        <w:trPr>
          <w:trHeight w:val="690"/>
        </w:trPr>
        <w:tc>
          <w:tcPr>
            <w:tcW w:w="0" w:type="auto"/>
            <w:vMerge/>
            <w:shd w:val="clear" w:color="auto" w:fill="auto"/>
            <w:hideMark/>
          </w:tcPr>
          <w:p w:rsidR="008F4315" w:rsidRPr="00DD39EB" w:rsidRDefault="008F4315" w:rsidP="00435762">
            <w:pPr>
              <w:rPr>
                <w:rFonts w:ascii="Arial Narrow" w:hAnsi="Arial Narrow" w:cs="Arial"/>
                <w:b/>
                <w:bCs/>
                <w:color w:val="000000"/>
                <w:sz w:val="16"/>
                <w:szCs w:val="16"/>
                <w:lang w:eastAsia="es-MX"/>
              </w:rPr>
            </w:pP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Selvas maderas preciosas</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r>
      <w:tr w:rsidR="008F4315" w:rsidRPr="00DD39EB" w:rsidTr="00CA2D35">
        <w:trPr>
          <w:trHeight w:val="690"/>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Selvas maderas comunes</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c>
          <w:tcPr>
            <w:tcW w:w="0" w:type="auto"/>
            <w:shd w:val="clear" w:color="auto" w:fill="EAF1DD" w:themeFill="accent3" w:themeFillTint="33"/>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0.00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0.00</w:t>
            </w:r>
          </w:p>
        </w:tc>
      </w:tr>
      <w:tr w:rsidR="008F4315" w:rsidRPr="00DD39EB" w:rsidTr="00CA2D35">
        <w:trPr>
          <w:trHeight w:val="31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Total</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16.05</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43,726.27</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16.05</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43,726.27</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18.25</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50,508.20</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18.25</w:t>
            </w:r>
          </w:p>
        </w:tc>
        <w:tc>
          <w:tcPr>
            <w:tcW w:w="0" w:type="auto"/>
            <w:shd w:val="clear" w:color="auto" w:fill="D6E3BC" w:themeFill="accent3" w:themeFillTint="66"/>
            <w:vAlign w:val="center"/>
            <w:hideMark/>
          </w:tcPr>
          <w:p w:rsidR="008F4315" w:rsidRPr="00DD39EB" w:rsidRDefault="008F4315" w:rsidP="00CA2D35">
            <w:pPr>
              <w:jc w:val="center"/>
              <w:rPr>
                <w:rFonts w:ascii="Arial Narrow" w:hAnsi="Arial Narrow" w:cs="Arial"/>
                <w:b/>
                <w:bCs/>
                <w:color w:val="000000"/>
                <w:sz w:val="16"/>
                <w:szCs w:val="16"/>
                <w:lang w:eastAsia="es-MX"/>
              </w:rPr>
            </w:pPr>
            <w:r w:rsidRPr="00DD39EB">
              <w:rPr>
                <w:rFonts w:ascii="Arial Narrow" w:hAnsi="Arial Narrow" w:cs="Arial"/>
                <w:b/>
                <w:bCs/>
                <w:color w:val="000000"/>
                <w:sz w:val="16"/>
                <w:szCs w:val="16"/>
                <w:lang w:eastAsia="es-MX"/>
              </w:rPr>
              <w:t>50,508.20</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primarios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11.44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32,378.23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11.44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32,378.23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13.19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37,803.77</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13.19</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37,803.77</w:t>
            </w:r>
          </w:p>
        </w:tc>
      </w:tr>
      <w:tr w:rsidR="008F4315" w:rsidRPr="00DD39EB" w:rsidTr="00CA2D35">
        <w:trPr>
          <w:trHeight w:val="465"/>
        </w:trPr>
        <w:tc>
          <w:tcPr>
            <w:tcW w:w="0" w:type="auto"/>
            <w:vMerge/>
            <w:shd w:val="clear" w:color="auto" w:fill="auto"/>
            <w:hideMark/>
          </w:tcPr>
          <w:p w:rsidR="008F4315" w:rsidRPr="00DD39EB" w:rsidRDefault="008F4315" w:rsidP="00435762">
            <w:pPr>
              <w:rPr>
                <w:rFonts w:ascii="Arial Narrow" w:hAnsi="Arial Narrow" w:cs="Arial"/>
                <w:color w:val="000000"/>
                <w:sz w:val="16"/>
                <w:szCs w:val="16"/>
                <w:lang w:eastAsia="es-MX"/>
              </w:rPr>
            </w:pP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Productos secundarios</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3.81</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9,161.73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3.81</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9,161.73</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10,179.02</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4.14</w:t>
            </w:r>
          </w:p>
        </w:tc>
        <w:tc>
          <w:tcPr>
            <w:tcW w:w="0" w:type="auto"/>
            <w:shd w:val="clear" w:color="auto" w:fill="auto"/>
            <w:vAlign w:val="center"/>
            <w:hideMark/>
          </w:tcPr>
          <w:p w:rsidR="008F4315" w:rsidRPr="00DD39EB" w:rsidRDefault="008F4315" w:rsidP="00CA2D35">
            <w:pPr>
              <w:jc w:val="center"/>
              <w:rPr>
                <w:rFonts w:ascii="Arial Narrow" w:hAnsi="Arial Narrow" w:cs="Arial"/>
                <w:color w:val="000000"/>
                <w:sz w:val="16"/>
                <w:szCs w:val="16"/>
                <w:lang w:eastAsia="es-MX"/>
              </w:rPr>
            </w:pPr>
            <w:r w:rsidRPr="00DD39EB">
              <w:rPr>
                <w:rFonts w:ascii="Arial Narrow" w:hAnsi="Arial Narrow" w:cs="Arial"/>
                <w:color w:val="000000"/>
                <w:sz w:val="16"/>
                <w:szCs w:val="16"/>
                <w:lang w:eastAsia="es-MX"/>
              </w:rPr>
              <w:t>10,179.02</w:t>
            </w:r>
          </w:p>
        </w:tc>
      </w:tr>
    </w:tbl>
    <w:p w:rsidR="008C30D9" w:rsidRPr="00DD39EB" w:rsidRDefault="008C30D9" w:rsidP="008C30D9">
      <w:pPr>
        <w:pStyle w:val="TABLAS"/>
      </w:pPr>
      <w:bookmarkStart w:id="169" w:name="_Toc287531783"/>
      <w:bookmarkStart w:id="170" w:name="_Toc289426207"/>
      <w:r w:rsidRPr="00DD39EB">
        <w:lastRenderedPageBreak/>
        <w:t>Cuadro 3.53. Necesidad de materia prima maderable de la industria actual y nuevos proyectos en la región.</w:t>
      </w:r>
      <w:bookmarkEnd w:id="169"/>
      <w:bookmarkEnd w:id="170"/>
    </w:p>
    <w:tbl>
      <w:tblPr>
        <w:tblW w:w="7660" w:type="dxa"/>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540"/>
        <w:gridCol w:w="1200"/>
        <w:gridCol w:w="1360"/>
        <w:gridCol w:w="1294"/>
        <w:gridCol w:w="1266"/>
      </w:tblGrid>
      <w:tr w:rsidR="00BB5EEB" w:rsidRPr="00DD39EB" w:rsidTr="00BB5EEB">
        <w:trPr>
          <w:trHeight w:val="360"/>
        </w:trPr>
        <w:tc>
          <w:tcPr>
            <w:tcW w:w="2540" w:type="dxa"/>
            <w:vMerge w:val="restart"/>
            <w:shd w:val="clear" w:color="auto" w:fill="D6E3BC" w:themeFill="accent3" w:themeFillTint="66"/>
            <w:vAlign w:val="center"/>
            <w:hideMark/>
          </w:tcPr>
          <w:p w:rsidR="00BB5EEB" w:rsidRPr="00DD39EB" w:rsidRDefault="00BB5EEB" w:rsidP="00BB5EEB">
            <w:pPr>
              <w:ind w:firstLineChars="200" w:firstLine="301"/>
              <w:jc w:val="center"/>
              <w:rPr>
                <w:color w:val="000000"/>
                <w:sz w:val="16"/>
                <w:szCs w:val="16"/>
                <w:lang w:eastAsia="es-MX"/>
              </w:rPr>
            </w:pPr>
            <w:r w:rsidRPr="00DD39EB">
              <w:rPr>
                <w:rFonts w:ascii="Arial Narrow" w:hAnsi="Arial Narrow"/>
                <w:b/>
                <w:bCs/>
                <w:color w:val="000000"/>
                <w:sz w:val="15"/>
                <w:szCs w:val="15"/>
                <w:lang w:eastAsia="es-MX"/>
              </w:rPr>
              <w:t>TIPO DE PRODUCTO</w:t>
            </w:r>
          </w:p>
        </w:tc>
        <w:tc>
          <w:tcPr>
            <w:tcW w:w="1200" w:type="dxa"/>
            <w:vMerge w:val="restart"/>
            <w:shd w:val="clear" w:color="auto" w:fill="D6E3BC" w:themeFill="accent3" w:themeFillTint="66"/>
            <w:vAlign w:val="center"/>
            <w:hideMark/>
          </w:tcPr>
          <w:p w:rsidR="00BB5EEB" w:rsidRPr="00DD39EB" w:rsidRDefault="00BB5EEB" w:rsidP="00BB5EEB">
            <w:pPr>
              <w:jc w:val="center"/>
              <w:rPr>
                <w:color w:val="000000"/>
                <w:sz w:val="16"/>
                <w:szCs w:val="16"/>
                <w:lang w:eastAsia="es-MX"/>
              </w:rPr>
            </w:pPr>
            <w:r w:rsidRPr="00DD39EB">
              <w:rPr>
                <w:rFonts w:ascii="Arial Narrow" w:hAnsi="Arial Narrow"/>
                <w:b/>
                <w:bCs/>
                <w:color w:val="000000"/>
                <w:sz w:val="15"/>
                <w:szCs w:val="15"/>
                <w:lang w:eastAsia="es-MX"/>
              </w:rPr>
              <w:t>GRUPO DE ESPECIES</w:t>
            </w:r>
          </w:p>
        </w:tc>
        <w:tc>
          <w:tcPr>
            <w:tcW w:w="1360" w:type="dxa"/>
            <w:shd w:val="clear" w:color="auto" w:fill="D6E3BC" w:themeFill="accent3" w:themeFillTint="66"/>
            <w:vAlign w:val="center"/>
            <w:hideMark/>
          </w:tcPr>
          <w:p w:rsidR="00BB5EEB" w:rsidRPr="00DD39EB" w:rsidRDefault="00BB5EEB" w:rsidP="00BB5EEB">
            <w:pPr>
              <w:ind w:firstLineChars="100" w:firstLine="151"/>
              <w:jc w:val="center"/>
              <w:rPr>
                <w:rFonts w:ascii="Arial" w:hAnsi="Arial" w:cs="Arial"/>
                <w:b/>
                <w:bCs/>
                <w:color w:val="000000"/>
                <w:sz w:val="15"/>
                <w:szCs w:val="15"/>
                <w:lang w:eastAsia="es-MX"/>
              </w:rPr>
            </w:pPr>
            <w:r w:rsidRPr="00DD39EB">
              <w:rPr>
                <w:rFonts w:ascii="Arial" w:hAnsi="Arial" w:cs="Arial"/>
                <w:b/>
                <w:bCs/>
                <w:color w:val="000000"/>
                <w:sz w:val="15"/>
                <w:szCs w:val="15"/>
                <w:lang w:eastAsia="es-MX"/>
              </w:rPr>
              <w:t>INDUSTRIA</w:t>
            </w:r>
          </w:p>
        </w:tc>
        <w:tc>
          <w:tcPr>
            <w:tcW w:w="1294" w:type="dxa"/>
            <w:shd w:val="clear" w:color="auto" w:fill="D6E3BC" w:themeFill="accent3" w:themeFillTint="66"/>
            <w:vAlign w:val="center"/>
            <w:hideMark/>
          </w:tcPr>
          <w:p w:rsidR="00BB5EEB" w:rsidRPr="00DD39EB" w:rsidRDefault="00BB5EEB" w:rsidP="00BB5EEB">
            <w:pPr>
              <w:ind w:firstLineChars="100" w:firstLine="151"/>
              <w:jc w:val="center"/>
              <w:rPr>
                <w:rFonts w:ascii="Arial" w:hAnsi="Arial" w:cs="Arial"/>
                <w:b/>
                <w:bCs/>
                <w:color w:val="000000"/>
                <w:sz w:val="15"/>
                <w:szCs w:val="15"/>
                <w:lang w:eastAsia="es-MX"/>
              </w:rPr>
            </w:pPr>
            <w:r w:rsidRPr="00DD39EB">
              <w:rPr>
                <w:rFonts w:ascii="Arial" w:hAnsi="Arial" w:cs="Arial"/>
                <w:b/>
                <w:bCs/>
                <w:color w:val="000000"/>
                <w:sz w:val="15"/>
                <w:szCs w:val="15"/>
                <w:lang w:eastAsia="es-MX"/>
              </w:rPr>
              <w:t>PROYECTOS</w:t>
            </w:r>
          </w:p>
        </w:tc>
        <w:tc>
          <w:tcPr>
            <w:tcW w:w="1266" w:type="dxa"/>
            <w:shd w:val="clear" w:color="auto" w:fill="D6E3BC" w:themeFill="accent3" w:themeFillTint="66"/>
            <w:vAlign w:val="center"/>
            <w:hideMark/>
          </w:tcPr>
          <w:p w:rsidR="00BB5EEB" w:rsidRPr="00DD39EB" w:rsidRDefault="00BB5EEB" w:rsidP="00BB5EEB">
            <w:pPr>
              <w:ind w:firstLineChars="100" w:firstLine="151"/>
              <w:jc w:val="center"/>
              <w:rPr>
                <w:rFonts w:ascii="Arial" w:hAnsi="Arial" w:cs="Arial"/>
                <w:b/>
                <w:bCs/>
                <w:color w:val="000000"/>
                <w:sz w:val="15"/>
                <w:szCs w:val="15"/>
                <w:lang w:eastAsia="es-MX"/>
              </w:rPr>
            </w:pPr>
            <w:r w:rsidRPr="00DD39EB">
              <w:rPr>
                <w:rFonts w:ascii="Arial" w:hAnsi="Arial" w:cs="Arial"/>
                <w:b/>
                <w:bCs/>
                <w:color w:val="000000"/>
                <w:sz w:val="15"/>
                <w:szCs w:val="15"/>
                <w:lang w:eastAsia="es-MX"/>
              </w:rPr>
              <w:t>TOTAL</w:t>
            </w:r>
          </w:p>
        </w:tc>
      </w:tr>
      <w:tr w:rsidR="00BB5EEB" w:rsidRPr="00DD39EB" w:rsidTr="00BB5EEB">
        <w:trPr>
          <w:trHeight w:val="360"/>
        </w:trPr>
        <w:tc>
          <w:tcPr>
            <w:tcW w:w="2540" w:type="dxa"/>
            <w:vMerge/>
            <w:shd w:val="clear" w:color="auto" w:fill="D6E3BC" w:themeFill="accent3" w:themeFillTint="66"/>
            <w:hideMark/>
          </w:tcPr>
          <w:p w:rsidR="00BB5EEB" w:rsidRPr="00DD39EB" w:rsidRDefault="00BB5EEB" w:rsidP="00BB5EEB">
            <w:pPr>
              <w:rPr>
                <w:rFonts w:ascii="Arial Narrow" w:hAnsi="Arial Narrow"/>
                <w:b/>
                <w:bCs/>
                <w:color w:val="000000"/>
                <w:sz w:val="15"/>
                <w:szCs w:val="15"/>
                <w:lang w:eastAsia="es-MX"/>
              </w:rPr>
            </w:pPr>
          </w:p>
        </w:tc>
        <w:tc>
          <w:tcPr>
            <w:tcW w:w="1200" w:type="dxa"/>
            <w:vMerge/>
            <w:shd w:val="clear" w:color="auto" w:fill="D6E3BC" w:themeFill="accent3" w:themeFillTint="66"/>
            <w:vAlign w:val="center"/>
            <w:hideMark/>
          </w:tcPr>
          <w:p w:rsidR="00BB5EEB" w:rsidRPr="00DD39EB" w:rsidRDefault="00BB5EEB" w:rsidP="00BB5EEB">
            <w:pPr>
              <w:jc w:val="center"/>
              <w:rPr>
                <w:rFonts w:ascii="Arial Narrow" w:hAnsi="Arial Narrow"/>
                <w:b/>
                <w:bCs/>
                <w:color w:val="000000"/>
                <w:sz w:val="15"/>
                <w:szCs w:val="15"/>
                <w:lang w:eastAsia="es-MX"/>
              </w:rPr>
            </w:pPr>
          </w:p>
        </w:tc>
        <w:tc>
          <w:tcPr>
            <w:tcW w:w="1360" w:type="dxa"/>
            <w:shd w:val="clear" w:color="auto" w:fill="D6E3BC" w:themeFill="accent3" w:themeFillTint="66"/>
            <w:vAlign w:val="center"/>
            <w:hideMark/>
          </w:tcPr>
          <w:p w:rsidR="00BB5EEB" w:rsidRPr="00DD39EB" w:rsidRDefault="00BB5EEB" w:rsidP="00BB5EEB">
            <w:pPr>
              <w:jc w:val="center"/>
              <w:rPr>
                <w:rFonts w:ascii="Arial Narrow" w:hAnsi="Arial Narrow"/>
                <w:b/>
                <w:bCs/>
                <w:color w:val="000000"/>
                <w:sz w:val="15"/>
                <w:szCs w:val="15"/>
                <w:lang w:eastAsia="es-MX"/>
              </w:rPr>
            </w:pPr>
            <w:r w:rsidRPr="00DD39EB">
              <w:rPr>
                <w:rFonts w:ascii="Arial Narrow" w:hAnsi="Arial Narrow"/>
                <w:b/>
                <w:bCs/>
                <w:color w:val="000000"/>
                <w:sz w:val="15"/>
                <w:szCs w:val="15"/>
                <w:lang w:eastAsia="es-MX"/>
              </w:rPr>
              <w:t xml:space="preserve">EXISTENTE </w:t>
            </w:r>
          </w:p>
        </w:tc>
        <w:tc>
          <w:tcPr>
            <w:tcW w:w="1294" w:type="dxa"/>
            <w:shd w:val="clear" w:color="auto" w:fill="D6E3BC" w:themeFill="accent3" w:themeFillTint="66"/>
            <w:vAlign w:val="center"/>
            <w:hideMark/>
          </w:tcPr>
          <w:p w:rsidR="00BB5EEB" w:rsidRPr="00DD39EB" w:rsidRDefault="00BB5EEB" w:rsidP="00BB5EEB">
            <w:pPr>
              <w:ind w:firstLineChars="100" w:firstLine="151"/>
              <w:jc w:val="center"/>
              <w:rPr>
                <w:rFonts w:ascii="Arial Narrow" w:hAnsi="Arial Narrow"/>
                <w:b/>
                <w:bCs/>
                <w:color w:val="000000"/>
                <w:sz w:val="15"/>
                <w:szCs w:val="15"/>
                <w:lang w:eastAsia="es-MX"/>
              </w:rPr>
            </w:pPr>
            <w:r w:rsidRPr="00DD39EB">
              <w:rPr>
                <w:rFonts w:ascii="Arial Narrow" w:hAnsi="Arial Narrow"/>
                <w:b/>
                <w:bCs/>
                <w:color w:val="000000"/>
                <w:sz w:val="15"/>
                <w:szCs w:val="15"/>
                <w:lang w:eastAsia="es-MX"/>
              </w:rPr>
              <w:t>NUEVOS</w:t>
            </w:r>
          </w:p>
        </w:tc>
        <w:tc>
          <w:tcPr>
            <w:tcW w:w="1266" w:type="dxa"/>
            <w:vMerge w:val="restart"/>
            <w:shd w:val="clear" w:color="auto" w:fill="D6E3BC" w:themeFill="accent3" w:themeFillTint="66"/>
            <w:vAlign w:val="center"/>
            <w:hideMark/>
          </w:tcPr>
          <w:p w:rsidR="00BB5EEB" w:rsidRPr="00DD39EB" w:rsidRDefault="00BB5EEB" w:rsidP="00BB5EEB">
            <w:pPr>
              <w:ind w:firstLineChars="100" w:firstLine="151"/>
              <w:jc w:val="center"/>
              <w:rPr>
                <w:rFonts w:ascii="Arial Narrow" w:hAnsi="Arial Narrow"/>
                <w:b/>
                <w:bCs/>
                <w:color w:val="000000"/>
                <w:sz w:val="15"/>
                <w:szCs w:val="15"/>
                <w:lang w:eastAsia="es-MX"/>
              </w:rPr>
            </w:pPr>
            <w:r w:rsidRPr="00DD39EB">
              <w:rPr>
                <w:rFonts w:ascii="Arial" w:hAnsi="Arial" w:cs="Arial"/>
                <w:b/>
                <w:bCs/>
                <w:color w:val="000000"/>
                <w:sz w:val="15"/>
                <w:szCs w:val="15"/>
                <w:lang w:eastAsia="es-MX"/>
              </w:rPr>
              <w:t>m</w:t>
            </w:r>
            <w:r w:rsidRPr="00DD39EB">
              <w:rPr>
                <w:rFonts w:ascii="Arial" w:hAnsi="Arial" w:cs="Arial"/>
                <w:b/>
                <w:bCs/>
                <w:color w:val="000000"/>
                <w:sz w:val="15"/>
                <w:szCs w:val="15"/>
                <w:vertAlign w:val="superscript"/>
                <w:lang w:eastAsia="es-MX"/>
              </w:rPr>
              <w:t>3</w:t>
            </w:r>
            <w:r w:rsidRPr="00DD39EB">
              <w:rPr>
                <w:rFonts w:ascii="Arial Narrow" w:hAnsi="Arial Narrow"/>
                <w:b/>
                <w:bCs/>
                <w:color w:val="000000"/>
                <w:sz w:val="15"/>
                <w:szCs w:val="15"/>
                <w:lang w:eastAsia="es-MX"/>
              </w:rPr>
              <w:t>rollo/año</w:t>
            </w:r>
          </w:p>
        </w:tc>
      </w:tr>
      <w:tr w:rsidR="00BB5EEB" w:rsidRPr="00DD39EB" w:rsidTr="00BB5EEB">
        <w:trPr>
          <w:trHeight w:val="330"/>
        </w:trPr>
        <w:tc>
          <w:tcPr>
            <w:tcW w:w="2540" w:type="dxa"/>
            <w:vMerge/>
            <w:shd w:val="clear" w:color="auto" w:fill="D6E3BC" w:themeFill="accent3" w:themeFillTint="66"/>
            <w:hideMark/>
          </w:tcPr>
          <w:p w:rsidR="00BB5EEB" w:rsidRPr="00DD39EB" w:rsidRDefault="00BB5EEB" w:rsidP="00BB5EEB">
            <w:pPr>
              <w:rPr>
                <w:rFonts w:ascii="Arial Narrow" w:hAnsi="Arial Narrow"/>
                <w:color w:val="000000"/>
                <w:sz w:val="22"/>
                <w:szCs w:val="22"/>
                <w:lang w:eastAsia="es-MX"/>
              </w:rPr>
            </w:pPr>
          </w:p>
        </w:tc>
        <w:tc>
          <w:tcPr>
            <w:tcW w:w="1200" w:type="dxa"/>
            <w:vMerge/>
            <w:shd w:val="clear" w:color="auto" w:fill="D6E3BC" w:themeFill="accent3" w:themeFillTint="66"/>
            <w:vAlign w:val="center"/>
            <w:hideMark/>
          </w:tcPr>
          <w:p w:rsidR="00BB5EEB" w:rsidRPr="00DD39EB" w:rsidRDefault="00BB5EEB" w:rsidP="00BB5EEB">
            <w:pPr>
              <w:jc w:val="center"/>
              <w:rPr>
                <w:rFonts w:ascii="Arial Narrow" w:hAnsi="Arial Narrow"/>
                <w:color w:val="000000"/>
                <w:sz w:val="22"/>
                <w:szCs w:val="22"/>
                <w:lang w:eastAsia="es-MX"/>
              </w:rPr>
            </w:pPr>
          </w:p>
        </w:tc>
        <w:tc>
          <w:tcPr>
            <w:tcW w:w="1360" w:type="dxa"/>
            <w:shd w:val="clear" w:color="auto" w:fill="D6E3BC" w:themeFill="accent3" w:themeFillTint="66"/>
            <w:vAlign w:val="center"/>
            <w:hideMark/>
          </w:tcPr>
          <w:p w:rsidR="00BB5EEB" w:rsidRPr="00DD39EB" w:rsidRDefault="00BB5EEB" w:rsidP="00BB5EEB">
            <w:pPr>
              <w:ind w:firstLineChars="100" w:firstLine="151"/>
              <w:jc w:val="center"/>
              <w:rPr>
                <w:rFonts w:ascii="Arial Narrow" w:hAnsi="Arial Narrow"/>
                <w:b/>
                <w:bCs/>
                <w:color w:val="000000"/>
                <w:sz w:val="15"/>
                <w:szCs w:val="15"/>
                <w:lang w:eastAsia="es-MX"/>
              </w:rPr>
            </w:pPr>
            <w:r w:rsidRPr="00DD39EB">
              <w:rPr>
                <w:rFonts w:ascii="Arial Narrow" w:hAnsi="Arial Narrow"/>
                <w:b/>
                <w:bCs/>
                <w:color w:val="000000"/>
                <w:sz w:val="15"/>
                <w:szCs w:val="15"/>
                <w:lang w:eastAsia="es-MX"/>
              </w:rPr>
              <w:t>m</w:t>
            </w:r>
            <w:r w:rsidRPr="00DD39EB">
              <w:rPr>
                <w:rFonts w:ascii="Arial Narrow" w:hAnsi="Arial Narrow"/>
                <w:b/>
                <w:bCs/>
                <w:color w:val="000000"/>
                <w:sz w:val="15"/>
                <w:szCs w:val="15"/>
                <w:vertAlign w:val="superscript"/>
                <w:lang w:eastAsia="es-MX"/>
              </w:rPr>
              <w:t>3</w:t>
            </w:r>
            <w:r w:rsidRPr="00DD39EB">
              <w:rPr>
                <w:rFonts w:ascii="Arial Narrow" w:hAnsi="Arial Narrow"/>
                <w:b/>
                <w:bCs/>
                <w:color w:val="000000"/>
                <w:sz w:val="15"/>
                <w:szCs w:val="15"/>
                <w:lang w:eastAsia="es-MX"/>
              </w:rPr>
              <w:t>/rollo/año</w:t>
            </w:r>
          </w:p>
        </w:tc>
        <w:tc>
          <w:tcPr>
            <w:tcW w:w="1294" w:type="dxa"/>
            <w:shd w:val="clear" w:color="auto" w:fill="D6E3BC" w:themeFill="accent3" w:themeFillTint="66"/>
            <w:vAlign w:val="center"/>
            <w:hideMark/>
          </w:tcPr>
          <w:p w:rsidR="00BB5EEB" w:rsidRPr="00DD39EB" w:rsidRDefault="00BB5EEB" w:rsidP="00BB5EEB">
            <w:pPr>
              <w:ind w:firstLineChars="100" w:firstLine="151"/>
              <w:jc w:val="center"/>
              <w:rPr>
                <w:rFonts w:ascii="Arial Narrow" w:hAnsi="Arial Narrow"/>
                <w:b/>
                <w:bCs/>
                <w:color w:val="000000"/>
                <w:sz w:val="15"/>
                <w:szCs w:val="15"/>
                <w:lang w:eastAsia="es-MX"/>
              </w:rPr>
            </w:pPr>
            <w:r w:rsidRPr="00DD39EB">
              <w:rPr>
                <w:rFonts w:ascii="Arial Narrow" w:hAnsi="Arial Narrow"/>
                <w:b/>
                <w:bCs/>
                <w:color w:val="000000"/>
                <w:sz w:val="15"/>
                <w:szCs w:val="15"/>
                <w:lang w:eastAsia="es-MX"/>
              </w:rPr>
              <w:t>m</w:t>
            </w:r>
            <w:r w:rsidRPr="00DD39EB">
              <w:rPr>
                <w:rFonts w:ascii="Arial Narrow" w:hAnsi="Arial Narrow"/>
                <w:b/>
                <w:bCs/>
                <w:color w:val="000000"/>
                <w:sz w:val="15"/>
                <w:szCs w:val="15"/>
                <w:vertAlign w:val="superscript"/>
                <w:lang w:eastAsia="es-MX"/>
              </w:rPr>
              <w:t>3</w:t>
            </w:r>
            <w:r w:rsidRPr="00DD39EB">
              <w:rPr>
                <w:rFonts w:ascii="Arial Narrow" w:hAnsi="Arial Narrow"/>
                <w:b/>
                <w:bCs/>
                <w:color w:val="000000"/>
                <w:sz w:val="15"/>
                <w:szCs w:val="15"/>
                <w:lang w:eastAsia="es-MX"/>
              </w:rPr>
              <w:t>/rollo/año</w:t>
            </w:r>
          </w:p>
        </w:tc>
        <w:tc>
          <w:tcPr>
            <w:tcW w:w="1266" w:type="dxa"/>
            <w:vMerge/>
            <w:shd w:val="clear" w:color="auto" w:fill="D6E3BC" w:themeFill="accent3" w:themeFillTint="66"/>
            <w:vAlign w:val="center"/>
            <w:hideMark/>
          </w:tcPr>
          <w:p w:rsidR="00BB5EEB" w:rsidRPr="00DD39EB" w:rsidRDefault="00BB5EEB" w:rsidP="00BB5EEB">
            <w:pPr>
              <w:jc w:val="center"/>
              <w:rPr>
                <w:rFonts w:ascii="Arial Narrow" w:hAnsi="Arial Narrow"/>
                <w:color w:val="000000"/>
                <w:sz w:val="22"/>
                <w:szCs w:val="22"/>
                <w:lang w:eastAsia="es-MX"/>
              </w:rPr>
            </w:pPr>
          </w:p>
        </w:tc>
      </w:tr>
      <w:tr w:rsidR="00BB5EEB" w:rsidRPr="00DD39EB" w:rsidTr="00BB5EEB">
        <w:trPr>
          <w:trHeight w:val="315"/>
        </w:trPr>
        <w:tc>
          <w:tcPr>
            <w:tcW w:w="2540" w:type="dxa"/>
            <w:vMerge w:val="restart"/>
            <w:shd w:val="clear" w:color="auto" w:fill="auto"/>
            <w:vAlign w:val="center"/>
            <w:hideMark/>
          </w:tcPr>
          <w:p w:rsidR="00BB5EEB" w:rsidRPr="00DD39EB" w:rsidRDefault="00BB5EEB" w:rsidP="00BB5EEB">
            <w:pPr>
              <w:jc w:val="center"/>
              <w:rPr>
                <w:rFonts w:ascii="Arial Narrow" w:hAnsi="Arial Narrow"/>
                <w:b/>
                <w:bCs/>
                <w:color w:val="000000"/>
                <w:sz w:val="15"/>
                <w:szCs w:val="15"/>
                <w:lang w:eastAsia="es-MX"/>
              </w:rPr>
            </w:pPr>
            <w:r w:rsidRPr="00DD39EB">
              <w:rPr>
                <w:rFonts w:ascii="Arial Narrow" w:hAnsi="Arial Narrow"/>
                <w:b/>
                <w:bCs/>
                <w:color w:val="000000"/>
                <w:sz w:val="15"/>
                <w:szCs w:val="15"/>
                <w:lang w:eastAsia="es-MX"/>
              </w:rPr>
              <w:t>PRODUCTOS PRIM ARIOS</w:t>
            </w: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Coníferas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933841.50</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933841.50</w:t>
            </w:r>
          </w:p>
        </w:tc>
      </w:tr>
      <w:tr w:rsidR="00BB5EEB" w:rsidRPr="00DD39EB" w:rsidTr="00BB5EEB">
        <w:trPr>
          <w:trHeight w:val="315"/>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Latifoliadas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113296.95</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113296.95</w:t>
            </w:r>
          </w:p>
        </w:tc>
      </w:tr>
      <w:tr w:rsidR="00BB5EEB" w:rsidRPr="00DD39EB" w:rsidTr="00BB5EEB">
        <w:trPr>
          <w:trHeight w:val="36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Preciosas Tropicales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r>
      <w:tr w:rsidR="00BB5EEB" w:rsidRPr="00DD39EB" w:rsidTr="00BB5EEB">
        <w:trPr>
          <w:trHeight w:val="36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Comunes Tropicales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r>
      <w:tr w:rsidR="00BB5EEB" w:rsidRPr="00DD39EB" w:rsidTr="009302D6">
        <w:trPr>
          <w:trHeight w:val="33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EAF1DD" w:themeFill="accent3" w:themeFillTint="33"/>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Subtotal</w:t>
            </w:r>
          </w:p>
        </w:tc>
        <w:tc>
          <w:tcPr>
            <w:tcW w:w="1360"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1047138.44</w:t>
            </w:r>
          </w:p>
        </w:tc>
        <w:tc>
          <w:tcPr>
            <w:tcW w:w="1294"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0</w:t>
            </w:r>
          </w:p>
        </w:tc>
        <w:tc>
          <w:tcPr>
            <w:tcW w:w="1266"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1047138.44</w:t>
            </w:r>
          </w:p>
        </w:tc>
      </w:tr>
      <w:tr w:rsidR="00BB5EEB" w:rsidRPr="00DD39EB" w:rsidTr="00BB5EEB">
        <w:trPr>
          <w:trHeight w:val="315"/>
        </w:trPr>
        <w:tc>
          <w:tcPr>
            <w:tcW w:w="2540" w:type="dxa"/>
            <w:vMerge w:val="restart"/>
            <w:shd w:val="clear" w:color="auto" w:fill="auto"/>
            <w:vAlign w:val="center"/>
            <w:hideMark/>
          </w:tcPr>
          <w:p w:rsidR="00BB5EEB" w:rsidRPr="00DD39EB" w:rsidRDefault="00BB5EEB" w:rsidP="00BB5EEB">
            <w:pPr>
              <w:jc w:val="center"/>
              <w:rPr>
                <w:rFonts w:ascii="Arial Narrow" w:hAnsi="Arial Narrow"/>
                <w:b/>
                <w:bCs/>
                <w:color w:val="000000"/>
                <w:sz w:val="15"/>
                <w:szCs w:val="15"/>
                <w:lang w:eastAsia="es-MX"/>
              </w:rPr>
            </w:pPr>
            <w:r w:rsidRPr="00DD39EB">
              <w:rPr>
                <w:rFonts w:ascii="Arial Narrow" w:hAnsi="Arial Narrow"/>
                <w:b/>
                <w:bCs/>
                <w:color w:val="000000"/>
                <w:sz w:val="15"/>
                <w:szCs w:val="15"/>
                <w:lang w:eastAsia="es-MX"/>
              </w:rPr>
              <w:t>PRODUCTOS SECUNDARIOS</w:t>
            </w: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Coníferas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175095.28</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175095.28</w:t>
            </w:r>
          </w:p>
        </w:tc>
      </w:tr>
      <w:tr w:rsidR="00BB5EEB" w:rsidRPr="00DD39EB" w:rsidTr="00BB5EEB">
        <w:trPr>
          <w:trHeight w:val="315"/>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Latifoliadas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82397.78</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82397.78</w:t>
            </w:r>
          </w:p>
        </w:tc>
      </w:tr>
      <w:tr w:rsidR="00BB5EEB" w:rsidRPr="00DD39EB" w:rsidTr="00BB5EEB">
        <w:trPr>
          <w:trHeight w:val="36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Preciosas Tropicales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r>
      <w:tr w:rsidR="00BB5EEB" w:rsidRPr="00DD39EB" w:rsidTr="00BB5EEB">
        <w:trPr>
          <w:trHeight w:val="36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Comunes Tropicales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r>
      <w:tr w:rsidR="00BB5EEB" w:rsidRPr="00DD39EB" w:rsidTr="009302D6">
        <w:trPr>
          <w:trHeight w:val="33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EAF1DD" w:themeFill="accent3" w:themeFillTint="33"/>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Subtotal</w:t>
            </w:r>
          </w:p>
        </w:tc>
        <w:tc>
          <w:tcPr>
            <w:tcW w:w="1360"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257493.06</w:t>
            </w:r>
          </w:p>
        </w:tc>
        <w:tc>
          <w:tcPr>
            <w:tcW w:w="1294"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0</w:t>
            </w:r>
          </w:p>
        </w:tc>
        <w:tc>
          <w:tcPr>
            <w:tcW w:w="1266"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257493.06</w:t>
            </w:r>
          </w:p>
        </w:tc>
      </w:tr>
      <w:tr w:rsidR="00BB5EEB" w:rsidRPr="00DD39EB" w:rsidTr="00BB5EEB">
        <w:trPr>
          <w:trHeight w:val="315"/>
        </w:trPr>
        <w:tc>
          <w:tcPr>
            <w:tcW w:w="2540" w:type="dxa"/>
            <w:vMerge w:val="restart"/>
            <w:shd w:val="clear" w:color="auto" w:fill="auto"/>
            <w:vAlign w:val="center"/>
            <w:hideMark/>
          </w:tcPr>
          <w:p w:rsidR="00BB5EEB" w:rsidRPr="00DD39EB" w:rsidRDefault="00BB5EEB" w:rsidP="00BB5EEB">
            <w:pPr>
              <w:jc w:val="center"/>
              <w:rPr>
                <w:rFonts w:ascii="Arial Narrow" w:hAnsi="Arial Narrow"/>
                <w:b/>
                <w:bCs/>
                <w:color w:val="000000"/>
                <w:sz w:val="15"/>
                <w:szCs w:val="15"/>
                <w:lang w:eastAsia="es-MX"/>
              </w:rPr>
            </w:pPr>
            <w:r w:rsidRPr="00DD39EB">
              <w:rPr>
                <w:rFonts w:ascii="Arial Narrow" w:hAnsi="Arial Narrow"/>
                <w:b/>
                <w:bCs/>
                <w:color w:val="000000"/>
                <w:sz w:val="15"/>
                <w:szCs w:val="15"/>
                <w:lang w:eastAsia="es-MX"/>
              </w:rPr>
              <w:t>TOTAL</w:t>
            </w: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Coníferas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1108936.78</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1108936.78</w:t>
            </w:r>
          </w:p>
        </w:tc>
      </w:tr>
      <w:tr w:rsidR="00BB5EEB" w:rsidRPr="00DD39EB" w:rsidTr="00BB5EEB">
        <w:trPr>
          <w:trHeight w:val="315"/>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Latifoliadas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195694.73</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195694.73</w:t>
            </w:r>
          </w:p>
        </w:tc>
      </w:tr>
      <w:tr w:rsidR="00BB5EEB" w:rsidRPr="00DD39EB" w:rsidTr="00BB5EEB">
        <w:trPr>
          <w:trHeight w:val="36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Preciosas Tropicales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r>
      <w:tr w:rsidR="00BB5EEB" w:rsidRPr="00DD39EB" w:rsidTr="00BB5EEB">
        <w:trPr>
          <w:trHeight w:val="36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auto"/>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Comunes Tropicales</w:t>
            </w:r>
          </w:p>
        </w:tc>
        <w:tc>
          <w:tcPr>
            <w:tcW w:w="1360"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c>
          <w:tcPr>
            <w:tcW w:w="1294"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w:t>
            </w:r>
          </w:p>
        </w:tc>
        <w:tc>
          <w:tcPr>
            <w:tcW w:w="1266" w:type="dxa"/>
            <w:shd w:val="clear" w:color="auto" w:fill="auto"/>
            <w:hideMark/>
          </w:tcPr>
          <w:p w:rsidR="00BB5EEB" w:rsidRPr="00DD39EB" w:rsidRDefault="00BB5EEB" w:rsidP="00BB5EEB">
            <w:pPr>
              <w:jc w:val="right"/>
              <w:rPr>
                <w:rFonts w:ascii="Arial Narrow" w:hAnsi="Arial Narrow"/>
                <w:color w:val="000000"/>
                <w:sz w:val="20"/>
                <w:szCs w:val="20"/>
                <w:lang w:eastAsia="es-MX"/>
              </w:rPr>
            </w:pPr>
            <w:r w:rsidRPr="00DD39EB">
              <w:rPr>
                <w:rFonts w:ascii="Arial Narrow" w:hAnsi="Arial Narrow"/>
                <w:color w:val="000000"/>
                <w:sz w:val="20"/>
                <w:szCs w:val="20"/>
                <w:lang w:eastAsia="es-MX"/>
              </w:rPr>
              <w:t>0.00</w:t>
            </w:r>
          </w:p>
        </w:tc>
      </w:tr>
      <w:tr w:rsidR="00BB5EEB" w:rsidRPr="00DD39EB" w:rsidTr="009302D6">
        <w:trPr>
          <w:trHeight w:val="330"/>
        </w:trPr>
        <w:tc>
          <w:tcPr>
            <w:tcW w:w="2540" w:type="dxa"/>
            <w:vMerge/>
            <w:vAlign w:val="center"/>
            <w:hideMark/>
          </w:tcPr>
          <w:p w:rsidR="00BB5EEB" w:rsidRPr="00DD39EB" w:rsidRDefault="00BB5EEB" w:rsidP="00BB5EEB">
            <w:pPr>
              <w:rPr>
                <w:rFonts w:ascii="Arial Narrow" w:hAnsi="Arial Narrow"/>
                <w:b/>
                <w:bCs/>
                <w:color w:val="000000"/>
                <w:sz w:val="15"/>
                <w:szCs w:val="15"/>
                <w:lang w:eastAsia="es-MX"/>
              </w:rPr>
            </w:pPr>
          </w:p>
        </w:tc>
        <w:tc>
          <w:tcPr>
            <w:tcW w:w="1200" w:type="dxa"/>
            <w:shd w:val="clear" w:color="auto" w:fill="EAF1DD" w:themeFill="accent3" w:themeFillTint="33"/>
            <w:hideMark/>
          </w:tcPr>
          <w:p w:rsidR="00BB5EEB" w:rsidRPr="00DD39EB" w:rsidRDefault="00BB5EEB" w:rsidP="00BB5EEB">
            <w:pPr>
              <w:rPr>
                <w:rFonts w:ascii="Arial Narrow" w:hAnsi="Arial Narrow"/>
                <w:color w:val="000000"/>
                <w:sz w:val="15"/>
                <w:szCs w:val="15"/>
                <w:lang w:eastAsia="es-MX"/>
              </w:rPr>
            </w:pPr>
            <w:r w:rsidRPr="00DD39EB">
              <w:rPr>
                <w:rFonts w:ascii="Arial Narrow" w:hAnsi="Arial Narrow"/>
                <w:color w:val="000000"/>
                <w:sz w:val="15"/>
                <w:szCs w:val="15"/>
                <w:lang w:eastAsia="es-MX"/>
              </w:rPr>
              <w:t>Subtotal</w:t>
            </w:r>
          </w:p>
        </w:tc>
        <w:tc>
          <w:tcPr>
            <w:tcW w:w="1360"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1304631.50</w:t>
            </w:r>
          </w:p>
        </w:tc>
        <w:tc>
          <w:tcPr>
            <w:tcW w:w="1294"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0</w:t>
            </w:r>
          </w:p>
        </w:tc>
        <w:tc>
          <w:tcPr>
            <w:tcW w:w="1266" w:type="dxa"/>
            <w:shd w:val="clear" w:color="auto" w:fill="EAF1DD" w:themeFill="accent3" w:themeFillTint="33"/>
            <w:hideMark/>
          </w:tcPr>
          <w:p w:rsidR="00BB5EEB" w:rsidRPr="00DD39EB" w:rsidRDefault="00BB5EEB" w:rsidP="00BB5EEB">
            <w:pPr>
              <w:jc w:val="right"/>
              <w:rPr>
                <w:rFonts w:ascii="Arial Narrow" w:hAnsi="Arial Narrow"/>
                <w:b/>
                <w:bCs/>
                <w:color w:val="000000"/>
                <w:sz w:val="20"/>
                <w:szCs w:val="20"/>
                <w:lang w:eastAsia="es-MX"/>
              </w:rPr>
            </w:pPr>
            <w:r w:rsidRPr="00DD39EB">
              <w:rPr>
                <w:rFonts w:ascii="Arial Narrow" w:hAnsi="Arial Narrow"/>
                <w:b/>
                <w:bCs/>
                <w:color w:val="000000"/>
                <w:sz w:val="20"/>
                <w:szCs w:val="20"/>
                <w:lang w:eastAsia="es-MX"/>
              </w:rPr>
              <w:t>1304631.50</w:t>
            </w:r>
          </w:p>
        </w:tc>
      </w:tr>
    </w:tbl>
    <w:p w:rsidR="00B24E63" w:rsidRPr="00DD39EB" w:rsidRDefault="00B24E63" w:rsidP="002F4AC0"/>
    <w:p w:rsidR="00757B01" w:rsidRPr="00DD39EB" w:rsidRDefault="00757B01" w:rsidP="00757B01">
      <w:pPr>
        <w:pStyle w:val="TABLAS"/>
      </w:pPr>
      <w:bookmarkStart w:id="171" w:name="_Toc287531784"/>
      <w:bookmarkStart w:id="172" w:name="_Toc289426208"/>
      <w:r w:rsidRPr="00DD39EB">
        <w:t xml:space="preserve">Cuadro 3.54. Balance de madera por intensidad de manejo en la UMAFOR </w:t>
      </w:r>
      <w:bookmarkEnd w:id="171"/>
      <w:r w:rsidRPr="00DD39EB">
        <w:t>SIERRA NEGRA.</w:t>
      </w:r>
      <w:bookmarkEnd w:id="172"/>
    </w:p>
    <w:tbl>
      <w:tblPr>
        <w:tblW w:w="9500" w:type="dxa"/>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425"/>
        <w:gridCol w:w="415"/>
        <w:gridCol w:w="1180"/>
        <w:gridCol w:w="1880"/>
        <w:gridCol w:w="1200"/>
        <w:gridCol w:w="1200"/>
        <w:gridCol w:w="1200"/>
      </w:tblGrid>
      <w:tr w:rsidR="00757B01" w:rsidRPr="00DD39EB" w:rsidTr="004C5B27">
        <w:trPr>
          <w:trHeight w:val="315"/>
        </w:trPr>
        <w:tc>
          <w:tcPr>
            <w:tcW w:w="2425" w:type="dxa"/>
            <w:vMerge w:val="restart"/>
            <w:shd w:val="clear" w:color="auto" w:fill="D6E3BC" w:themeFill="accent3" w:themeFillTint="66"/>
            <w:vAlign w:val="center"/>
            <w:hideMark/>
          </w:tcPr>
          <w:p w:rsidR="00757B01" w:rsidRPr="00DD39EB" w:rsidRDefault="00EC48B8"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NIVEL DE INTENSIDAD DE M</w:t>
            </w:r>
            <w:r w:rsidR="00757B01" w:rsidRPr="00DD39EB">
              <w:rPr>
                <w:rFonts w:ascii="Arial" w:hAnsi="Arial" w:cs="Arial"/>
                <w:b/>
                <w:bCs/>
                <w:color w:val="000000"/>
                <w:sz w:val="17"/>
                <w:szCs w:val="17"/>
                <w:lang w:eastAsia="es-MX"/>
              </w:rPr>
              <w:t>ANEJO</w:t>
            </w:r>
          </w:p>
        </w:tc>
        <w:tc>
          <w:tcPr>
            <w:tcW w:w="1595" w:type="dxa"/>
            <w:gridSpan w:val="2"/>
            <w:vMerge w:val="restart"/>
            <w:shd w:val="clear" w:color="auto" w:fill="D6E3BC" w:themeFill="accent3" w:themeFillTint="66"/>
            <w:vAlign w:val="center"/>
            <w:hideMark/>
          </w:tcPr>
          <w:p w:rsidR="00757B01" w:rsidRPr="00DD39EB" w:rsidRDefault="00EC48B8"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TIPO DE M</w:t>
            </w:r>
            <w:r w:rsidR="00757B01" w:rsidRPr="00DD39EB">
              <w:rPr>
                <w:rFonts w:ascii="Arial" w:hAnsi="Arial" w:cs="Arial"/>
                <w:b/>
                <w:bCs/>
                <w:color w:val="000000"/>
                <w:sz w:val="17"/>
                <w:szCs w:val="17"/>
                <w:lang w:eastAsia="es-MX"/>
              </w:rPr>
              <w:t>ADERA</w:t>
            </w:r>
          </w:p>
        </w:tc>
        <w:tc>
          <w:tcPr>
            <w:tcW w:w="5480" w:type="dxa"/>
            <w:gridSpan w:val="4"/>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PERIODO (potencial de producción)</w:t>
            </w:r>
          </w:p>
        </w:tc>
      </w:tr>
      <w:tr w:rsidR="00757B01" w:rsidRPr="00DD39EB" w:rsidTr="004C5B27">
        <w:trPr>
          <w:trHeight w:val="540"/>
        </w:trPr>
        <w:tc>
          <w:tcPr>
            <w:tcW w:w="2425" w:type="dxa"/>
            <w:vMerge/>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p>
        </w:tc>
        <w:tc>
          <w:tcPr>
            <w:tcW w:w="1595" w:type="dxa"/>
            <w:gridSpan w:val="2"/>
            <w:vMerge/>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p>
        </w:tc>
        <w:tc>
          <w:tcPr>
            <w:tcW w:w="1880" w:type="dxa"/>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1-5 años</w:t>
            </w:r>
          </w:p>
        </w:tc>
        <w:tc>
          <w:tcPr>
            <w:tcW w:w="1200" w:type="dxa"/>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6- 10 años</w:t>
            </w:r>
          </w:p>
        </w:tc>
        <w:tc>
          <w:tcPr>
            <w:tcW w:w="1200" w:type="dxa"/>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11-15 años</w:t>
            </w:r>
          </w:p>
        </w:tc>
        <w:tc>
          <w:tcPr>
            <w:tcW w:w="1200" w:type="dxa"/>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16-20 años</w:t>
            </w:r>
          </w:p>
        </w:tc>
      </w:tr>
      <w:tr w:rsidR="00757B01" w:rsidRPr="00DD39EB" w:rsidTr="004C5B27">
        <w:trPr>
          <w:trHeight w:val="330"/>
        </w:trPr>
        <w:tc>
          <w:tcPr>
            <w:tcW w:w="2425" w:type="dxa"/>
            <w:vMerge/>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p>
        </w:tc>
        <w:tc>
          <w:tcPr>
            <w:tcW w:w="1595" w:type="dxa"/>
            <w:gridSpan w:val="2"/>
            <w:vMerge/>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p>
        </w:tc>
        <w:tc>
          <w:tcPr>
            <w:tcW w:w="1880" w:type="dxa"/>
            <w:vMerge w:val="restart"/>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m</w:t>
            </w:r>
            <w:r w:rsidRPr="00DD39EB">
              <w:rPr>
                <w:rFonts w:ascii="Arial" w:hAnsi="Arial" w:cs="Arial"/>
                <w:b/>
                <w:bCs/>
                <w:color w:val="000000"/>
                <w:sz w:val="17"/>
                <w:szCs w:val="17"/>
                <w:vertAlign w:val="superscript"/>
                <w:lang w:eastAsia="es-MX"/>
              </w:rPr>
              <w:t>3</w:t>
            </w:r>
            <w:r w:rsidRPr="00DD39EB">
              <w:rPr>
                <w:rFonts w:ascii="Arial" w:hAnsi="Arial" w:cs="Arial"/>
                <w:b/>
                <w:bCs/>
                <w:color w:val="000000"/>
                <w:sz w:val="17"/>
                <w:szCs w:val="17"/>
                <w:lang w:eastAsia="es-MX"/>
              </w:rPr>
              <w:t xml:space="preserve"> totales/año</w:t>
            </w:r>
          </w:p>
        </w:tc>
        <w:tc>
          <w:tcPr>
            <w:tcW w:w="1200" w:type="dxa"/>
            <w:vMerge w:val="restart"/>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m</w:t>
            </w:r>
            <w:r w:rsidRPr="00DD39EB">
              <w:rPr>
                <w:rFonts w:ascii="Arial" w:hAnsi="Arial" w:cs="Arial"/>
                <w:b/>
                <w:bCs/>
                <w:color w:val="000000"/>
                <w:sz w:val="17"/>
                <w:szCs w:val="17"/>
                <w:vertAlign w:val="superscript"/>
                <w:lang w:eastAsia="es-MX"/>
              </w:rPr>
              <w:t>3</w:t>
            </w:r>
            <w:r w:rsidRPr="00DD39EB">
              <w:rPr>
                <w:rFonts w:ascii="Arial" w:hAnsi="Arial" w:cs="Arial"/>
                <w:b/>
                <w:bCs/>
                <w:color w:val="000000"/>
                <w:sz w:val="17"/>
                <w:szCs w:val="17"/>
                <w:lang w:eastAsia="es-MX"/>
              </w:rPr>
              <w:t xml:space="preserve"> totales/año</w:t>
            </w:r>
          </w:p>
        </w:tc>
        <w:tc>
          <w:tcPr>
            <w:tcW w:w="1200" w:type="dxa"/>
            <w:vMerge w:val="restart"/>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m</w:t>
            </w:r>
            <w:r w:rsidRPr="00DD39EB">
              <w:rPr>
                <w:rFonts w:ascii="Arial" w:hAnsi="Arial" w:cs="Arial"/>
                <w:b/>
                <w:bCs/>
                <w:color w:val="000000"/>
                <w:sz w:val="17"/>
                <w:szCs w:val="17"/>
                <w:vertAlign w:val="superscript"/>
                <w:lang w:eastAsia="es-MX"/>
              </w:rPr>
              <w:t xml:space="preserve">3 </w:t>
            </w:r>
            <w:r w:rsidRPr="00DD39EB">
              <w:rPr>
                <w:rFonts w:ascii="Arial" w:hAnsi="Arial" w:cs="Arial"/>
                <w:b/>
                <w:bCs/>
                <w:color w:val="000000"/>
                <w:sz w:val="17"/>
                <w:szCs w:val="17"/>
                <w:lang w:eastAsia="es-MX"/>
              </w:rPr>
              <w:t>totales/año</w:t>
            </w:r>
          </w:p>
        </w:tc>
        <w:tc>
          <w:tcPr>
            <w:tcW w:w="1200" w:type="dxa"/>
            <w:vMerge w:val="restart"/>
            <w:shd w:val="clear" w:color="auto" w:fill="D6E3BC" w:themeFill="accent3" w:themeFillTint="66"/>
            <w:vAlign w:val="center"/>
            <w:hideMark/>
          </w:tcPr>
          <w:p w:rsidR="00757B01" w:rsidRPr="00DD39EB" w:rsidRDefault="00757B01" w:rsidP="00EC48B8">
            <w:pPr>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t>m</w:t>
            </w:r>
            <w:r w:rsidRPr="00DD39EB">
              <w:rPr>
                <w:rFonts w:ascii="Arial" w:hAnsi="Arial" w:cs="Arial"/>
                <w:b/>
                <w:bCs/>
                <w:color w:val="000000"/>
                <w:sz w:val="17"/>
                <w:szCs w:val="17"/>
                <w:vertAlign w:val="superscript"/>
                <w:lang w:eastAsia="es-MX"/>
              </w:rPr>
              <w:t xml:space="preserve">3 </w:t>
            </w:r>
            <w:r w:rsidRPr="00DD39EB">
              <w:rPr>
                <w:rFonts w:ascii="Arial" w:hAnsi="Arial" w:cs="Arial"/>
                <w:b/>
                <w:bCs/>
                <w:color w:val="000000"/>
                <w:sz w:val="17"/>
                <w:szCs w:val="17"/>
                <w:lang w:eastAsia="es-MX"/>
              </w:rPr>
              <w:t>totales/año</w:t>
            </w:r>
          </w:p>
        </w:tc>
      </w:tr>
      <w:tr w:rsidR="00757B01" w:rsidRPr="00DD39EB" w:rsidTr="004C5B27">
        <w:trPr>
          <w:trHeight w:val="330"/>
        </w:trPr>
        <w:tc>
          <w:tcPr>
            <w:tcW w:w="2425" w:type="dxa"/>
            <w:vMerge/>
            <w:shd w:val="clear" w:color="auto" w:fill="D6E3BC" w:themeFill="accent3" w:themeFillTint="66"/>
            <w:vAlign w:val="center"/>
            <w:hideMark/>
          </w:tcPr>
          <w:p w:rsidR="00757B01" w:rsidRPr="00DD39EB" w:rsidRDefault="00757B01" w:rsidP="00757B01">
            <w:pPr>
              <w:rPr>
                <w:rFonts w:ascii="Arial" w:hAnsi="Arial" w:cs="Arial"/>
                <w:b/>
                <w:bCs/>
                <w:color w:val="000000"/>
                <w:sz w:val="17"/>
                <w:szCs w:val="17"/>
                <w:lang w:eastAsia="es-MX"/>
              </w:rPr>
            </w:pPr>
          </w:p>
        </w:tc>
        <w:tc>
          <w:tcPr>
            <w:tcW w:w="1595" w:type="dxa"/>
            <w:gridSpan w:val="2"/>
            <w:vMerge/>
            <w:shd w:val="clear" w:color="auto" w:fill="D6E3BC" w:themeFill="accent3" w:themeFillTint="66"/>
            <w:vAlign w:val="center"/>
            <w:hideMark/>
          </w:tcPr>
          <w:p w:rsidR="00757B01" w:rsidRPr="00DD39EB" w:rsidRDefault="00757B01" w:rsidP="00757B01">
            <w:pPr>
              <w:rPr>
                <w:rFonts w:ascii="Arial" w:hAnsi="Arial" w:cs="Arial"/>
                <w:b/>
                <w:bCs/>
                <w:color w:val="000000"/>
                <w:sz w:val="17"/>
                <w:szCs w:val="17"/>
                <w:lang w:eastAsia="es-MX"/>
              </w:rPr>
            </w:pPr>
          </w:p>
        </w:tc>
        <w:tc>
          <w:tcPr>
            <w:tcW w:w="1880" w:type="dxa"/>
            <w:vMerge/>
            <w:shd w:val="clear" w:color="auto" w:fill="D6E3BC" w:themeFill="accent3" w:themeFillTint="66"/>
            <w:vAlign w:val="center"/>
            <w:hideMark/>
          </w:tcPr>
          <w:p w:rsidR="00757B01" w:rsidRPr="00DD39EB" w:rsidRDefault="00757B01" w:rsidP="00757B01">
            <w:pPr>
              <w:rPr>
                <w:rFonts w:ascii="Arial" w:hAnsi="Arial" w:cs="Arial"/>
                <w:b/>
                <w:bCs/>
                <w:color w:val="000000"/>
                <w:sz w:val="17"/>
                <w:szCs w:val="17"/>
                <w:lang w:eastAsia="es-MX"/>
              </w:rPr>
            </w:pPr>
          </w:p>
        </w:tc>
        <w:tc>
          <w:tcPr>
            <w:tcW w:w="1200" w:type="dxa"/>
            <w:vMerge/>
            <w:shd w:val="clear" w:color="auto" w:fill="D6E3BC" w:themeFill="accent3" w:themeFillTint="66"/>
            <w:vAlign w:val="center"/>
            <w:hideMark/>
          </w:tcPr>
          <w:p w:rsidR="00757B01" w:rsidRPr="00DD39EB" w:rsidRDefault="00757B01" w:rsidP="00757B01">
            <w:pPr>
              <w:rPr>
                <w:rFonts w:ascii="Arial" w:hAnsi="Arial" w:cs="Arial"/>
                <w:b/>
                <w:bCs/>
                <w:color w:val="000000"/>
                <w:sz w:val="17"/>
                <w:szCs w:val="17"/>
                <w:lang w:eastAsia="es-MX"/>
              </w:rPr>
            </w:pPr>
          </w:p>
        </w:tc>
        <w:tc>
          <w:tcPr>
            <w:tcW w:w="1200" w:type="dxa"/>
            <w:vMerge/>
            <w:shd w:val="clear" w:color="auto" w:fill="D6E3BC" w:themeFill="accent3" w:themeFillTint="66"/>
            <w:vAlign w:val="center"/>
            <w:hideMark/>
          </w:tcPr>
          <w:p w:rsidR="00757B01" w:rsidRPr="00DD39EB" w:rsidRDefault="00757B01" w:rsidP="00757B01">
            <w:pPr>
              <w:rPr>
                <w:rFonts w:ascii="Arial" w:hAnsi="Arial" w:cs="Arial"/>
                <w:b/>
                <w:bCs/>
                <w:color w:val="000000"/>
                <w:sz w:val="17"/>
                <w:szCs w:val="17"/>
                <w:lang w:eastAsia="es-MX"/>
              </w:rPr>
            </w:pPr>
          </w:p>
        </w:tc>
        <w:tc>
          <w:tcPr>
            <w:tcW w:w="1200" w:type="dxa"/>
            <w:vMerge/>
            <w:shd w:val="clear" w:color="auto" w:fill="D6E3BC" w:themeFill="accent3" w:themeFillTint="66"/>
            <w:vAlign w:val="center"/>
            <w:hideMark/>
          </w:tcPr>
          <w:p w:rsidR="00757B01" w:rsidRPr="00DD39EB" w:rsidRDefault="00757B01" w:rsidP="00757B01">
            <w:pPr>
              <w:rPr>
                <w:rFonts w:ascii="Arial" w:hAnsi="Arial" w:cs="Arial"/>
                <w:b/>
                <w:bCs/>
                <w:color w:val="000000"/>
                <w:sz w:val="17"/>
                <w:szCs w:val="17"/>
                <w:lang w:eastAsia="es-MX"/>
              </w:rPr>
            </w:pPr>
          </w:p>
        </w:tc>
      </w:tr>
      <w:tr w:rsidR="00EC48B8" w:rsidRPr="00DD39EB" w:rsidTr="004C5B27">
        <w:trPr>
          <w:trHeight w:val="450"/>
        </w:trPr>
        <w:tc>
          <w:tcPr>
            <w:tcW w:w="2425" w:type="dxa"/>
            <w:vMerge w:val="restart"/>
            <w:shd w:val="clear" w:color="auto" w:fill="auto"/>
            <w:vAlign w:val="center"/>
            <w:hideMark/>
          </w:tcPr>
          <w:p w:rsidR="00EC48B8" w:rsidRPr="00DD39EB" w:rsidRDefault="004246CC" w:rsidP="004246CC">
            <w:pPr>
              <w:ind w:firstLineChars="200" w:firstLine="341"/>
              <w:rPr>
                <w:color w:val="000000"/>
                <w:sz w:val="22"/>
                <w:szCs w:val="22"/>
                <w:lang w:eastAsia="es-MX"/>
              </w:rPr>
            </w:pPr>
            <w:r w:rsidRPr="00DD39EB">
              <w:rPr>
                <w:rFonts w:ascii="Arial" w:hAnsi="Arial" w:cs="Arial"/>
                <w:b/>
                <w:bCs/>
                <w:color w:val="000000"/>
                <w:sz w:val="17"/>
                <w:szCs w:val="17"/>
                <w:lang w:eastAsia="es-MX"/>
              </w:rPr>
              <w:t>BAJO</w:t>
            </w:r>
          </w:p>
        </w:tc>
        <w:tc>
          <w:tcPr>
            <w:tcW w:w="1595" w:type="dxa"/>
            <w:gridSpan w:val="2"/>
            <w:shd w:val="clear" w:color="auto" w:fill="auto"/>
            <w:vAlign w:val="center"/>
            <w:hideMark/>
          </w:tcPr>
          <w:p w:rsidR="00EC48B8" w:rsidRPr="00DD39EB" w:rsidRDefault="00EC48B8" w:rsidP="004C5B27">
            <w:pPr>
              <w:rPr>
                <w:rFonts w:ascii="Arial" w:hAnsi="Arial" w:cs="Arial"/>
                <w:color w:val="000000"/>
                <w:sz w:val="16"/>
                <w:szCs w:val="16"/>
                <w:lang w:eastAsia="es-MX"/>
              </w:rPr>
            </w:pPr>
            <w:r w:rsidRPr="00DD39EB">
              <w:rPr>
                <w:rFonts w:ascii="Arial" w:hAnsi="Arial" w:cs="Arial"/>
                <w:color w:val="000000"/>
                <w:sz w:val="16"/>
                <w:szCs w:val="16"/>
                <w:lang w:eastAsia="es-MX"/>
              </w:rPr>
              <w:t>Productos primarios</w:t>
            </w:r>
          </w:p>
        </w:tc>
        <w:tc>
          <w:tcPr>
            <w:tcW w:w="1880" w:type="dxa"/>
            <w:shd w:val="clear" w:color="auto" w:fill="auto"/>
            <w:vAlign w:val="center"/>
            <w:hideMark/>
          </w:tcPr>
          <w:p w:rsidR="00EC48B8" w:rsidRPr="00DD39EB" w:rsidRDefault="00EC48B8"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17450.67</w:t>
            </w:r>
          </w:p>
        </w:tc>
        <w:tc>
          <w:tcPr>
            <w:tcW w:w="1200" w:type="dxa"/>
            <w:shd w:val="clear" w:color="auto" w:fill="auto"/>
            <w:vAlign w:val="center"/>
            <w:hideMark/>
          </w:tcPr>
          <w:p w:rsidR="00EC48B8" w:rsidRPr="00DD39EB" w:rsidRDefault="00EC48B8"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17450.67</w:t>
            </w:r>
          </w:p>
        </w:tc>
        <w:tc>
          <w:tcPr>
            <w:tcW w:w="1200" w:type="dxa"/>
            <w:shd w:val="clear" w:color="auto" w:fill="auto"/>
            <w:vAlign w:val="center"/>
            <w:hideMark/>
          </w:tcPr>
          <w:p w:rsidR="00EC48B8" w:rsidRPr="00DD39EB" w:rsidRDefault="00EC48B8"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20585.40</w:t>
            </w:r>
          </w:p>
        </w:tc>
        <w:tc>
          <w:tcPr>
            <w:tcW w:w="1200" w:type="dxa"/>
            <w:shd w:val="clear" w:color="auto" w:fill="auto"/>
            <w:vAlign w:val="center"/>
            <w:hideMark/>
          </w:tcPr>
          <w:p w:rsidR="00EC48B8" w:rsidRPr="00DD39EB" w:rsidRDefault="00EC48B8"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20585.40</w:t>
            </w:r>
          </w:p>
        </w:tc>
      </w:tr>
      <w:tr w:rsidR="00EC48B8" w:rsidRPr="00DD39EB" w:rsidTr="004C5B27">
        <w:trPr>
          <w:trHeight w:val="450"/>
        </w:trPr>
        <w:tc>
          <w:tcPr>
            <w:tcW w:w="2425" w:type="dxa"/>
            <w:vMerge/>
            <w:shd w:val="clear" w:color="auto" w:fill="auto"/>
            <w:hideMark/>
          </w:tcPr>
          <w:p w:rsidR="00EC48B8" w:rsidRPr="00DD39EB" w:rsidRDefault="00EC48B8" w:rsidP="004246CC">
            <w:pPr>
              <w:rPr>
                <w:rFonts w:ascii="Arial" w:hAnsi="Arial" w:cs="Arial"/>
                <w:b/>
                <w:bCs/>
                <w:color w:val="000000"/>
                <w:sz w:val="17"/>
                <w:szCs w:val="17"/>
                <w:lang w:eastAsia="es-MX"/>
              </w:rPr>
            </w:pPr>
          </w:p>
        </w:tc>
        <w:tc>
          <w:tcPr>
            <w:tcW w:w="1595" w:type="dxa"/>
            <w:gridSpan w:val="2"/>
            <w:shd w:val="clear" w:color="auto" w:fill="auto"/>
            <w:vAlign w:val="center"/>
            <w:hideMark/>
          </w:tcPr>
          <w:p w:rsidR="00EC48B8" w:rsidRPr="00DD39EB" w:rsidRDefault="00EC48B8" w:rsidP="004C5B27">
            <w:pPr>
              <w:rPr>
                <w:rFonts w:ascii="Arial" w:hAnsi="Arial" w:cs="Arial"/>
                <w:color w:val="000000"/>
                <w:sz w:val="16"/>
                <w:szCs w:val="16"/>
                <w:lang w:eastAsia="es-MX"/>
              </w:rPr>
            </w:pPr>
            <w:r w:rsidRPr="00DD39EB">
              <w:rPr>
                <w:rFonts w:ascii="Arial" w:hAnsi="Arial" w:cs="Arial"/>
                <w:color w:val="000000"/>
                <w:sz w:val="16"/>
                <w:szCs w:val="16"/>
                <w:lang w:eastAsia="es-MX"/>
              </w:rPr>
              <w:t>Productos secundarios</w:t>
            </w:r>
          </w:p>
        </w:tc>
        <w:tc>
          <w:tcPr>
            <w:tcW w:w="1880" w:type="dxa"/>
            <w:shd w:val="clear" w:color="auto" w:fill="auto"/>
            <w:vAlign w:val="center"/>
            <w:hideMark/>
          </w:tcPr>
          <w:p w:rsidR="00EC48B8" w:rsidRPr="00DD39EB" w:rsidRDefault="00EC48B8"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6362.81</w:t>
            </w:r>
          </w:p>
        </w:tc>
        <w:tc>
          <w:tcPr>
            <w:tcW w:w="1200" w:type="dxa"/>
            <w:shd w:val="clear" w:color="auto" w:fill="auto"/>
            <w:vAlign w:val="center"/>
            <w:hideMark/>
          </w:tcPr>
          <w:p w:rsidR="00EC48B8" w:rsidRPr="00DD39EB" w:rsidRDefault="00EC48B8"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6362.81</w:t>
            </w:r>
          </w:p>
        </w:tc>
        <w:tc>
          <w:tcPr>
            <w:tcW w:w="1200" w:type="dxa"/>
            <w:shd w:val="clear" w:color="auto" w:fill="auto"/>
            <w:vAlign w:val="center"/>
            <w:hideMark/>
          </w:tcPr>
          <w:p w:rsidR="00EC48B8" w:rsidRPr="00DD39EB" w:rsidRDefault="00EC48B8"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6950.57</w:t>
            </w:r>
          </w:p>
        </w:tc>
        <w:tc>
          <w:tcPr>
            <w:tcW w:w="1200" w:type="dxa"/>
            <w:shd w:val="clear" w:color="auto" w:fill="auto"/>
            <w:vAlign w:val="center"/>
            <w:hideMark/>
          </w:tcPr>
          <w:p w:rsidR="00EC48B8" w:rsidRPr="00DD39EB" w:rsidRDefault="00EC48B8"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6950.57</w:t>
            </w:r>
          </w:p>
        </w:tc>
      </w:tr>
      <w:tr w:rsidR="00EC48B8" w:rsidRPr="00DD39EB" w:rsidTr="004C5B27">
        <w:trPr>
          <w:trHeight w:val="375"/>
        </w:trPr>
        <w:tc>
          <w:tcPr>
            <w:tcW w:w="2425" w:type="dxa"/>
            <w:vMerge/>
            <w:shd w:val="clear" w:color="auto" w:fill="auto"/>
            <w:hideMark/>
          </w:tcPr>
          <w:p w:rsidR="00EC48B8" w:rsidRPr="00DD39EB" w:rsidRDefault="00EC48B8" w:rsidP="004246CC">
            <w:pPr>
              <w:rPr>
                <w:rFonts w:ascii="Calibri" w:hAnsi="Calibri"/>
                <w:color w:val="000000"/>
                <w:sz w:val="22"/>
                <w:szCs w:val="22"/>
                <w:lang w:eastAsia="es-MX"/>
              </w:rPr>
            </w:pPr>
          </w:p>
        </w:tc>
        <w:tc>
          <w:tcPr>
            <w:tcW w:w="1595" w:type="dxa"/>
            <w:gridSpan w:val="2"/>
            <w:shd w:val="clear" w:color="auto" w:fill="EAF1DD" w:themeFill="accent3" w:themeFillTint="33"/>
            <w:vAlign w:val="center"/>
            <w:hideMark/>
          </w:tcPr>
          <w:p w:rsidR="00EC48B8" w:rsidRPr="00DD39EB" w:rsidRDefault="00EC48B8" w:rsidP="004C5B27">
            <w:pPr>
              <w:rPr>
                <w:rFonts w:ascii="Arial" w:hAnsi="Arial" w:cs="Arial"/>
                <w:color w:val="000000"/>
                <w:sz w:val="16"/>
                <w:szCs w:val="16"/>
                <w:lang w:eastAsia="es-MX"/>
              </w:rPr>
            </w:pPr>
            <w:r w:rsidRPr="00DD39EB">
              <w:rPr>
                <w:rFonts w:ascii="Arial" w:hAnsi="Arial" w:cs="Arial"/>
                <w:color w:val="000000"/>
                <w:sz w:val="16"/>
                <w:szCs w:val="16"/>
                <w:lang w:eastAsia="es-MX"/>
              </w:rPr>
              <w:t>Total</w:t>
            </w:r>
          </w:p>
        </w:tc>
        <w:tc>
          <w:tcPr>
            <w:tcW w:w="1880" w:type="dxa"/>
            <w:shd w:val="clear" w:color="auto" w:fill="EAF1DD" w:themeFill="accent3" w:themeFillTint="33"/>
            <w:vAlign w:val="center"/>
            <w:hideMark/>
          </w:tcPr>
          <w:p w:rsidR="00EC48B8" w:rsidRPr="00DD39EB" w:rsidRDefault="00EC48B8"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25066.82</w:t>
            </w:r>
          </w:p>
        </w:tc>
        <w:tc>
          <w:tcPr>
            <w:tcW w:w="1200" w:type="dxa"/>
            <w:shd w:val="clear" w:color="auto" w:fill="EAF1DD" w:themeFill="accent3" w:themeFillTint="33"/>
            <w:vAlign w:val="center"/>
            <w:hideMark/>
          </w:tcPr>
          <w:p w:rsidR="00EC48B8" w:rsidRPr="00DD39EB" w:rsidRDefault="00EC48B8"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25066.82</w:t>
            </w:r>
          </w:p>
        </w:tc>
        <w:tc>
          <w:tcPr>
            <w:tcW w:w="1200" w:type="dxa"/>
            <w:shd w:val="clear" w:color="auto" w:fill="EAF1DD" w:themeFill="accent3" w:themeFillTint="33"/>
            <w:vAlign w:val="center"/>
            <w:hideMark/>
          </w:tcPr>
          <w:p w:rsidR="00EC48B8" w:rsidRPr="00DD39EB" w:rsidRDefault="00EC48B8"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28985.23</w:t>
            </w:r>
          </w:p>
        </w:tc>
        <w:tc>
          <w:tcPr>
            <w:tcW w:w="1200" w:type="dxa"/>
            <w:shd w:val="clear" w:color="auto" w:fill="EAF1DD" w:themeFill="accent3" w:themeFillTint="33"/>
            <w:vAlign w:val="center"/>
            <w:hideMark/>
          </w:tcPr>
          <w:p w:rsidR="00EC48B8" w:rsidRPr="00DD39EB" w:rsidRDefault="00EC48B8"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28985.23</w:t>
            </w:r>
          </w:p>
        </w:tc>
      </w:tr>
      <w:tr w:rsidR="004246CC" w:rsidRPr="00DD39EB" w:rsidTr="004C5B27">
        <w:trPr>
          <w:trHeight w:val="465"/>
        </w:trPr>
        <w:tc>
          <w:tcPr>
            <w:tcW w:w="2425" w:type="dxa"/>
            <w:vMerge w:val="restart"/>
            <w:shd w:val="clear" w:color="auto" w:fill="auto"/>
            <w:vAlign w:val="center"/>
            <w:hideMark/>
          </w:tcPr>
          <w:p w:rsidR="004246CC" w:rsidRPr="00DD39EB" w:rsidRDefault="004246CC" w:rsidP="004246CC">
            <w:pPr>
              <w:ind w:firstLineChars="200" w:firstLine="341"/>
              <w:rPr>
                <w:rFonts w:ascii="Arial" w:hAnsi="Arial" w:cs="Arial"/>
                <w:b/>
                <w:bCs/>
                <w:color w:val="000000"/>
                <w:sz w:val="17"/>
                <w:szCs w:val="17"/>
                <w:lang w:eastAsia="es-MX"/>
              </w:rPr>
            </w:pPr>
            <w:r w:rsidRPr="00DD39EB">
              <w:rPr>
                <w:rFonts w:ascii="Arial" w:hAnsi="Arial" w:cs="Arial"/>
                <w:b/>
                <w:bCs/>
                <w:color w:val="000000"/>
                <w:sz w:val="17"/>
                <w:szCs w:val="17"/>
                <w:lang w:eastAsia="es-MX"/>
              </w:rPr>
              <w:t>MEDIO</w:t>
            </w:r>
          </w:p>
        </w:tc>
        <w:tc>
          <w:tcPr>
            <w:tcW w:w="1595" w:type="dxa"/>
            <w:gridSpan w:val="2"/>
            <w:shd w:val="clear" w:color="auto" w:fill="auto"/>
            <w:vAlign w:val="center"/>
            <w:hideMark/>
          </w:tcPr>
          <w:p w:rsidR="004246CC" w:rsidRPr="00DD39EB" w:rsidRDefault="004246CC" w:rsidP="004C5B27">
            <w:pPr>
              <w:rPr>
                <w:rFonts w:ascii="Arial" w:hAnsi="Arial" w:cs="Arial"/>
                <w:color w:val="000000"/>
                <w:sz w:val="16"/>
                <w:szCs w:val="16"/>
                <w:lang w:eastAsia="es-MX"/>
              </w:rPr>
            </w:pPr>
            <w:r w:rsidRPr="00DD39EB">
              <w:rPr>
                <w:rFonts w:ascii="Arial" w:hAnsi="Arial" w:cs="Arial"/>
                <w:color w:val="000000"/>
                <w:sz w:val="16"/>
                <w:szCs w:val="16"/>
                <w:lang w:eastAsia="es-MX"/>
              </w:rPr>
              <w:t>Productos primarios</w:t>
            </w:r>
          </w:p>
        </w:tc>
        <w:tc>
          <w:tcPr>
            <w:tcW w:w="188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22146.12</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22146.12</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25914.73</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25914.73</w:t>
            </w:r>
          </w:p>
        </w:tc>
      </w:tr>
      <w:tr w:rsidR="004246CC" w:rsidRPr="00DD39EB" w:rsidTr="004C5B27">
        <w:trPr>
          <w:trHeight w:val="450"/>
        </w:trPr>
        <w:tc>
          <w:tcPr>
            <w:tcW w:w="2425" w:type="dxa"/>
            <w:vMerge/>
            <w:shd w:val="clear" w:color="auto" w:fill="auto"/>
            <w:hideMark/>
          </w:tcPr>
          <w:p w:rsidR="004246CC" w:rsidRPr="00DD39EB" w:rsidRDefault="004246CC" w:rsidP="004246CC">
            <w:pPr>
              <w:ind w:firstLineChars="200" w:firstLine="341"/>
              <w:rPr>
                <w:rFonts w:ascii="Arial" w:hAnsi="Arial" w:cs="Arial"/>
                <w:b/>
                <w:bCs/>
                <w:color w:val="000000"/>
                <w:sz w:val="17"/>
                <w:szCs w:val="17"/>
                <w:lang w:eastAsia="es-MX"/>
              </w:rPr>
            </w:pPr>
          </w:p>
        </w:tc>
        <w:tc>
          <w:tcPr>
            <w:tcW w:w="1595" w:type="dxa"/>
            <w:gridSpan w:val="2"/>
            <w:shd w:val="clear" w:color="auto" w:fill="auto"/>
            <w:vAlign w:val="center"/>
            <w:hideMark/>
          </w:tcPr>
          <w:p w:rsidR="004246CC" w:rsidRPr="00DD39EB" w:rsidRDefault="004246CC" w:rsidP="004C5B27">
            <w:pPr>
              <w:rPr>
                <w:rFonts w:ascii="Arial" w:hAnsi="Arial" w:cs="Arial"/>
                <w:color w:val="000000"/>
                <w:sz w:val="16"/>
                <w:szCs w:val="16"/>
                <w:lang w:eastAsia="es-MX"/>
              </w:rPr>
            </w:pPr>
            <w:r w:rsidRPr="00DD39EB">
              <w:rPr>
                <w:rFonts w:ascii="Arial" w:hAnsi="Arial" w:cs="Arial"/>
                <w:color w:val="000000"/>
                <w:sz w:val="16"/>
                <w:szCs w:val="16"/>
                <w:lang w:eastAsia="es-MX"/>
              </w:rPr>
              <w:t>Productos secundarios</w:t>
            </w:r>
          </w:p>
        </w:tc>
        <w:tc>
          <w:tcPr>
            <w:tcW w:w="188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7243.21</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7243.21</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7949.82</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7949.82</w:t>
            </w:r>
          </w:p>
        </w:tc>
      </w:tr>
      <w:tr w:rsidR="004246CC" w:rsidRPr="00DD39EB" w:rsidTr="004C5B27">
        <w:trPr>
          <w:trHeight w:val="330"/>
        </w:trPr>
        <w:tc>
          <w:tcPr>
            <w:tcW w:w="2425" w:type="dxa"/>
            <w:vMerge/>
            <w:shd w:val="clear" w:color="auto" w:fill="auto"/>
            <w:hideMark/>
          </w:tcPr>
          <w:p w:rsidR="004246CC" w:rsidRPr="00DD39EB" w:rsidRDefault="004246CC" w:rsidP="004246CC">
            <w:pPr>
              <w:ind w:firstLineChars="200" w:firstLine="341"/>
              <w:rPr>
                <w:rFonts w:ascii="Arial" w:hAnsi="Arial" w:cs="Arial"/>
                <w:b/>
                <w:bCs/>
                <w:color w:val="000000"/>
                <w:sz w:val="17"/>
                <w:szCs w:val="17"/>
                <w:lang w:eastAsia="es-MX"/>
              </w:rPr>
            </w:pPr>
          </w:p>
        </w:tc>
        <w:tc>
          <w:tcPr>
            <w:tcW w:w="1595" w:type="dxa"/>
            <w:gridSpan w:val="2"/>
            <w:shd w:val="clear" w:color="auto" w:fill="EAF1DD" w:themeFill="accent3" w:themeFillTint="33"/>
            <w:vAlign w:val="center"/>
            <w:hideMark/>
          </w:tcPr>
          <w:p w:rsidR="004246CC" w:rsidRPr="00DD39EB" w:rsidRDefault="004246CC" w:rsidP="004C5B27">
            <w:pPr>
              <w:rPr>
                <w:rFonts w:ascii="Arial" w:hAnsi="Arial" w:cs="Arial"/>
                <w:color w:val="000000"/>
                <w:sz w:val="16"/>
                <w:szCs w:val="16"/>
                <w:lang w:eastAsia="es-MX"/>
              </w:rPr>
            </w:pPr>
            <w:r w:rsidRPr="00DD39EB">
              <w:rPr>
                <w:rFonts w:ascii="Arial" w:hAnsi="Arial" w:cs="Arial"/>
                <w:color w:val="000000"/>
                <w:sz w:val="16"/>
                <w:szCs w:val="16"/>
                <w:lang w:eastAsia="es-MX"/>
              </w:rPr>
              <w:t>Total</w:t>
            </w:r>
          </w:p>
        </w:tc>
        <w:tc>
          <w:tcPr>
            <w:tcW w:w="1880" w:type="dxa"/>
            <w:shd w:val="clear" w:color="auto" w:fill="EAF1DD" w:themeFill="accent3" w:themeFillTint="33"/>
            <w:vAlign w:val="center"/>
            <w:hideMark/>
          </w:tcPr>
          <w:p w:rsidR="004246CC" w:rsidRPr="00DD39EB" w:rsidRDefault="004246CC"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30936.14</w:t>
            </w:r>
          </w:p>
        </w:tc>
        <w:tc>
          <w:tcPr>
            <w:tcW w:w="1200" w:type="dxa"/>
            <w:shd w:val="clear" w:color="auto" w:fill="EAF1DD" w:themeFill="accent3" w:themeFillTint="33"/>
            <w:vAlign w:val="center"/>
            <w:hideMark/>
          </w:tcPr>
          <w:p w:rsidR="004246CC" w:rsidRPr="00DD39EB" w:rsidRDefault="004246CC"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30936.14</w:t>
            </w:r>
          </w:p>
        </w:tc>
        <w:tc>
          <w:tcPr>
            <w:tcW w:w="1200" w:type="dxa"/>
            <w:shd w:val="clear" w:color="auto" w:fill="EAF1DD" w:themeFill="accent3" w:themeFillTint="33"/>
            <w:vAlign w:val="center"/>
            <w:hideMark/>
          </w:tcPr>
          <w:p w:rsidR="004246CC" w:rsidRPr="00DD39EB" w:rsidRDefault="004246CC"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35646.90</w:t>
            </w:r>
          </w:p>
        </w:tc>
        <w:tc>
          <w:tcPr>
            <w:tcW w:w="1200" w:type="dxa"/>
            <w:shd w:val="clear" w:color="auto" w:fill="EAF1DD" w:themeFill="accent3" w:themeFillTint="33"/>
            <w:vAlign w:val="center"/>
            <w:hideMark/>
          </w:tcPr>
          <w:p w:rsidR="004246CC" w:rsidRPr="00DD39EB" w:rsidRDefault="004246CC"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35646.90</w:t>
            </w:r>
          </w:p>
        </w:tc>
      </w:tr>
      <w:tr w:rsidR="004246CC" w:rsidRPr="00DD39EB" w:rsidTr="004C5B27">
        <w:trPr>
          <w:trHeight w:val="450"/>
        </w:trPr>
        <w:tc>
          <w:tcPr>
            <w:tcW w:w="2425" w:type="dxa"/>
            <w:vMerge w:val="restart"/>
            <w:shd w:val="clear" w:color="auto" w:fill="auto"/>
            <w:vAlign w:val="center"/>
            <w:hideMark/>
          </w:tcPr>
          <w:p w:rsidR="004246CC" w:rsidRPr="00DD39EB" w:rsidRDefault="004246CC" w:rsidP="004246CC">
            <w:pPr>
              <w:ind w:firstLineChars="200" w:firstLine="341"/>
              <w:rPr>
                <w:rFonts w:ascii="Arial" w:hAnsi="Arial" w:cs="Arial"/>
                <w:b/>
                <w:bCs/>
                <w:color w:val="000000"/>
                <w:sz w:val="17"/>
                <w:szCs w:val="17"/>
                <w:lang w:eastAsia="es-MX"/>
              </w:rPr>
            </w:pPr>
            <w:r w:rsidRPr="00DD39EB">
              <w:rPr>
                <w:rFonts w:ascii="Arial" w:hAnsi="Arial" w:cs="Arial"/>
                <w:b/>
                <w:bCs/>
                <w:color w:val="000000"/>
                <w:sz w:val="17"/>
                <w:szCs w:val="17"/>
                <w:lang w:eastAsia="es-MX"/>
              </w:rPr>
              <w:t>ALTO</w:t>
            </w:r>
          </w:p>
        </w:tc>
        <w:tc>
          <w:tcPr>
            <w:tcW w:w="1595" w:type="dxa"/>
            <w:gridSpan w:val="2"/>
            <w:shd w:val="clear" w:color="auto" w:fill="auto"/>
            <w:vAlign w:val="center"/>
            <w:hideMark/>
          </w:tcPr>
          <w:p w:rsidR="004246CC" w:rsidRPr="00DD39EB" w:rsidRDefault="004246CC" w:rsidP="004C5B27">
            <w:pPr>
              <w:rPr>
                <w:rFonts w:ascii="Arial" w:hAnsi="Arial" w:cs="Arial"/>
                <w:color w:val="000000"/>
                <w:sz w:val="16"/>
                <w:szCs w:val="16"/>
                <w:lang w:eastAsia="es-MX"/>
              </w:rPr>
            </w:pPr>
            <w:r w:rsidRPr="00DD39EB">
              <w:rPr>
                <w:rFonts w:ascii="Arial" w:hAnsi="Arial" w:cs="Arial"/>
                <w:color w:val="000000"/>
                <w:sz w:val="16"/>
                <w:szCs w:val="16"/>
                <w:lang w:eastAsia="es-MX"/>
              </w:rPr>
              <w:t>Productos primarios</w:t>
            </w:r>
          </w:p>
        </w:tc>
        <w:tc>
          <w:tcPr>
            <w:tcW w:w="188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32378.23</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32378.23</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37803.77</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37803.77</w:t>
            </w:r>
          </w:p>
        </w:tc>
      </w:tr>
      <w:tr w:rsidR="004246CC" w:rsidRPr="00DD39EB" w:rsidTr="004C5B27">
        <w:trPr>
          <w:trHeight w:val="450"/>
        </w:trPr>
        <w:tc>
          <w:tcPr>
            <w:tcW w:w="2425" w:type="dxa"/>
            <w:vMerge/>
            <w:shd w:val="clear" w:color="auto" w:fill="auto"/>
            <w:hideMark/>
          </w:tcPr>
          <w:p w:rsidR="004246CC" w:rsidRPr="00DD39EB" w:rsidRDefault="004246CC" w:rsidP="00757B01">
            <w:pPr>
              <w:rPr>
                <w:rFonts w:ascii="Arial" w:hAnsi="Arial" w:cs="Arial"/>
                <w:b/>
                <w:bCs/>
                <w:color w:val="000000"/>
                <w:sz w:val="17"/>
                <w:szCs w:val="17"/>
                <w:lang w:eastAsia="es-MX"/>
              </w:rPr>
            </w:pPr>
          </w:p>
        </w:tc>
        <w:tc>
          <w:tcPr>
            <w:tcW w:w="1595" w:type="dxa"/>
            <w:gridSpan w:val="2"/>
            <w:shd w:val="clear" w:color="auto" w:fill="auto"/>
            <w:vAlign w:val="center"/>
            <w:hideMark/>
          </w:tcPr>
          <w:p w:rsidR="004246CC" w:rsidRPr="00DD39EB" w:rsidRDefault="004246CC" w:rsidP="004C5B27">
            <w:pPr>
              <w:rPr>
                <w:rFonts w:ascii="Arial" w:hAnsi="Arial" w:cs="Arial"/>
                <w:color w:val="000000"/>
                <w:sz w:val="16"/>
                <w:szCs w:val="16"/>
                <w:lang w:eastAsia="es-MX"/>
              </w:rPr>
            </w:pPr>
            <w:r w:rsidRPr="00DD39EB">
              <w:rPr>
                <w:rFonts w:ascii="Arial" w:hAnsi="Arial" w:cs="Arial"/>
                <w:color w:val="000000"/>
                <w:sz w:val="16"/>
                <w:szCs w:val="16"/>
                <w:lang w:eastAsia="es-MX"/>
              </w:rPr>
              <w:t>Productos secundarios</w:t>
            </w:r>
          </w:p>
        </w:tc>
        <w:tc>
          <w:tcPr>
            <w:tcW w:w="188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9161.73</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9161.73</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10179.02</w:t>
            </w:r>
          </w:p>
        </w:tc>
        <w:tc>
          <w:tcPr>
            <w:tcW w:w="1200" w:type="dxa"/>
            <w:shd w:val="clear" w:color="auto" w:fill="auto"/>
            <w:vAlign w:val="center"/>
            <w:hideMark/>
          </w:tcPr>
          <w:p w:rsidR="004246CC" w:rsidRPr="00DD39EB" w:rsidRDefault="004246CC"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10179.02</w:t>
            </w:r>
          </w:p>
        </w:tc>
      </w:tr>
      <w:tr w:rsidR="004246CC" w:rsidRPr="00DD39EB" w:rsidTr="004C5B27">
        <w:trPr>
          <w:trHeight w:val="345"/>
        </w:trPr>
        <w:tc>
          <w:tcPr>
            <w:tcW w:w="2425" w:type="dxa"/>
            <w:vMerge/>
            <w:shd w:val="clear" w:color="auto" w:fill="auto"/>
            <w:hideMark/>
          </w:tcPr>
          <w:p w:rsidR="004246CC" w:rsidRPr="00DD39EB" w:rsidRDefault="004246CC" w:rsidP="00757B01">
            <w:pPr>
              <w:rPr>
                <w:rFonts w:ascii="Calibri" w:hAnsi="Calibri"/>
                <w:color w:val="000000"/>
                <w:sz w:val="22"/>
                <w:szCs w:val="22"/>
                <w:lang w:eastAsia="es-MX"/>
              </w:rPr>
            </w:pPr>
          </w:p>
        </w:tc>
        <w:tc>
          <w:tcPr>
            <w:tcW w:w="1595" w:type="dxa"/>
            <w:gridSpan w:val="2"/>
            <w:shd w:val="clear" w:color="auto" w:fill="EAF1DD" w:themeFill="accent3" w:themeFillTint="33"/>
            <w:vAlign w:val="center"/>
            <w:hideMark/>
          </w:tcPr>
          <w:p w:rsidR="004246CC" w:rsidRPr="00DD39EB" w:rsidRDefault="004246CC" w:rsidP="004C5B27">
            <w:pPr>
              <w:rPr>
                <w:rFonts w:ascii="Arial" w:hAnsi="Arial" w:cs="Arial"/>
                <w:color w:val="000000"/>
                <w:sz w:val="16"/>
                <w:szCs w:val="16"/>
                <w:lang w:eastAsia="es-MX"/>
              </w:rPr>
            </w:pPr>
            <w:r w:rsidRPr="00DD39EB">
              <w:rPr>
                <w:rFonts w:ascii="Arial" w:hAnsi="Arial" w:cs="Arial"/>
                <w:color w:val="000000"/>
                <w:sz w:val="16"/>
                <w:szCs w:val="16"/>
                <w:lang w:eastAsia="es-MX"/>
              </w:rPr>
              <w:t>Total</w:t>
            </w:r>
          </w:p>
        </w:tc>
        <w:tc>
          <w:tcPr>
            <w:tcW w:w="1880" w:type="dxa"/>
            <w:shd w:val="clear" w:color="auto" w:fill="EAF1DD" w:themeFill="accent3" w:themeFillTint="33"/>
            <w:vAlign w:val="center"/>
            <w:hideMark/>
          </w:tcPr>
          <w:p w:rsidR="004246CC" w:rsidRPr="00DD39EB" w:rsidRDefault="004246CC"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43726.27</w:t>
            </w:r>
          </w:p>
        </w:tc>
        <w:tc>
          <w:tcPr>
            <w:tcW w:w="1200" w:type="dxa"/>
            <w:shd w:val="clear" w:color="auto" w:fill="EAF1DD" w:themeFill="accent3" w:themeFillTint="33"/>
            <w:vAlign w:val="center"/>
            <w:hideMark/>
          </w:tcPr>
          <w:p w:rsidR="004246CC" w:rsidRPr="00DD39EB" w:rsidRDefault="004246CC"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43726.27</w:t>
            </w:r>
          </w:p>
        </w:tc>
        <w:tc>
          <w:tcPr>
            <w:tcW w:w="1200" w:type="dxa"/>
            <w:shd w:val="clear" w:color="auto" w:fill="EAF1DD" w:themeFill="accent3" w:themeFillTint="33"/>
            <w:vAlign w:val="center"/>
            <w:hideMark/>
          </w:tcPr>
          <w:p w:rsidR="004246CC" w:rsidRPr="00DD39EB" w:rsidRDefault="004246CC"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50508.20</w:t>
            </w:r>
          </w:p>
        </w:tc>
        <w:tc>
          <w:tcPr>
            <w:tcW w:w="1200" w:type="dxa"/>
            <w:shd w:val="clear" w:color="auto" w:fill="EAF1DD" w:themeFill="accent3" w:themeFillTint="33"/>
            <w:vAlign w:val="center"/>
            <w:hideMark/>
          </w:tcPr>
          <w:p w:rsidR="004246CC" w:rsidRPr="00DD39EB" w:rsidRDefault="004246CC"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50508.20</w:t>
            </w:r>
          </w:p>
        </w:tc>
      </w:tr>
      <w:tr w:rsidR="00757B01" w:rsidRPr="00DD39EB" w:rsidTr="00EC48B8">
        <w:trPr>
          <w:trHeight w:val="330"/>
        </w:trPr>
        <w:tc>
          <w:tcPr>
            <w:tcW w:w="9500" w:type="dxa"/>
            <w:gridSpan w:val="7"/>
            <w:shd w:val="clear" w:color="auto" w:fill="D6E3BC" w:themeFill="accent3" w:themeFillTint="66"/>
            <w:hideMark/>
          </w:tcPr>
          <w:p w:rsidR="00757B01" w:rsidRPr="00DD39EB" w:rsidRDefault="00757B01" w:rsidP="00EC48B8">
            <w:pPr>
              <w:ind w:firstLineChars="500" w:firstLine="853"/>
              <w:jc w:val="center"/>
              <w:rPr>
                <w:rFonts w:ascii="Arial" w:hAnsi="Arial" w:cs="Arial"/>
                <w:b/>
                <w:bCs/>
                <w:color w:val="000000"/>
                <w:sz w:val="17"/>
                <w:szCs w:val="17"/>
                <w:lang w:eastAsia="es-MX"/>
              </w:rPr>
            </w:pPr>
            <w:r w:rsidRPr="00DD39EB">
              <w:rPr>
                <w:rFonts w:ascii="Arial" w:hAnsi="Arial" w:cs="Arial"/>
                <w:b/>
                <w:bCs/>
                <w:color w:val="000000"/>
                <w:sz w:val="17"/>
                <w:szCs w:val="17"/>
                <w:lang w:eastAsia="es-MX"/>
              </w:rPr>
              <w:lastRenderedPageBreak/>
              <w:t>NECESIDAD DE M ADERA DE LA INDUSTRIA FORESTAL m</w:t>
            </w:r>
            <w:r w:rsidRPr="00DD39EB">
              <w:rPr>
                <w:rFonts w:ascii="Arial" w:hAnsi="Arial" w:cs="Arial"/>
                <w:b/>
                <w:bCs/>
                <w:color w:val="000000"/>
                <w:sz w:val="17"/>
                <w:szCs w:val="17"/>
                <w:vertAlign w:val="superscript"/>
                <w:lang w:eastAsia="es-MX"/>
              </w:rPr>
              <w:t>3</w:t>
            </w:r>
            <w:r w:rsidRPr="00DD39EB">
              <w:rPr>
                <w:rFonts w:ascii="Arial" w:hAnsi="Arial" w:cs="Arial"/>
                <w:b/>
                <w:bCs/>
                <w:color w:val="000000"/>
                <w:sz w:val="17"/>
                <w:szCs w:val="17"/>
                <w:lang w:eastAsia="es-MX"/>
              </w:rPr>
              <w:t xml:space="preserve"> totales/año</w:t>
            </w:r>
          </w:p>
        </w:tc>
      </w:tr>
      <w:tr w:rsidR="00757B01" w:rsidRPr="00DD39EB" w:rsidTr="004246CC">
        <w:trPr>
          <w:trHeight w:val="345"/>
        </w:trPr>
        <w:tc>
          <w:tcPr>
            <w:tcW w:w="4020" w:type="dxa"/>
            <w:gridSpan w:val="3"/>
            <w:shd w:val="clear" w:color="auto" w:fill="EAF1DD" w:themeFill="accent3" w:themeFillTint="33"/>
            <w:hideMark/>
          </w:tcPr>
          <w:p w:rsidR="00757B01" w:rsidRPr="00DD39EB" w:rsidRDefault="00757B01" w:rsidP="004246CC">
            <w:pPr>
              <w:ind w:firstLineChars="600" w:firstLine="1020"/>
              <w:rPr>
                <w:rFonts w:ascii="Arial" w:hAnsi="Arial" w:cs="Arial"/>
                <w:color w:val="000000"/>
                <w:sz w:val="17"/>
                <w:szCs w:val="17"/>
                <w:lang w:eastAsia="es-MX"/>
              </w:rPr>
            </w:pPr>
            <w:r w:rsidRPr="00DD39EB">
              <w:rPr>
                <w:rFonts w:ascii="Arial" w:hAnsi="Arial" w:cs="Arial"/>
                <w:color w:val="000000"/>
                <w:sz w:val="17"/>
                <w:szCs w:val="17"/>
                <w:lang w:eastAsia="es-MX"/>
              </w:rPr>
              <w:t>INDUSTRIA ACTUAL</w:t>
            </w:r>
          </w:p>
        </w:tc>
        <w:tc>
          <w:tcPr>
            <w:tcW w:w="1880" w:type="dxa"/>
            <w:shd w:val="clear" w:color="auto" w:fill="auto"/>
            <w:hideMark/>
          </w:tcPr>
          <w:p w:rsidR="00757B01" w:rsidRPr="00DD39EB" w:rsidRDefault="00757B01" w:rsidP="00757B01">
            <w:pPr>
              <w:jc w:val="right"/>
              <w:rPr>
                <w:rFonts w:ascii="Arial" w:hAnsi="Arial" w:cs="Arial"/>
                <w:color w:val="000000"/>
                <w:sz w:val="17"/>
                <w:szCs w:val="17"/>
                <w:lang w:eastAsia="es-MX"/>
              </w:rPr>
            </w:pPr>
            <w:r w:rsidRPr="00DD39EB">
              <w:rPr>
                <w:rFonts w:ascii="Arial" w:hAnsi="Arial" w:cs="Arial"/>
                <w:color w:val="000000"/>
                <w:sz w:val="17"/>
                <w:szCs w:val="17"/>
                <w:lang w:eastAsia="es-MX"/>
              </w:rPr>
              <w:t>1304631.504</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r>
      <w:tr w:rsidR="00757B01" w:rsidRPr="00DD39EB" w:rsidTr="004246CC">
        <w:trPr>
          <w:trHeight w:val="375"/>
        </w:trPr>
        <w:tc>
          <w:tcPr>
            <w:tcW w:w="4020" w:type="dxa"/>
            <w:gridSpan w:val="3"/>
            <w:shd w:val="clear" w:color="auto" w:fill="EAF1DD" w:themeFill="accent3" w:themeFillTint="33"/>
            <w:hideMark/>
          </w:tcPr>
          <w:p w:rsidR="00757B01" w:rsidRPr="00DD39EB" w:rsidRDefault="00757B01" w:rsidP="004246CC">
            <w:pPr>
              <w:ind w:firstLineChars="500" w:firstLine="850"/>
              <w:rPr>
                <w:rFonts w:ascii="Arial" w:hAnsi="Arial" w:cs="Arial"/>
                <w:color w:val="000000"/>
                <w:sz w:val="17"/>
                <w:szCs w:val="17"/>
                <w:lang w:eastAsia="es-MX"/>
              </w:rPr>
            </w:pPr>
            <w:r w:rsidRPr="00DD39EB">
              <w:rPr>
                <w:rFonts w:ascii="Arial" w:hAnsi="Arial" w:cs="Arial"/>
                <w:color w:val="000000"/>
                <w:sz w:val="17"/>
                <w:szCs w:val="17"/>
                <w:lang w:eastAsia="es-MX"/>
              </w:rPr>
              <w:t>PROYECTOS NUEVOS</w:t>
            </w:r>
          </w:p>
        </w:tc>
        <w:tc>
          <w:tcPr>
            <w:tcW w:w="1880" w:type="dxa"/>
            <w:shd w:val="clear" w:color="auto" w:fill="auto"/>
            <w:hideMark/>
          </w:tcPr>
          <w:p w:rsidR="00757B01" w:rsidRPr="00DD39EB" w:rsidRDefault="00757B01" w:rsidP="00757B01">
            <w:pPr>
              <w:jc w:val="right"/>
              <w:rPr>
                <w:rFonts w:ascii="Arial" w:hAnsi="Arial" w:cs="Arial"/>
                <w:color w:val="000000"/>
                <w:sz w:val="17"/>
                <w:szCs w:val="17"/>
                <w:lang w:eastAsia="es-MX"/>
              </w:rPr>
            </w:pPr>
            <w:r w:rsidRPr="00DD39EB">
              <w:rPr>
                <w:rFonts w:ascii="Arial" w:hAnsi="Arial" w:cs="Arial"/>
                <w:color w:val="000000"/>
                <w:sz w:val="17"/>
                <w:szCs w:val="17"/>
                <w:lang w:eastAsia="es-MX"/>
              </w:rPr>
              <w:t>0.00</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r>
      <w:tr w:rsidR="00757B01" w:rsidRPr="00DD39EB" w:rsidTr="004246CC">
        <w:trPr>
          <w:trHeight w:val="360"/>
        </w:trPr>
        <w:tc>
          <w:tcPr>
            <w:tcW w:w="4020" w:type="dxa"/>
            <w:gridSpan w:val="3"/>
            <w:shd w:val="clear" w:color="auto" w:fill="EAF1DD" w:themeFill="accent3" w:themeFillTint="33"/>
            <w:hideMark/>
          </w:tcPr>
          <w:p w:rsidR="00757B01" w:rsidRPr="00DD39EB" w:rsidRDefault="00757B01" w:rsidP="004246CC">
            <w:pPr>
              <w:rPr>
                <w:rFonts w:ascii="Arial" w:hAnsi="Arial" w:cs="Arial"/>
                <w:color w:val="000000"/>
                <w:sz w:val="17"/>
                <w:szCs w:val="17"/>
                <w:lang w:eastAsia="es-MX"/>
              </w:rPr>
            </w:pPr>
            <w:r w:rsidRPr="00DD39EB">
              <w:rPr>
                <w:rFonts w:ascii="Arial" w:hAnsi="Arial" w:cs="Arial"/>
                <w:color w:val="000000"/>
                <w:sz w:val="17"/>
                <w:szCs w:val="17"/>
                <w:lang w:eastAsia="es-MX"/>
              </w:rPr>
              <w:t>TOTAL</w:t>
            </w:r>
          </w:p>
        </w:tc>
        <w:tc>
          <w:tcPr>
            <w:tcW w:w="1880" w:type="dxa"/>
            <w:shd w:val="clear" w:color="auto" w:fill="auto"/>
            <w:hideMark/>
          </w:tcPr>
          <w:p w:rsidR="00757B01" w:rsidRPr="00DD39EB" w:rsidRDefault="00757B01" w:rsidP="00757B01">
            <w:pPr>
              <w:jc w:val="right"/>
              <w:rPr>
                <w:rFonts w:ascii="Arial" w:hAnsi="Arial" w:cs="Arial"/>
                <w:color w:val="000000"/>
                <w:sz w:val="17"/>
                <w:szCs w:val="17"/>
                <w:lang w:eastAsia="es-MX"/>
              </w:rPr>
            </w:pPr>
            <w:r w:rsidRPr="00DD39EB">
              <w:rPr>
                <w:rFonts w:ascii="Arial" w:hAnsi="Arial" w:cs="Arial"/>
                <w:color w:val="000000"/>
                <w:sz w:val="17"/>
                <w:szCs w:val="17"/>
                <w:lang w:eastAsia="es-MX"/>
              </w:rPr>
              <w:t>1304631.504</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c>
          <w:tcPr>
            <w:tcW w:w="1200" w:type="dxa"/>
            <w:shd w:val="clear" w:color="auto" w:fill="auto"/>
            <w:hideMark/>
          </w:tcPr>
          <w:p w:rsidR="00757B01" w:rsidRPr="00DD39EB" w:rsidRDefault="00757B01" w:rsidP="00757B01">
            <w:pPr>
              <w:rPr>
                <w:color w:val="000000"/>
                <w:lang w:eastAsia="es-MX"/>
              </w:rPr>
            </w:pPr>
            <w:r w:rsidRPr="00DD39EB">
              <w:rPr>
                <w:color w:val="000000"/>
                <w:lang w:eastAsia="es-MX"/>
              </w:rPr>
              <w:t> </w:t>
            </w:r>
          </w:p>
        </w:tc>
      </w:tr>
      <w:tr w:rsidR="00757B01" w:rsidRPr="00DD39EB" w:rsidTr="004246CC">
        <w:trPr>
          <w:trHeight w:val="465"/>
        </w:trPr>
        <w:tc>
          <w:tcPr>
            <w:tcW w:w="9500" w:type="dxa"/>
            <w:gridSpan w:val="7"/>
            <w:shd w:val="clear" w:color="auto" w:fill="D6E3BC" w:themeFill="accent3" w:themeFillTint="66"/>
            <w:vAlign w:val="center"/>
            <w:hideMark/>
          </w:tcPr>
          <w:p w:rsidR="00757B01" w:rsidRPr="00DD39EB" w:rsidRDefault="00757B01" w:rsidP="00757B0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 xml:space="preserve">BALANCE DE MADERA m </w:t>
            </w:r>
            <w:r w:rsidRPr="00DD39EB">
              <w:rPr>
                <w:rFonts w:ascii="Arial" w:hAnsi="Arial" w:cs="Arial"/>
                <w:b/>
                <w:bCs/>
                <w:color w:val="000000"/>
                <w:sz w:val="16"/>
                <w:szCs w:val="16"/>
                <w:vertAlign w:val="superscript"/>
                <w:lang w:eastAsia="es-MX"/>
              </w:rPr>
              <w:t>3</w:t>
            </w:r>
            <w:r w:rsidRPr="00DD39EB">
              <w:rPr>
                <w:rFonts w:ascii="Arial" w:hAnsi="Arial" w:cs="Arial"/>
                <w:b/>
                <w:bCs/>
                <w:color w:val="000000"/>
                <w:sz w:val="16"/>
                <w:szCs w:val="16"/>
                <w:lang w:eastAsia="es-MX"/>
              </w:rPr>
              <w:t xml:space="preserve"> totales/año (+ o -)</w:t>
            </w:r>
          </w:p>
        </w:tc>
      </w:tr>
      <w:tr w:rsidR="00757B01" w:rsidRPr="00DD39EB" w:rsidTr="00757B01">
        <w:trPr>
          <w:trHeight w:val="330"/>
        </w:trPr>
        <w:tc>
          <w:tcPr>
            <w:tcW w:w="2840" w:type="dxa"/>
            <w:gridSpan w:val="2"/>
            <w:vMerge w:val="restart"/>
            <w:shd w:val="clear" w:color="auto" w:fill="auto"/>
            <w:vAlign w:val="center"/>
            <w:hideMark/>
          </w:tcPr>
          <w:p w:rsidR="00757B01" w:rsidRPr="00DD39EB" w:rsidRDefault="00757B01" w:rsidP="00757B0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BAJO</w:t>
            </w:r>
          </w:p>
        </w:tc>
        <w:tc>
          <w:tcPr>
            <w:tcW w:w="1180" w:type="dxa"/>
            <w:shd w:val="clear" w:color="auto" w:fill="auto"/>
            <w:noWrap/>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Producto</w:t>
            </w:r>
          </w:p>
        </w:tc>
        <w:tc>
          <w:tcPr>
            <w:tcW w:w="1880" w:type="dxa"/>
            <w:shd w:val="clear" w:color="auto" w:fill="auto"/>
            <w:noWrap/>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1-5 años</w:t>
            </w:r>
          </w:p>
        </w:tc>
        <w:tc>
          <w:tcPr>
            <w:tcW w:w="1200" w:type="dxa"/>
            <w:shd w:val="clear" w:color="auto" w:fill="auto"/>
            <w:noWrap/>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6- 10 años</w:t>
            </w:r>
          </w:p>
        </w:tc>
        <w:tc>
          <w:tcPr>
            <w:tcW w:w="1200" w:type="dxa"/>
            <w:shd w:val="clear" w:color="auto" w:fill="auto"/>
            <w:noWrap/>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11-15 años</w:t>
            </w:r>
          </w:p>
        </w:tc>
        <w:tc>
          <w:tcPr>
            <w:tcW w:w="1200" w:type="dxa"/>
            <w:shd w:val="clear" w:color="auto" w:fill="auto"/>
            <w:noWrap/>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16-20 años</w:t>
            </w:r>
          </w:p>
        </w:tc>
      </w:tr>
      <w:tr w:rsidR="00757B01" w:rsidRPr="00DD39EB" w:rsidTr="00757B01">
        <w:trPr>
          <w:trHeight w:val="450"/>
        </w:trPr>
        <w:tc>
          <w:tcPr>
            <w:tcW w:w="2840" w:type="dxa"/>
            <w:gridSpan w:val="2"/>
            <w:vMerge/>
            <w:vAlign w:val="center"/>
            <w:hideMark/>
          </w:tcPr>
          <w:p w:rsidR="00757B01" w:rsidRPr="00DD39EB" w:rsidRDefault="00757B01" w:rsidP="00757B01">
            <w:pPr>
              <w:rPr>
                <w:rFonts w:ascii="Arial" w:hAnsi="Arial" w:cs="Arial"/>
                <w:b/>
                <w:bCs/>
                <w:color w:val="000000"/>
                <w:sz w:val="16"/>
                <w:szCs w:val="16"/>
                <w:lang w:eastAsia="es-MX"/>
              </w:rPr>
            </w:pPr>
          </w:p>
        </w:tc>
        <w:tc>
          <w:tcPr>
            <w:tcW w:w="1180" w:type="dxa"/>
            <w:shd w:val="clear" w:color="auto" w:fill="auto"/>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Productos primarios</w:t>
            </w:r>
          </w:p>
        </w:tc>
        <w:tc>
          <w:tcPr>
            <w:tcW w:w="188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-1,029,687.78</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-1,029,687.78</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-1,026,553.05</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-1,026,553.05</w:t>
            </w:r>
          </w:p>
        </w:tc>
      </w:tr>
      <w:tr w:rsidR="00757B01" w:rsidRPr="00DD39EB" w:rsidTr="00757B01">
        <w:trPr>
          <w:trHeight w:val="450"/>
        </w:trPr>
        <w:tc>
          <w:tcPr>
            <w:tcW w:w="2840" w:type="dxa"/>
            <w:gridSpan w:val="2"/>
            <w:vMerge/>
            <w:vAlign w:val="center"/>
            <w:hideMark/>
          </w:tcPr>
          <w:p w:rsidR="00757B01" w:rsidRPr="00DD39EB" w:rsidRDefault="00757B01" w:rsidP="00757B01">
            <w:pPr>
              <w:rPr>
                <w:rFonts w:ascii="Arial" w:hAnsi="Arial" w:cs="Arial"/>
                <w:b/>
                <w:bCs/>
                <w:color w:val="000000"/>
                <w:sz w:val="16"/>
                <w:szCs w:val="16"/>
                <w:lang w:eastAsia="es-MX"/>
              </w:rPr>
            </w:pPr>
          </w:p>
        </w:tc>
        <w:tc>
          <w:tcPr>
            <w:tcW w:w="1180" w:type="dxa"/>
            <w:shd w:val="clear" w:color="auto" w:fill="auto"/>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Productos secundarios</w:t>
            </w:r>
          </w:p>
        </w:tc>
        <w:tc>
          <w:tcPr>
            <w:tcW w:w="188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-251,130.25</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-251,130.25</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-250,542.49</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-250,542.49</w:t>
            </w:r>
          </w:p>
        </w:tc>
      </w:tr>
      <w:tr w:rsidR="00757B01" w:rsidRPr="00DD39EB" w:rsidTr="00F953CD">
        <w:trPr>
          <w:trHeight w:val="300"/>
        </w:trPr>
        <w:tc>
          <w:tcPr>
            <w:tcW w:w="2840" w:type="dxa"/>
            <w:gridSpan w:val="2"/>
            <w:vMerge/>
            <w:vAlign w:val="center"/>
            <w:hideMark/>
          </w:tcPr>
          <w:p w:rsidR="00757B01" w:rsidRPr="00DD39EB" w:rsidRDefault="00757B01" w:rsidP="00757B01">
            <w:pPr>
              <w:rPr>
                <w:rFonts w:ascii="Arial" w:hAnsi="Arial" w:cs="Arial"/>
                <w:b/>
                <w:bCs/>
                <w:color w:val="000000"/>
                <w:sz w:val="16"/>
                <w:szCs w:val="16"/>
                <w:lang w:eastAsia="es-MX"/>
              </w:rPr>
            </w:pPr>
          </w:p>
        </w:tc>
        <w:tc>
          <w:tcPr>
            <w:tcW w:w="1180" w:type="dxa"/>
            <w:shd w:val="clear" w:color="auto" w:fill="EAF1DD" w:themeFill="accent3" w:themeFillTint="33"/>
            <w:vAlign w:val="center"/>
            <w:hideMark/>
          </w:tcPr>
          <w:p w:rsidR="00757B01" w:rsidRPr="00DD39EB" w:rsidRDefault="00757B01" w:rsidP="00757B0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Total</w:t>
            </w:r>
          </w:p>
        </w:tc>
        <w:tc>
          <w:tcPr>
            <w:tcW w:w="1880" w:type="dxa"/>
            <w:shd w:val="clear" w:color="auto" w:fill="EAF1DD" w:themeFill="accent3" w:themeFillTint="33"/>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-1,280,818.03</w:t>
            </w:r>
          </w:p>
        </w:tc>
        <w:tc>
          <w:tcPr>
            <w:tcW w:w="1200" w:type="dxa"/>
            <w:shd w:val="clear" w:color="auto" w:fill="EAF1DD" w:themeFill="accent3" w:themeFillTint="33"/>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-1,280,818.03</w:t>
            </w:r>
          </w:p>
        </w:tc>
        <w:tc>
          <w:tcPr>
            <w:tcW w:w="1200" w:type="dxa"/>
            <w:shd w:val="clear" w:color="auto" w:fill="EAF1DD" w:themeFill="accent3" w:themeFillTint="33"/>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-1,277,095.53</w:t>
            </w:r>
          </w:p>
        </w:tc>
        <w:tc>
          <w:tcPr>
            <w:tcW w:w="1200" w:type="dxa"/>
            <w:shd w:val="clear" w:color="auto" w:fill="EAF1DD" w:themeFill="accent3" w:themeFillTint="33"/>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-1,277,095.53</w:t>
            </w:r>
          </w:p>
        </w:tc>
      </w:tr>
      <w:tr w:rsidR="00757B01" w:rsidRPr="00DD39EB" w:rsidTr="00757B01">
        <w:trPr>
          <w:trHeight w:val="450"/>
        </w:trPr>
        <w:tc>
          <w:tcPr>
            <w:tcW w:w="2840" w:type="dxa"/>
            <w:gridSpan w:val="2"/>
            <w:vMerge w:val="restart"/>
            <w:shd w:val="clear" w:color="auto" w:fill="auto"/>
            <w:vAlign w:val="center"/>
            <w:hideMark/>
          </w:tcPr>
          <w:p w:rsidR="00757B01" w:rsidRPr="00DD39EB" w:rsidRDefault="00757B01" w:rsidP="00757B0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MEDIO</w:t>
            </w:r>
          </w:p>
        </w:tc>
        <w:tc>
          <w:tcPr>
            <w:tcW w:w="1180" w:type="dxa"/>
            <w:shd w:val="clear" w:color="auto" w:fill="auto"/>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Productos primarios</w:t>
            </w:r>
          </w:p>
        </w:tc>
        <w:tc>
          <w:tcPr>
            <w:tcW w:w="188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-1,024,992.32</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-1,024,992.32</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-1,021,223.71</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-1,021,223.71</w:t>
            </w:r>
          </w:p>
        </w:tc>
      </w:tr>
      <w:tr w:rsidR="00757B01" w:rsidRPr="00DD39EB" w:rsidTr="00757B01">
        <w:trPr>
          <w:trHeight w:val="450"/>
        </w:trPr>
        <w:tc>
          <w:tcPr>
            <w:tcW w:w="2840" w:type="dxa"/>
            <w:gridSpan w:val="2"/>
            <w:vMerge/>
            <w:vAlign w:val="center"/>
            <w:hideMark/>
          </w:tcPr>
          <w:p w:rsidR="00757B01" w:rsidRPr="00DD39EB" w:rsidRDefault="00757B01" w:rsidP="00757B01">
            <w:pPr>
              <w:rPr>
                <w:rFonts w:ascii="Arial" w:hAnsi="Arial" w:cs="Arial"/>
                <w:b/>
                <w:bCs/>
                <w:color w:val="000000"/>
                <w:sz w:val="16"/>
                <w:szCs w:val="16"/>
                <w:lang w:eastAsia="es-MX"/>
              </w:rPr>
            </w:pPr>
          </w:p>
        </w:tc>
        <w:tc>
          <w:tcPr>
            <w:tcW w:w="1180" w:type="dxa"/>
            <w:shd w:val="clear" w:color="auto" w:fill="auto"/>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Productos secundarios</w:t>
            </w:r>
          </w:p>
        </w:tc>
        <w:tc>
          <w:tcPr>
            <w:tcW w:w="188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-250,249.85</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-250,249.85</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-249,543.24</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-249,543.24</w:t>
            </w:r>
          </w:p>
        </w:tc>
      </w:tr>
      <w:tr w:rsidR="00757B01" w:rsidRPr="00DD39EB" w:rsidTr="00F953CD">
        <w:trPr>
          <w:trHeight w:val="300"/>
        </w:trPr>
        <w:tc>
          <w:tcPr>
            <w:tcW w:w="2840" w:type="dxa"/>
            <w:gridSpan w:val="2"/>
            <w:vMerge/>
            <w:vAlign w:val="center"/>
            <w:hideMark/>
          </w:tcPr>
          <w:p w:rsidR="00757B01" w:rsidRPr="00DD39EB" w:rsidRDefault="00757B01" w:rsidP="00757B01">
            <w:pPr>
              <w:rPr>
                <w:rFonts w:ascii="Arial" w:hAnsi="Arial" w:cs="Arial"/>
                <w:b/>
                <w:bCs/>
                <w:color w:val="000000"/>
                <w:sz w:val="16"/>
                <w:szCs w:val="16"/>
                <w:lang w:eastAsia="es-MX"/>
              </w:rPr>
            </w:pPr>
          </w:p>
        </w:tc>
        <w:tc>
          <w:tcPr>
            <w:tcW w:w="1180" w:type="dxa"/>
            <w:shd w:val="clear" w:color="auto" w:fill="EAF1DD" w:themeFill="accent3" w:themeFillTint="33"/>
            <w:vAlign w:val="center"/>
            <w:hideMark/>
          </w:tcPr>
          <w:p w:rsidR="00757B01" w:rsidRPr="00DD39EB" w:rsidRDefault="00757B01" w:rsidP="00757B0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Total</w:t>
            </w:r>
          </w:p>
        </w:tc>
        <w:tc>
          <w:tcPr>
            <w:tcW w:w="1880" w:type="dxa"/>
            <w:shd w:val="clear" w:color="auto" w:fill="EAF1DD" w:themeFill="accent3" w:themeFillTint="33"/>
            <w:noWrap/>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-1,275,242.17</w:t>
            </w:r>
          </w:p>
        </w:tc>
        <w:tc>
          <w:tcPr>
            <w:tcW w:w="1200" w:type="dxa"/>
            <w:shd w:val="clear" w:color="auto" w:fill="EAF1DD" w:themeFill="accent3" w:themeFillTint="33"/>
            <w:noWrap/>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-1,275,242.17</w:t>
            </w:r>
          </w:p>
        </w:tc>
        <w:tc>
          <w:tcPr>
            <w:tcW w:w="1200" w:type="dxa"/>
            <w:shd w:val="clear" w:color="auto" w:fill="EAF1DD" w:themeFill="accent3" w:themeFillTint="33"/>
            <w:noWrap/>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-1,270,766.95</w:t>
            </w:r>
          </w:p>
        </w:tc>
        <w:tc>
          <w:tcPr>
            <w:tcW w:w="1200" w:type="dxa"/>
            <w:shd w:val="clear" w:color="auto" w:fill="EAF1DD" w:themeFill="accent3" w:themeFillTint="33"/>
            <w:noWrap/>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-1,270,766.95</w:t>
            </w:r>
          </w:p>
        </w:tc>
      </w:tr>
      <w:tr w:rsidR="00757B01" w:rsidRPr="00DD39EB" w:rsidTr="00757B01">
        <w:trPr>
          <w:trHeight w:val="450"/>
        </w:trPr>
        <w:tc>
          <w:tcPr>
            <w:tcW w:w="2840" w:type="dxa"/>
            <w:gridSpan w:val="2"/>
            <w:vMerge w:val="restart"/>
            <w:shd w:val="clear" w:color="auto" w:fill="auto"/>
            <w:vAlign w:val="center"/>
            <w:hideMark/>
          </w:tcPr>
          <w:p w:rsidR="00757B01" w:rsidRPr="00DD39EB" w:rsidRDefault="00757B01" w:rsidP="00757B0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ALTO</w:t>
            </w:r>
          </w:p>
        </w:tc>
        <w:tc>
          <w:tcPr>
            <w:tcW w:w="1180" w:type="dxa"/>
            <w:shd w:val="clear" w:color="auto" w:fill="auto"/>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Productos primarios</w:t>
            </w:r>
          </w:p>
        </w:tc>
        <w:tc>
          <w:tcPr>
            <w:tcW w:w="188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-1,014,760.21</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-1,014,760.21</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-1,009,334.67</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-1,009,334.67</w:t>
            </w:r>
          </w:p>
        </w:tc>
      </w:tr>
      <w:tr w:rsidR="00757B01" w:rsidRPr="00DD39EB" w:rsidTr="00757B01">
        <w:trPr>
          <w:trHeight w:val="450"/>
        </w:trPr>
        <w:tc>
          <w:tcPr>
            <w:tcW w:w="2840" w:type="dxa"/>
            <w:gridSpan w:val="2"/>
            <w:vMerge/>
            <w:vAlign w:val="center"/>
            <w:hideMark/>
          </w:tcPr>
          <w:p w:rsidR="00757B01" w:rsidRPr="00DD39EB" w:rsidRDefault="00757B01" w:rsidP="00757B01">
            <w:pPr>
              <w:rPr>
                <w:rFonts w:ascii="Arial" w:hAnsi="Arial" w:cs="Arial"/>
                <w:b/>
                <w:bCs/>
                <w:color w:val="000000"/>
                <w:sz w:val="16"/>
                <w:szCs w:val="16"/>
                <w:lang w:eastAsia="es-MX"/>
              </w:rPr>
            </w:pPr>
          </w:p>
        </w:tc>
        <w:tc>
          <w:tcPr>
            <w:tcW w:w="1180" w:type="dxa"/>
            <w:shd w:val="clear" w:color="auto" w:fill="auto"/>
            <w:vAlign w:val="center"/>
            <w:hideMark/>
          </w:tcPr>
          <w:p w:rsidR="00757B01" w:rsidRPr="00DD39EB" w:rsidRDefault="00757B01" w:rsidP="00757B01">
            <w:pPr>
              <w:jc w:val="center"/>
              <w:rPr>
                <w:rFonts w:ascii="Arial" w:hAnsi="Arial" w:cs="Arial"/>
                <w:color w:val="000000"/>
                <w:sz w:val="16"/>
                <w:szCs w:val="16"/>
                <w:lang w:eastAsia="es-MX"/>
              </w:rPr>
            </w:pPr>
            <w:r w:rsidRPr="00DD39EB">
              <w:rPr>
                <w:rFonts w:ascii="Arial" w:hAnsi="Arial" w:cs="Arial"/>
                <w:color w:val="000000"/>
                <w:sz w:val="16"/>
                <w:szCs w:val="16"/>
                <w:lang w:eastAsia="es-MX"/>
              </w:rPr>
              <w:t>Productos secundarios</w:t>
            </w:r>
          </w:p>
        </w:tc>
        <w:tc>
          <w:tcPr>
            <w:tcW w:w="188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-248,331.33</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-248,331.33</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-247,314.04</w:t>
            </w:r>
          </w:p>
        </w:tc>
        <w:tc>
          <w:tcPr>
            <w:tcW w:w="1200" w:type="dxa"/>
            <w:shd w:val="clear" w:color="auto" w:fill="auto"/>
            <w:vAlign w:val="center"/>
            <w:hideMark/>
          </w:tcPr>
          <w:p w:rsidR="00757B01" w:rsidRPr="00DD39EB" w:rsidRDefault="00757B01" w:rsidP="00757B01">
            <w:pPr>
              <w:jc w:val="right"/>
              <w:rPr>
                <w:rFonts w:ascii="Arial" w:hAnsi="Arial" w:cs="Arial"/>
                <w:color w:val="000000"/>
                <w:sz w:val="16"/>
                <w:szCs w:val="16"/>
                <w:lang w:eastAsia="es-MX"/>
              </w:rPr>
            </w:pPr>
            <w:r w:rsidRPr="00DD39EB">
              <w:rPr>
                <w:rFonts w:ascii="Arial" w:hAnsi="Arial" w:cs="Arial"/>
                <w:color w:val="000000"/>
                <w:sz w:val="16"/>
                <w:szCs w:val="16"/>
                <w:lang w:eastAsia="es-MX"/>
              </w:rPr>
              <w:t>-247,314.04</w:t>
            </w:r>
          </w:p>
        </w:tc>
      </w:tr>
      <w:tr w:rsidR="00757B01" w:rsidRPr="00DD39EB" w:rsidTr="00F953CD">
        <w:trPr>
          <w:trHeight w:val="300"/>
        </w:trPr>
        <w:tc>
          <w:tcPr>
            <w:tcW w:w="2840" w:type="dxa"/>
            <w:gridSpan w:val="2"/>
            <w:vMerge/>
            <w:vAlign w:val="center"/>
            <w:hideMark/>
          </w:tcPr>
          <w:p w:rsidR="00757B01" w:rsidRPr="00DD39EB" w:rsidRDefault="00757B01" w:rsidP="00757B01">
            <w:pPr>
              <w:rPr>
                <w:rFonts w:ascii="Arial" w:hAnsi="Arial" w:cs="Arial"/>
                <w:b/>
                <w:bCs/>
                <w:color w:val="000000"/>
                <w:sz w:val="16"/>
                <w:szCs w:val="16"/>
                <w:lang w:eastAsia="es-MX"/>
              </w:rPr>
            </w:pPr>
          </w:p>
        </w:tc>
        <w:tc>
          <w:tcPr>
            <w:tcW w:w="1180" w:type="dxa"/>
            <w:shd w:val="clear" w:color="auto" w:fill="EAF1DD" w:themeFill="accent3" w:themeFillTint="33"/>
            <w:vAlign w:val="center"/>
            <w:hideMark/>
          </w:tcPr>
          <w:p w:rsidR="00757B01" w:rsidRPr="00DD39EB" w:rsidRDefault="00757B01" w:rsidP="00757B0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Total</w:t>
            </w:r>
          </w:p>
        </w:tc>
        <w:tc>
          <w:tcPr>
            <w:tcW w:w="1880" w:type="dxa"/>
            <w:shd w:val="clear" w:color="auto" w:fill="EAF1DD" w:themeFill="accent3" w:themeFillTint="33"/>
            <w:noWrap/>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-1,263,091.54</w:t>
            </w:r>
          </w:p>
        </w:tc>
        <w:tc>
          <w:tcPr>
            <w:tcW w:w="1200" w:type="dxa"/>
            <w:shd w:val="clear" w:color="auto" w:fill="EAF1DD" w:themeFill="accent3" w:themeFillTint="33"/>
            <w:noWrap/>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-1,263,091.54</w:t>
            </w:r>
          </w:p>
        </w:tc>
        <w:tc>
          <w:tcPr>
            <w:tcW w:w="1200" w:type="dxa"/>
            <w:shd w:val="clear" w:color="auto" w:fill="EAF1DD" w:themeFill="accent3" w:themeFillTint="33"/>
            <w:noWrap/>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-1,256,648.72</w:t>
            </w:r>
          </w:p>
        </w:tc>
        <w:tc>
          <w:tcPr>
            <w:tcW w:w="1200" w:type="dxa"/>
            <w:shd w:val="clear" w:color="auto" w:fill="EAF1DD" w:themeFill="accent3" w:themeFillTint="33"/>
            <w:noWrap/>
            <w:vAlign w:val="center"/>
            <w:hideMark/>
          </w:tcPr>
          <w:p w:rsidR="00757B01" w:rsidRPr="00DD39EB" w:rsidRDefault="00757B01" w:rsidP="00757B01">
            <w:pPr>
              <w:jc w:val="right"/>
              <w:rPr>
                <w:rFonts w:ascii="Arial" w:hAnsi="Arial" w:cs="Arial"/>
                <w:b/>
                <w:bCs/>
                <w:color w:val="000000"/>
                <w:sz w:val="16"/>
                <w:szCs w:val="16"/>
                <w:lang w:eastAsia="es-MX"/>
              </w:rPr>
            </w:pPr>
            <w:r w:rsidRPr="00DD39EB">
              <w:rPr>
                <w:rFonts w:ascii="Arial" w:hAnsi="Arial" w:cs="Arial"/>
                <w:b/>
                <w:bCs/>
                <w:color w:val="000000"/>
                <w:sz w:val="16"/>
                <w:szCs w:val="16"/>
                <w:lang w:eastAsia="es-MX"/>
              </w:rPr>
              <w:t>-1,256,648.72</w:t>
            </w:r>
          </w:p>
        </w:tc>
      </w:tr>
    </w:tbl>
    <w:p w:rsidR="00B24E63" w:rsidRPr="00DD39EB" w:rsidRDefault="00B24E63" w:rsidP="002F4AC0"/>
    <w:p w:rsidR="00B24E63" w:rsidRPr="00DD39EB" w:rsidRDefault="00A33E75" w:rsidP="00DF1365">
      <w:pPr>
        <w:jc w:val="both"/>
        <w:rPr>
          <w:rFonts w:ascii="Arial" w:hAnsi="Arial" w:cs="Arial"/>
          <w:sz w:val="22"/>
          <w:szCs w:val="22"/>
        </w:rPr>
      </w:pPr>
      <w:r w:rsidRPr="00DD39EB">
        <w:rPr>
          <w:rFonts w:ascii="Arial" w:hAnsi="Arial" w:cs="Arial"/>
          <w:sz w:val="22"/>
          <w:szCs w:val="22"/>
        </w:rPr>
        <w:t xml:space="preserve">De acuerdo a la tabla anterior podemos concluir </w:t>
      </w:r>
      <w:r w:rsidR="00F953CD" w:rsidRPr="00DD39EB">
        <w:rPr>
          <w:rFonts w:ascii="Arial" w:hAnsi="Arial" w:cs="Arial"/>
          <w:sz w:val="22"/>
          <w:szCs w:val="22"/>
        </w:rPr>
        <w:t xml:space="preserve">que las industrias existentes </w:t>
      </w:r>
      <w:r w:rsidR="003A6517" w:rsidRPr="00DD39EB">
        <w:rPr>
          <w:rFonts w:ascii="Arial" w:hAnsi="Arial" w:cs="Arial"/>
          <w:sz w:val="22"/>
          <w:szCs w:val="22"/>
        </w:rPr>
        <w:t xml:space="preserve">en la región de la UMAFOR SIERRA NEGRA, es mayor su capacidad de transformación, </w:t>
      </w:r>
      <w:r w:rsidR="00DF1365" w:rsidRPr="00DD39EB">
        <w:rPr>
          <w:rFonts w:ascii="Arial" w:hAnsi="Arial" w:cs="Arial"/>
          <w:sz w:val="22"/>
          <w:szCs w:val="22"/>
        </w:rPr>
        <w:t>para procesar la producción de la zona y también tienen la capacidad de transformar madera de otras regiones que se importen fuera de la UMAFOR.</w:t>
      </w:r>
    </w:p>
    <w:p w:rsidR="00F30DDE" w:rsidRPr="00DD39EB" w:rsidRDefault="00F30DDE" w:rsidP="002F4AC0"/>
    <w:p w:rsidR="00850033" w:rsidRPr="00DD39EB" w:rsidRDefault="00850033" w:rsidP="002F4AC0">
      <w:pPr>
        <w:rPr>
          <w:rFonts w:ascii="Arial" w:hAnsi="Arial" w:cs="Arial"/>
        </w:rPr>
      </w:pPr>
      <w:r w:rsidRPr="00DD39EB">
        <w:rPr>
          <w:rFonts w:ascii="Arial" w:hAnsi="Arial" w:cs="Arial"/>
        </w:rPr>
        <w:t>3.6.7 Mercados y Comercialización (cadenas productivas)</w:t>
      </w:r>
    </w:p>
    <w:p w:rsidR="00CF77A1" w:rsidRPr="00DD39EB" w:rsidRDefault="00CF77A1" w:rsidP="002F4AC0">
      <w:pPr>
        <w:rPr>
          <w:rFonts w:ascii="Arial" w:hAnsi="Arial" w:cs="Arial"/>
        </w:rPr>
      </w:pPr>
    </w:p>
    <w:p w:rsidR="00F0285B" w:rsidRPr="00DD39EB" w:rsidRDefault="00F0285B" w:rsidP="00F0285B">
      <w:pPr>
        <w:spacing w:line="320" w:lineRule="exact"/>
        <w:jc w:val="both"/>
        <w:rPr>
          <w:rFonts w:ascii="Arial" w:hAnsi="Arial" w:cs="Arial"/>
          <w:sz w:val="22"/>
          <w:szCs w:val="22"/>
        </w:rPr>
      </w:pPr>
      <w:r w:rsidRPr="00DD39EB">
        <w:rPr>
          <w:rFonts w:ascii="Arial" w:hAnsi="Arial" w:cs="Arial"/>
          <w:sz w:val="22"/>
          <w:szCs w:val="22"/>
        </w:rPr>
        <w:t>No se cuenta con información que permita estimar el destino de la producción de la madera industrial debido a que los productores forestales venden la materia prima a compradores de los diferentes niveles sin tener una producción destinada para un comprador en especifico, por lo que el factor que define la elección del comprador es generalmente el precio de la materia prima, aunque por las condiciones de mercadeo los productores prefieren el mercado regional.</w:t>
      </w:r>
    </w:p>
    <w:p w:rsidR="00F0285B" w:rsidRPr="00DD39EB" w:rsidRDefault="00DE1FF3" w:rsidP="006C67AA">
      <w:pPr>
        <w:jc w:val="both"/>
        <w:rPr>
          <w:rFonts w:ascii="Arial" w:hAnsi="Arial" w:cs="Arial"/>
          <w:sz w:val="22"/>
          <w:szCs w:val="22"/>
        </w:rPr>
      </w:pPr>
      <w:r w:rsidRPr="00DD39EB">
        <w:rPr>
          <w:rFonts w:ascii="Arial" w:hAnsi="Arial" w:cs="Arial"/>
          <w:sz w:val="22"/>
          <w:szCs w:val="22"/>
        </w:rPr>
        <w:t xml:space="preserve">A </w:t>
      </w:r>
      <w:r w:rsidR="006C67AA" w:rsidRPr="00DD39EB">
        <w:rPr>
          <w:rFonts w:ascii="Arial" w:hAnsi="Arial" w:cs="Arial"/>
          <w:sz w:val="22"/>
          <w:szCs w:val="22"/>
        </w:rPr>
        <w:t>continuación</w:t>
      </w:r>
      <w:r w:rsidRPr="00DD39EB">
        <w:rPr>
          <w:rFonts w:ascii="Arial" w:hAnsi="Arial" w:cs="Arial"/>
          <w:sz w:val="22"/>
          <w:szCs w:val="22"/>
        </w:rPr>
        <w:t xml:space="preserve"> se presenta una tabla con un volumen estimado </w:t>
      </w:r>
      <w:r w:rsidR="006C67AA" w:rsidRPr="00DD39EB">
        <w:rPr>
          <w:rFonts w:ascii="Arial" w:hAnsi="Arial" w:cs="Arial"/>
          <w:sz w:val="22"/>
          <w:szCs w:val="22"/>
        </w:rPr>
        <w:t>de la producción y su destino</w:t>
      </w:r>
    </w:p>
    <w:p w:rsidR="006C67AA" w:rsidRPr="00DD39EB" w:rsidRDefault="006C67AA" w:rsidP="00B57487">
      <w:pPr>
        <w:pStyle w:val="TABLAS"/>
      </w:pPr>
      <w:bookmarkStart w:id="173" w:name="_Toc271287591"/>
    </w:p>
    <w:p w:rsidR="00850033" w:rsidRPr="00DD39EB" w:rsidRDefault="007C18AF" w:rsidP="00B57487">
      <w:pPr>
        <w:pStyle w:val="TABLAS"/>
      </w:pPr>
      <w:bookmarkStart w:id="174" w:name="_Toc289426209"/>
      <w:r w:rsidRPr="00DD39EB">
        <w:t>Cuadro 3.</w:t>
      </w:r>
      <w:r w:rsidR="002053EC" w:rsidRPr="00DD39EB">
        <w:t>55</w:t>
      </w:r>
      <w:r w:rsidRPr="00DD39EB">
        <w:t xml:space="preserve"> Mercados y comercialización</w:t>
      </w:r>
      <w:bookmarkEnd w:id="173"/>
      <w:bookmarkEnd w:id="174"/>
    </w:p>
    <w:tbl>
      <w:tblPr>
        <w:tblW w:w="7856" w:type="dxa"/>
        <w:jc w:val="center"/>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000"/>
      </w:tblPr>
      <w:tblGrid>
        <w:gridCol w:w="2425"/>
        <w:gridCol w:w="3402"/>
        <w:gridCol w:w="2029"/>
      </w:tblGrid>
      <w:tr w:rsidR="00850033" w:rsidRPr="00DD39EB" w:rsidTr="006C67AA">
        <w:trPr>
          <w:trHeight w:val="43"/>
          <w:jc w:val="center"/>
        </w:trPr>
        <w:tc>
          <w:tcPr>
            <w:tcW w:w="2425" w:type="dxa"/>
            <w:vMerge w:val="restart"/>
            <w:shd w:val="clear" w:color="auto" w:fill="D6E3BC" w:themeFill="accent3" w:themeFillTint="66"/>
            <w:vAlign w:val="center"/>
          </w:tcPr>
          <w:p w:rsidR="00850033" w:rsidRPr="00DD39EB" w:rsidRDefault="00850033" w:rsidP="006C67AA">
            <w:pPr>
              <w:jc w:val="center"/>
              <w:rPr>
                <w:rFonts w:ascii="Arial" w:hAnsi="Arial" w:cs="Arial"/>
                <w:b/>
                <w:color w:val="000000"/>
                <w:sz w:val="16"/>
                <w:szCs w:val="16"/>
              </w:rPr>
            </w:pPr>
            <w:r w:rsidRPr="00DD39EB">
              <w:rPr>
                <w:rFonts w:ascii="Arial" w:hAnsi="Arial" w:cs="Arial"/>
                <w:b/>
                <w:color w:val="000000"/>
                <w:sz w:val="16"/>
                <w:szCs w:val="16"/>
              </w:rPr>
              <w:t>Mercados en la región</w:t>
            </w:r>
          </w:p>
        </w:tc>
        <w:tc>
          <w:tcPr>
            <w:tcW w:w="5431" w:type="dxa"/>
            <w:gridSpan w:val="2"/>
            <w:shd w:val="clear" w:color="auto" w:fill="D6E3BC" w:themeFill="accent3" w:themeFillTint="66"/>
            <w:vAlign w:val="center"/>
          </w:tcPr>
          <w:p w:rsidR="00850033" w:rsidRPr="00DD39EB" w:rsidRDefault="00850033" w:rsidP="006C67AA">
            <w:pPr>
              <w:jc w:val="center"/>
              <w:rPr>
                <w:rFonts w:ascii="Arial" w:hAnsi="Arial" w:cs="Arial"/>
                <w:b/>
                <w:color w:val="000000"/>
                <w:sz w:val="16"/>
                <w:szCs w:val="16"/>
              </w:rPr>
            </w:pPr>
            <w:r w:rsidRPr="00DD39EB">
              <w:rPr>
                <w:rFonts w:ascii="Arial" w:hAnsi="Arial" w:cs="Arial"/>
                <w:b/>
                <w:color w:val="000000"/>
                <w:sz w:val="16"/>
                <w:szCs w:val="16"/>
              </w:rPr>
              <w:t>Destino de la producción de la madera industrial</w:t>
            </w:r>
          </w:p>
        </w:tc>
      </w:tr>
      <w:tr w:rsidR="00850033" w:rsidRPr="00DD39EB" w:rsidTr="006C67AA">
        <w:trPr>
          <w:trHeight w:val="181"/>
          <w:jc w:val="center"/>
        </w:trPr>
        <w:tc>
          <w:tcPr>
            <w:tcW w:w="2425" w:type="dxa"/>
            <w:vMerge/>
            <w:shd w:val="clear" w:color="auto" w:fill="D6E3BC" w:themeFill="accent3" w:themeFillTint="66"/>
            <w:vAlign w:val="center"/>
          </w:tcPr>
          <w:p w:rsidR="00850033" w:rsidRPr="00DD39EB" w:rsidRDefault="00850033" w:rsidP="001A6928">
            <w:pPr>
              <w:rPr>
                <w:rFonts w:ascii="Arial" w:hAnsi="Arial" w:cs="Arial"/>
                <w:b/>
                <w:color w:val="000000"/>
                <w:sz w:val="16"/>
                <w:szCs w:val="16"/>
              </w:rPr>
            </w:pPr>
          </w:p>
        </w:tc>
        <w:tc>
          <w:tcPr>
            <w:tcW w:w="3402" w:type="dxa"/>
            <w:shd w:val="clear" w:color="auto" w:fill="D6E3BC" w:themeFill="accent3" w:themeFillTint="66"/>
            <w:vAlign w:val="center"/>
          </w:tcPr>
          <w:p w:rsidR="00850033" w:rsidRPr="00DD39EB" w:rsidRDefault="004134A1" w:rsidP="006C67AA">
            <w:pPr>
              <w:jc w:val="center"/>
              <w:rPr>
                <w:rFonts w:ascii="Arial" w:hAnsi="Arial" w:cs="Arial"/>
                <w:b/>
                <w:color w:val="000000"/>
                <w:sz w:val="16"/>
                <w:szCs w:val="16"/>
              </w:rPr>
            </w:pPr>
            <w:r w:rsidRPr="00DD39EB">
              <w:rPr>
                <w:rFonts w:ascii="Arial" w:hAnsi="Arial" w:cs="Arial"/>
                <w:b/>
                <w:color w:val="000000"/>
                <w:sz w:val="16"/>
                <w:szCs w:val="16"/>
              </w:rPr>
              <w:t>Volumen total anual m</w:t>
            </w:r>
            <w:r w:rsidRPr="00DD39EB">
              <w:rPr>
                <w:rFonts w:ascii="Arial" w:hAnsi="Arial" w:cs="Arial"/>
                <w:b/>
                <w:color w:val="000000"/>
                <w:sz w:val="16"/>
                <w:szCs w:val="16"/>
                <w:vertAlign w:val="superscript"/>
              </w:rPr>
              <w:t>3</w:t>
            </w:r>
            <w:r w:rsidR="00850033" w:rsidRPr="00DD39EB">
              <w:rPr>
                <w:rFonts w:ascii="Arial" w:hAnsi="Arial" w:cs="Arial"/>
                <w:b/>
                <w:color w:val="000000"/>
                <w:sz w:val="16"/>
                <w:szCs w:val="16"/>
              </w:rPr>
              <w:t xml:space="preserve"> rollo</w:t>
            </w:r>
          </w:p>
        </w:tc>
        <w:tc>
          <w:tcPr>
            <w:tcW w:w="2029" w:type="dxa"/>
            <w:shd w:val="clear" w:color="auto" w:fill="D6E3BC" w:themeFill="accent3" w:themeFillTint="66"/>
            <w:vAlign w:val="center"/>
          </w:tcPr>
          <w:p w:rsidR="00850033" w:rsidRPr="00DD39EB" w:rsidRDefault="00850033" w:rsidP="006C67AA">
            <w:pPr>
              <w:jc w:val="center"/>
              <w:rPr>
                <w:rFonts w:ascii="Arial" w:hAnsi="Arial" w:cs="Arial"/>
                <w:b/>
                <w:color w:val="000000"/>
                <w:sz w:val="16"/>
                <w:szCs w:val="16"/>
              </w:rPr>
            </w:pPr>
            <w:r w:rsidRPr="00DD39EB">
              <w:rPr>
                <w:rFonts w:ascii="Arial" w:hAnsi="Arial" w:cs="Arial"/>
                <w:b/>
                <w:color w:val="000000"/>
                <w:sz w:val="16"/>
                <w:szCs w:val="16"/>
              </w:rPr>
              <w:t>Porcentaje</w:t>
            </w:r>
          </w:p>
        </w:tc>
      </w:tr>
      <w:tr w:rsidR="00850033" w:rsidRPr="00DD39EB" w:rsidTr="00CF77A1">
        <w:trPr>
          <w:trHeight w:val="270"/>
          <w:jc w:val="center"/>
        </w:trPr>
        <w:tc>
          <w:tcPr>
            <w:tcW w:w="2425" w:type="dxa"/>
            <w:shd w:val="clear" w:color="auto" w:fill="auto"/>
            <w:vAlign w:val="bottom"/>
          </w:tcPr>
          <w:p w:rsidR="00850033" w:rsidRPr="00DD39EB" w:rsidRDefault="00850033" w:rsidP="001A6928">
            <w:pPr>
              <w:rPr>
                <w:rFonts w:ascii="Arial" w:hAnsi="Arial" w:cs="Arial"/>
                <w:color w:val="000000"/>
                <w:sz w:val="16"/>
                <w:szCs w:val="16"/>
              </w:rPr>
            </w:pPr>
            <w:r w:rsidRPr="00DD39EB">
              <w:rPr>
                <w:rFonts w:ascii="Arial" w:hAnsi="Arial" w:cs="Arial"/>
                <w:color w:val="000000"/>
                <w:sz w:val="16"/>
                <w:szCs w:val="16"/>
              </w:rPr>
              <w:t xml:space="preserve">En la región </w:t>
            </w:r>
          </w:p>
        </w:tc>
        <w:tc>
          <w:tcPr>
            <w:tcW w:w="3402" w:type="dxa"/>
            <w:shd w:val="clear" w:color="auto" w:fill="auto"/>
          </w:tcPr>
          <w:p w:rsidR="00850033" w:rsidRPr="00DD39EB" w:rsidRDefault="00850033" w:rsidP="00B57487">
            <w:pPr>
              <w:jc w:val="right"/>
              <w:rPr>
                <w:rFonts w:ascii="Arial" w:hAnsi="Arial" w:cs="Arial"/>
                <w:b/>
                <w:bCs/>
                <w:sz w:val="16"/>
                <w:szCs w:val="16"/>
              </w:rPr>
            </w:pPr>
            <w:r w:rsidRPr="00DD39EB">
              <w:rPr>
                <w:rFonts w:ascii="Arial" w:hAnsi="Arial" w:cs="Arial"/>
                <w:b/>
                <w:bCs/>
                <w:sz w:val="16"/>
                <w:szCs w:val="16"/>
              </w:rPr>
              <w:t>8898.687</w:t>
            </w:r>
          </w:p>
        </w:tc>
        <w:tc>
          <w:tcPr>
            <w:tcW w:w="2029" w:type="dxa"/>
            <w:shd w:val="clear" w:color="auto" w:fill="auto"/>
          </w:tcPr>
          <w:p w:rsidR="00850033" w:rsidRPr="00DD39EB" w:rsidRDefault="00850033" w:rsidP="00B57487">
            <w:pPr>
              <w:jc w:val="right"/>
              <w:rPr>
                <w:rFonts w:ascii="Arial" w:hAnsi="Arial" w:cs="Arial"/>
                <w:sz w:val="16"/>
                <w:szCs w:val="16"/>
              </w:rPr>
            </w:pPr>
            <w:r w:rsidRPr="00DD39EB">
              <w:rPr>
                <w:rFonts w:ascii="Arial" w:hAnsi="Arial" w:cs="Arial"/>
                <w:sz w:val="16"/>
                <w:szCs w:val="16"/>
              </w:rPr>
              <w:t>90%</w:t>
            </w:r>
          </w:p>
        </w:tc>
      </w:tr>
      <w:tr w:rsidR="00850033" w:rsidRPr="00DD39EB" w:rsidTr="00CF77A1">
        <w:trPr>
          <w:trHeight w:val="270"/>
          <w:jc w:val="center"/>
        </w:trPr>
        <w:tc>
          <w:tcPr>
            <w:tcW w:w="2425" w:type="dxa"/>
            <w:shd w:val="clear" w:color="auto" w:fill="auto"/>
            <w:vAlign w:val="bottom"/>
          </w:tcPr>
          <w:p w:rsidR="00850033" w:rsidRPr="00DD39EB" w:rsidRDefault="00850033" w:rsidP="001A6928">
            <w:pPr>
              <w:rPr>
                <w:rFonts w:ascii="Arial" w:hAnsi="Arial" w:cs="Arial"/>
                <w:color w:val="000000"/>
                <w:sz w:val="16"/>
                <w:szCs w:val="16"/>
              </w:rPr>
            </w:pPr>
            <w:r w:rsidRPr="00DD39EB">
              <w:rPr>
                <w:rFonts w:ascii="Arial" w:hAnsi="Arial" w:cs="Arial"/>
                <w:color w:val="000000"/>
                <w:sz w:val="16"/>
                <w:szCs w:val="16"/>
              </w:rPr>
              <w:t xml:space="preserve">En el estado </w:t>
            </w:r>
          </w:p>
        </w:tc>
        <w:tc>
          <w:tcPr>
            <w:tcW w:w="3402" w:type="dxa"/>
            <w:shd w:val="clear" w:color="auto" w:fill="auto"/>
          </w:tcPr>
          <w:p w:rsidR="00850033" w:rsidRPr="00DD39EB" w:rsidRDefault="00850033" w:rsidP="00B57487">
            <w:pPr>
              <w:jc w:val="right"/>
              <w:rPr>
                <w:rFonts w:ascii="Arial" w:hAnsi="Arial" w:cs="Arial"/>
                <w:b/>
                <w:bCs/>
                <w:sz w:val="16"/>
                <w:szCs w:val="16"/>
              </w:rPr>
            </w:pPr>
            <w:r w:rsidRPr="00DD39EB">
              <w:rPr>
                <w:rFonts w:ascii="Arial" w:hAnsi="Arial" w:cs="Arial"/>
                <w:b/>
                <w:bCs/>
                <w:sz w:val="16"/>
                <w:szCs w:val="16"/>
              </w:rPr>
              <w:t>988.743</w:t>
            </w:r>
          </w:p>
        </w:tc>
        <w:tc>
          <w:tcPr>
            <w:tcW w:w="2029" w:type="dxa"/>
            <w:shd w:val="clear" w:color="auto" w:fill="auto"/>
          </w:tcPr>
          <w:p w:rsidR="00850033" w:rsidRPr="00DD39EB" w:rsidRDefault="00850033" w:rsidP="00B57487">
            <w:pPr>
              <w:jc w:val="right"/>
              <w:rPr>
                <w:rFonts w:ascii="Arial" w:hAnsi="Arial" w:cs="Arial"/>
                <w:sz w:val="16"/>
                <w:szCs w:val="16"/>
              </w:rPr>
            </w:pPr>
            <w:r w:rsidRPr="00DD39EB">
              <w:rPr>
                <w:rFonts w:ascii="Arial" w:hAnsi="Arial" w:cs="Arial"/>
                <w:sz w:val="16"/>
                <w:szCs w:val="16"/>
              </w:rPr>
              <w:t>10%</w:t>
            </w:r>
          </w:p>
        </w:tc>
      </w:tr>
      <w:tr w:rsidR="00850033" w:rsidRPr="00DD39EB" w:rsidTr="00CF77A1">
        <w:trPr>
          <w:trHeight w:val="270"/>
          <w:jc w:val="center"/>
        </w:trPr>
        <w:tc>
          <w:tcPr>
            <w:tcW w:w="2425" w:type="dxa"/>
            <w:shd w:val="clear" w:color="auto" w:fill="auto"/>
            <w:vAlign w:val="bottom"/>
          </w:tcPr>
          <w:p w:rsidR="00850033" w:rsidRPr="00DD39EB" w:rsidRDefault="00850033" w:rsidP="001A6928">
            <w:pPr>
              <w:rPr>
                <w:rFonts w:ascii="Arial" w:hAnsi="Arial" w:cs="Arial"/>
                <w:color w:val="000000"/>
                <w:sz w:val="16"/>
                <w:szCs w:val="16"/>
              </w:rPr>
            </w:pPr>
            <w:r w:rsidRPr="00DD39EB">
              <w:rPr>
                <w:rFonts w:ascii="Arial" w:hAnsi="Arial" w:cs="Arial"/>
                <w:color w:val="000000"/>
                <w:sz w:val="16"/>
                <w:szCs w:val="16"/>
              </w:rPr>
              <w:t xml:space="preserve">En el país </w:t>
            </w:r>
          </w:p>
        </w:tc>
        <w:tc>
          <w:tcPr>
            <w:tcW w:w="3402" w:type="dxa"/>
            <w:shd w:val="clear" w:color="auto" w:fill="auto"/>
          </w:tcPr>
          <w:p w:rsidR="00850033" w:rsidRPr="00DD39EB" w:rsidRDefault="00850033" w:rsidP="00B57487">
            <w:pPr>
              <w:jc w:val="right"/>
              <w:rPr>
                <w:rFonts w:ascii="Arial" w:hAnsi="Arial" w:cs="Arial"/>
                <w:b/>
                <w:bCs/>
                <w:sz w:val="16"/>
                <w:szCs w:val="16"/>
              </w:rPr>
            </w:pPr>
            <w:r w:rsidRPr="00DD39EB">
              <w:rPr>
                <w:rFonts w:ascii="Arial" w:hAnsi="Arial" w:cs="Arial"/>
                <w:b/>
                <w:bCs/>
                <w:sz w:val="16"/>
                <w:szCs w:val="16"/>
              </w:rPr>
              <w:t> 0</w:t>
            </w:r>
          </w:p>
        </w:tc>
        <w:tc>
          <w:tcPr>
            <w:tcW w:w="2029" w:type="dxa"/>
            <w:shd w:val="clear" w:color="auto" w:fill="auto"/>
          </w:tcPr>
          <w:p w:rsidR="00850033" w:rsidRPr="00DD39EB" w:rsidRDefault="00850033" w:rsidP="00B57487">
            <w:pPr>
              <w:jc w:val="right"/>
              <w:rPr>
                <w:rFonts w:ascii="Arial" w:hAnsi="Arial" w:cs="Arial"/>
                <w:sz w:val="16"/>
                <w:szCs w:val="16"/>
              </w:rPr>
            </w:pPr>
            <w:r w:rsidRPr="00DD39EB">
              <w:rPr>
                <w:rFonts w:ascii="Arial" w:hAnsi="Arial" w:cs="Arial"/>
                <w:sz w:val="16"/>
                <w:szCs w:val="16"/>
              </w:rPr>
              <w:t> 0%</w:t>
            </w:r>
          </w:p>
        </w:tc>
      </w:tr>
      <w:tr w:rsidR="00850033" w:rsidRPr="00DD39EB" w:rsidTr="00CF77A1">
        <w:trPr>
          <w:trHeight w:val="270"/>
          <w:jc w:val="center"/>
        </w:trPr>
        <w:tc>
          <w:tcPr>
            <w:tcW w:w="2425" w:type="dxa"/>
            <w:shd w:val="clear" w:color="auto" w:fill="auto"/>
          </w:tcPr>
          <w:p w:rsidR="00850033" w:rsidRPr="00DD39EB" w:rsidRDefault="00850033" w:rsidP="001A6928">
            <w:pPr>
              <w:rPr>
                <w:rFonts w:ascii="Arial" w:hAnsi="Arial" w:cs="Arial"/>
                <w:color w:val="000000"/>
                <w:sz w:val="16"/>
                <w:szCs w:val="16"/>
              </w:rPr>
            </w:pPr>
            <w:r w:rsidRPr="00DD39EB">
              <w:rPr>
                <w:rFonts w:ascii="Arial" w:hAnsi="Arial" w:cs="Arial"/>
                <w:color w:val="000000"/>
                <w:sz w:val="16"/>
                <w:szCs w:val="16"/>
              </w:rPr>
              <w:t xml:space="preserve">Exportación </w:t>
            </w:r>
          </w:p>
        </w:tc>
        <w:tc>
          <w:tcPr>
            <w:tcW w:w="3402" w:type="dxa"/>
            <w:shd w:val="clear" w:color="auto" w:fill="auto"/>
          </w:tcPr>
          <w:p w:rsidR="00850033" w:rsidRPr="00DD39EB" w:rsidRDefault="00850033" w:rsidP="00B57487">
            <w:pPr>
              <w:jc w:val="right"/>
              <w:rPr>
                <w:rFonts w:ascii="Arial" w:hAnsi="Arial" w:cs="Arial"/>
                <w:b/>
                <w:bCs/>
                <w:sz w:val="16"/>
                <w:szCs w:val="16"/>
              </w:rPr>
            </w:pPr>
            <w:r w:rsidRPr="00DD39EB">
              <w:rPr>
                <w:rFonts w:ascii="Arial" w:hAnsi="Arial" w:cs="Arial"/>
                <w:b/>
                <w:bCs/>
                <w:sz w:val="16"/>
                <w:szCs w:val="16"/>
              </w:rPr>
              <w:t> 0</w:t>
            </w:r>
          </w:p>
        </w:tc>
        <w:tc>
          <w:tcPr>
            <w:tcW w:w="2029" w:type="dxa"/>
            <w:shd w:val="clear" w:color="auto" w:fill="auto"/>
          </w:tcPr>
          <w:p w:rsidR="00850033" w:rsidRPr="00DD39EB" w:rsidRDefault="00850033" w:rsidP="00B57487">
            <w:pPr>
              <w:jc w:val="right"/>
              <w:rPr>
                <w:rFonts w:ascii="Arial" w:hAnsi="Arial" w:cs="Arial"/>
                <w:sz w:val="16"/>
                <w:szCs w:val="16"/>
              </w:rPr>
            </w:pPr>
            <w:r w:rsidRPr="00DD39EB">
              <w:rPr>
                <w:rFonts w:ascii="Arial" w:hAnsi="Arial" w:cs="Arial"/>
                <w:sz w:val="16"/>
                <w:szCs w:val="16"/>
              </w:rPr>
              <w:t> 0%</w:t>
            </w:r>
          </w:p>
        </w:tc>
      </w:tr>
    </w:tbl>
    <w:p w:rsidR="00E602C5" w:rsidRPr="00DD39EB" w:rsidRDefault="00DD7FA0" w:rsidP="00576986">
      <w:pPr>
        <w:pStyle w:val="pie"/>
      </w:pPr>
      <w:r w:rsidRPr="00DD39EB">
        <w:t xml:space="preserve">FUENTE: </w:t>
      </w:r>
      <w:r w:rsidR="004134A1" w:rsidRPr="00DD39EB">
        <w:t>Sycaf 2009</w:t>
      </w:r>
      <w:r w:rsidR="00E602C5" w:rsidRPr="00DD39EB">
        <w:br w:type="page"/>
      </w:r>
    </w:p>
    <w:p w:rsidR="0031358D" w:rsidRPr="00DD39EB" w:rsidRDefault="0031358D" w:rsidP="002F4AC0">
      <w:pPr>
        <w:rPr>
          <w:rFonts w:ascii="Arial" w:hAnsi="Arial" w:cs="Arial"/>
          <w:sz w:val="22"/>
          <w:szCs w:val="22"/>
        </w:rPr>
      </w:pPr>
      <w:r w:rsidRPr="00DD39EB">
        <w:rPr>
          <w:rFonts w:ascii="Arial" w:hAnsi="Arial" w:cs="Arial"/>
          <w:sz w:val="22"/>
          <w:szCs w:val="22"/>
        </w:rPr>
        <w:lastRenderedPageBreak/>
        <w:t>PRECIO DE LOS PRODUCTOS.</w:t>
      </w:r>
    </w:p>
    <w:p w:rsidR="00832BD0" w:rsidRPr="00DD39EB" w:rsidRDefault="00832BD0" w:rsidP="002F4AC0"/>
    <w:p w:rsidR="00716A15" w:rsidRPr="00DD39EB" w:rsidRDefault="007C18AF" w:rsidP="003E270B">
      <w:pPr>
        <w:pStyle w:val="TABLAS"/>
      </w:pPr>
      <w:bookmarkStart w:id="175" w:name="_Toc271287592"/>
      <w:bookmarkStart w:id="176" w:name="_Toc289426210"/>
      <w:r w:rsidRPr="00DD39EB">
        <w:t>Cuadro 3.</w:t>
      </w:r>
      <w:r w:rsidR="002053EC" w:rsidRPr="00DD39EB">
        <w:t>56</w:t>
      </w:r>
      <w:r w:rsidRPr="00DD39EB">
        <w:t xml:space="preserve"> </w:t>
      </w:r>
      <w:r w:rsidR="00F71819" w:rsidRPr="00DD39EB">
        <w:t>Costos de madera en rollo en sus diferentes modalidades</w:t>
      </w:r>
      <w:bookmarkEnd w:id="175"/>
      <w:bookmarkEnd w:id="176"/>
    </w:p>
    <w:tbl>
      <w:tblPr>
        <w:tblW w:w="9423" w:type="dxa"/>
        <w:tblInd w:w="-72"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560"/>
        <w:gridCol w:w="1134"/>
        <w:gridCol w:w="1024"/>
        <w:gridCol w:w="819"/>
        <w:gridCol w:w="1023"/>
        <w:gridCol w:w="853"/>
        <w:gridCol w:w="1036"/>
        <w:gridCol w:w="854"/>
        <w:gridCol w:w="1120"/>
      </w:tblGrid>
      <w:tr w:rsidR="003E270B" w:rsidRPr="00DD39EB" w:rsidTr="00191575">
        <w:trPr>
          <w:trHeight w:hRule="exact" w:val="300"/>
        </w:trPr>
        <w:tc>
          <w:tcPr>
            <w:tcW w:w="1560" w:type="dxa"/>
            <w:vMerge w:val="restart"/>
            <w:shd w:val="clear" w:color="auto" w:fill="D6E3BC" w:themeFill="accent3" w:themeFillTint="66"/>
            <w:noWrap/>
            <w:hideMark/>
          </w:tcPr>
          <w:p w:rsidR="003E270B" w:rsidRPr="00DD39EB" w:rsidRDefault="003E270B" w:rsidP="003E270B">
            <w:pPr>
              <w:jc w:val="center"/>
              <w:rPr>
                <w:rFonts w:ascii="Arial" w:hAnsi="Arial" w:cs="Arial"/>
                <w:b/>
                <w:bCs/>
                <w:color w:val="000000"/>
                <w:sz w:val="16"/>
                <w:szCs w:val="16"/>
                <w:lang w:eastAsia="es-MX"/>
              </w:rPr>
            </w:pPr>
            <w:r w:rsidRPr="00DD39EB">
              <w:rPr>
                <w:rFonts w:ascii="Arial" w:hAnsi="Arial" w:cs="Arial"/>
                <w:b/>
                <w:bCs/>
                <w:color w:val="000000"/>
                <w:sz w:val="16"/>
                <w:szCs w:val="16"/>
                <w:lang w:val="es-ES" w:eastAsia="es-MX"/>
              </w:rPr>
              <w:t>LUGAR DE VENTA</w:t>
            </w:r>
          </w:p>
        </w:tc>
        <w:tc>
          <w:tcPr>
            <w:tcW w:w="7863" w:type="dxa"/>
            <w:gridSpan w:val="8"/>
            <w:shd w:val="clear" w:color="auto" w:fill="D6E3BC" w:themeFill="accent3" w:themeFillTint="66"/>
            <w:noWrap/>
            <w:hideMark/>
          </w:tcPr>
          <w:p w:rsidR="003E270B" w:rsidRPr="00DD39EB" w:rsidRDefault="003E270B" w:rsidP="003E270B">
            <w:pPr>
              <w:jc w:val="center"/>
              <w:rPr>
                <w:rFonts w:ascii="Arial" w:hAnsi="Arial" w:cs="Arial"/>
                <w:b/>
                <w:bCs/>
                <w:color w:val="000000"/>
                <w:sz w:val="16"/>
                <w:szCs w:val="16"/>
                <w:lang w:eastAsia="es-MX"/>
              </w:rPr>
            </w:pPr>
            <w:r w:rsidRPr="00DD39EB">
              <w:rPr>
                <w:rFonts w:ascii="Arial" w:hAnsi="Arial" w:cs="Arial"/>
                <w:b/>
                <w:bCs/>
                <w:color w:val="000000"/>
                <w:sz w:val="16"/>
                <w:szCs w:val="16"/>
                <w:lang w:val="es-ES" w:eastAsia="es-MX"/>
              </w:rPr>
              <w:t>ESPECIE / PRODUCTO</w:t>
            </w:r>
          </w:p>
        </w:tc>
      </w:tr>
      <w:tr w:rsidR="00191575" w:rsidRPr="00DD39EB" w:rsidTr="00191575">
        <w:trPr>
          <w:trHeight w:val="300"/>
        </w:trPr>
        <w:tc>
          <w:tcPr>
            <w:tcW w:w="1560" w:type="dxa"/>
            <w:vMerge/>
            <w:shd w:val="clear" w:color="auto" w:fill="D6E3BC" w:themeFill="accent3" w:themeFillTint="66"/>
            <w:vAlign w:val="center"/>
            <w:hideMark/>
          </w:tcPr>
          <w:p w:rsidR="003E270B" w:rsidRPr="00DD39EB" w:rsidRDefault="003E270B" w:rsidP="003E270B">
            <w:pPr>
              <w:rPr>
                <w:rFonts w:ascii="Arial" w:hAnsi="Arial" w:cs="Arial"/>
                <w:b/>
                <w:bCs/>
                <w:color w:val="000000"/>
                <w:sz w:val="16"/>
                <w:szCs w:val="16"/>
                <w:lang w:eastAsia="es-MX"/>
              </w:rPr>
            </w:pPr>
          </w:p>
        </w:tc>
        <w:tc>
          <w:tcPr>
            <w:tcW w:w="2158" w:type="dxa"/>
            <w:gridSpan w:val="2"/>
            <w:shd w:val="clear" w:color="auto" w:fill="D6E3BC" w:themeFill="accent3" w:themeFillTint="66"/>
            <w:noWrap/>
            <w:hideMark/>
          </w:tcPr>
          <w:p w:rsidR="003E270B" w:rsidRPr="00DD39EB" w:rsidRDefault="003E270B" w:rsidP="003E270B">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CONIFERAS</w:t>
            </w:r>
          </w:p>
        </w:tc>
        <w:tc>
          <w:tcPr>
            <w:tcW w:w="1842" w:type="dxa"/>
            <w:gridSpan w:val="2"/>
            <w:shd w:val="clear" w:color="auto" w:fill="D6E3BC" w:themeFill="accent3" w:themeFillTint="66"/>
            <w:noWrap/>
            <w:hideMark/>
          </w:tcPr>
          <w:p w:rsidR="003E270B" w:rsidRPr="00DD39EB" w:rsidRDefault="003E270B" w:rsidP="003E270B">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LATIFOLIADAS</w:t>
            </w:r>
          </w:p>
        </w:tc>
        <w:tc>
          <w:tcPr>
            <w:tcW w:w="1889" w:type="dxa"/>
            <w:gridSpan w:val="2"/>
            <w:shd w:val="clear" w:color="auto" w:fill="D6E3BC" w:themeFill="accent3" w:themeFillTint="66"/>
            <w:noWrap/>
            <w:hideMark/>
          </w:tcPr>
          <w:p w:rsidR="003E270B" w:rsidRPr="00DD39EB" w:rsidRDefault="003E270B" w:rsidP="003E270B">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PRECIOS TROPICALES</w:t>
            </w:r>
          </w:p>
        </w:tc>
        <w:tc>
          <w:tcPr>
            <w:tcW w:w="1974" w:type="dxa"/>
            <w:gridSpan w:val="2"/>
            <w:shd w:val="clear" w:color="auto" w:fill="D6E3BC" w:themeFill="accent3" w:themeFillTint="66"/>
            <w:noWrap/>
            <w:hideMark/>
          </w:tcPr>
          <w:p w:rsidR="003E270B" w:rsidRPr="00DD39EB" w:rsidRDefault="003E270B" w:rsidP="003E270B">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COMUNES  TROPICALES</w:t>
            </w:r>
          </w:p>
        </w:tc>
      </w:tr>
      <w:tr w:rsidR="00191575" w:rsidRPr="00DD39EB" w:rsidTr="00191575">
        <w:trPr>
          <w:trHeight w:val="300"/>
        </w:trPr>
        <w:tc>
          <w:tcPr>
            <w:tcW w:w="1560" w:type="dxa"/>
            <w:vMerge/>
            <w:shd w:val="clear" w:color="auto" w:fill="D6E3BC" w:themeFill="accent3" w:themeFillTint="66"/>
            <w:vAlign w:val="center"/>
            <w:hideMark/>
          </w:tcPr>
          <w:p w:rsidR="003E270B" w:rsidRPr="00DD39EB" w:rsidRDefault="003E270B" w:rsidP="003E270B">
            <w:pPr>
              <w:rPr>
                <w:rFonts w:ascii="Arial" w:hAnsi="Arial" w:cs="Arial"/>
                <w:b/>
                <w:bCs/>
                <w:color w:val="000000"/>
                <w:sz w:val="16"/>
                <w:szCs w:val="16"/>
                <w:lang w:eastAsia="es-MX"/>
              </w:rPr>
            </w:pPr>
          </w:p>
        </w:tc>
        <w:tc>
          <w:tcPr>
            <w:tcW w:w="1134" w:type="dxa"/>
            <w:shd w:val="clear" w:color="auto" w:fill="D6E3BC" w:themeFill="accent3" w:themeFillTint="66"/>
            <w:noWrap/>
            <w:hideMark/>
          </w:tcPr>
          <w:p w:rsidR="003E270B" w:rsidRPr="00DD39EB" w:rsidRDefault="003E270B" w:rsidP="003E270B">
            <w:pPr>
              <w:rPr>
                <w:rFonts w:ascii="Arial" w:hAnsi="Arial" w:cs="Arial"/>
                <w:color w:val="000000"/>
                <w:sz w:val="12"/>
                <w:szCs w:val="12"/>
                <w:lang w:eastAsia="es-MX"/>
              </w:rPr>
            </w:pPr>
            <w:r w:rsidRPr="00DD39EB">
              <w:rPr>
                <w:rFonts w:ascii="Arial" w:hAnsi="Arial" w:cs="Arial"/>
                <w:color w:val="000000"/>
                <w:sz w:val="12"/>
                <w:szCs w:val="12"/>
                <w:lang w:val="es-ES" w:eastAsia="es-MX"/>
              </w:rPr>
              <w:t>PRIMARIOS</w:t>
            </w:r>
          </w:p>
        </w:tc>
        <w:tc>
          <w:tcPr>
            <w:tcW w:w="1024" w:type="dxa"/>
            <w:shd w:val="clear" w:color="auto" w:fill="D6E3BC" w:themeFill="accent3" w:themeFillTint="66"/>
            <w:noWrap/>
            <w:hideMark/>
          </w:tcPr>
          <w:p w:rsidR="003E270B" w:rsidRPr="00DD39EB" w:rsidRDefault="003E270B" w:rsidP="003E270B">
            <w:pPr>
              <w:rPr>
                <w:rFonts w:ascii="Arial" w:hAnsi="Arial" w:cs="Arial"/>
                <w:color w:val="000000"/>
                <w:sz w:val="12"/>
                <w:szCs w:val="12"/>
                <w:lang w:eastAsia="es-MX"/>
              </w:rPr>
            </w:pPr>
            <w:r w:rsidRPr="00DD39EB">
              <w:rPr>
                <w:rFonts w:ascii="Arial" w:hAnsi="Arial" w:cs="Arial"/>
                <w:color w:val="000000"/>
                <w:sz w:val="12"/>
                <w:szCs w:val="12"/>
                <w:lang w:val="es-ES" w:eastAsia="es-MX"/>
              </w:rPr>
              <w:t>SECUNDARIOS</w:t>
            </w:r>
          </w:p>
        </w:tc>
        <w:tc>
          <w:tcPr>
            <w:tcW w:w="819" w:type="dxa"/>
            <w:shd w:val="clear" w:color="auto" w:fill="D6E3BC" w:themeFill="accent3" w:themeFillTint="66"/>
            <w:noWrap/>
            <w:hideMark/>
          </w:tcPr>
          <w:p w:rsidR="003E270B" w:rsidRPr="00DD39EB" w:rsidRDefault="003E270B" w:rsidP="003E270B">
            <w:pPr>
              <w:rPr>
                <w:rFonts w:ascii="Arial" w:hAnsi="Arial" w:cs="Arial"/>
                <w:color w:val="000000"/>
                <w:sz w:val="12"/>
                <w:szCs w:val="12"/>
                <w:lang w:eastAsia="es-MX"/>
              </w:rPr>
            </w:pPr>
            <w:r w:rsidRPr="00DD39EB">
              <w:rPr>
                <w:rFonts w:ascii="Arial" w:hAnsi="Arial" w:cs="Arial"/>
                <w:color w:val="000000"/>
                <w:sz w:val="12"/>
                <w:szCs w:val="12"/>
                <w:lang w:val="es-ES" w:eastAsia="es-MX"/>
              </w:rPr>
              <w:t>PRIMARIOS</w:t>
            </w:r>
          </w:p>
        </w:tc>
        <w:tc>
          <w:tcPr>
            <w:tcW w:w="1023" w:type="dxa"/>
            <w:shd w:val="clear" w:color="auto" w:fill="D6E3BC" w:themeFill="accent3" w:themeFillTint="66"/>
            <w:noWrap/>
            <w:hideMark/>
          </w:tcPr>
          <w:p w:rsidR="003E270B" w:rsidRPr="00DD39EB" w:rsidRDefault="003E270B" w:rsidP="003E270B">
            <w:pPr>
              <w:rPr>
                <w:rFonts w:ascii="Arial" w:hAnsi="Arial" w:cs="Arial"/>
                <w:color w:val="000000"/>
                <w:sz w:val="12"/>
                <w:szCs w:val="12"/>
                <w:lang w:eastAsia="es-MX"/>
              </w:rPr>
            </w:pPr>
            <w:r w:rsidRPr="00DD39EB">
              <w:rPr>
                <w:rFonts w:ascii="Arial" w:hAnsi="Arial" w:cs="Arial"/>
                <w:color w:val="000000"/>
                <w:sz w:val="12"/>
                <w:szCs w:val="12"/>
                <w:lang w:val="es-ES" w:eastAsia="es-MX"/>
              </w:rPr>
              <w:t>SECUNDARIOS</w:t>
            </w:r>
          </w:p>
        </w:tc>
        <w:tc>
          <w:tcPr>
            <w:tcW w:w="853" w:type="dxa"/>
            <w:shd w:val="clear" w:color="auto" w:fill="D6E3BC" w:themeFill="accent3" w:themeFillTint="66"/>
            <w:noWrap/>
            <w:hideMark/>
          </w:tcPr>
          <w:p w:rsidR="003E270B" w:rsidRPr="00DD39EB" w:rsidRDefault="003E270B" w:rsidP="003E270B">
            <w:pPr>
              <w:rPr>
                <w:rFonts w:ascii="Arial" w:hAnsi="Arial" w:cs="Arial"/>
                <w:color w:val="000000"/>
                <w:sz w:val="12"/>
                <w:szCs w:val="12"/>
                <w:lang w:eastAsia="es-MX"/>
              </w:rPr>
            </w:pPr>
            <w:r w:rsidRPr="00DD39EB">
              <w:rPr>
                <w:rFonts w:ascii="Arial" w:hAnsi="Arial" w:cs="Arial"/>
                <w:color w:val="000000"/>
                <w:sz w:val="12"/>
                <w:szCs w:val="12"/>
                <w:lang w:val="es-ES" w:eastAsia="es-MX"/>
              </w:rPr>
              <w:t>PRIMARIOS</w:t>
            </w:r>
          </w:p>
        </w:tc>
        <w:tc>
          <w:tcPr>
            <w:tcW w:w="1036" w:type="dxa"/>
            <w:shd w:val="clear" w:color="auto" w:fill="D6E3BC" w:themeFill="accent3" w:themeFillTint="66"/>
            <w:noWrap/>
            <w:hideMark/>
          </w:tcPr>
          <w:p w:rsidR="003E270B" w:rsidRPr="00DD39EB" w:rsidRDefault="003E270B" w:rsidP="003E270B">
            <w:pPr>
              <w:rPr>
                <w:rFonts w:ascii="Arial" w:hAnsi="Arial" w:cs="Arial"/>
                <w:color w:val="000000"/>
                <w:sz w:val="12"/>
                <w:szCs w:val="12"/>
                <w:lang w:eastAsia="es-MX"/>
              </w:rPr>
            </w:pPr>
            <w:r w:rsidRPr="00DD39EB">
              <w:rPr>
                <w:rFonts w:ascii="Arial" w:hAnsi="Arial" w:cs="Arial"/>
                <w:color w:val="000000"/>
                <w:sz w:val="12"/>
                <w:szCs w:val="12"/>
                <w:lang w:val="es-ES" w:eastAsia="es-MX"/>
              </w:rPr>
              <w:t>SECUNDARIOS</w:t>
            </w:r>
          </w:p>
        </w:tc>
        <w:tc>
          <w:tcPr>
            <w:tcW w:w="854" w:type="dxa"/>
            <w:shd w:val="clear" w:color="auto" w:fill="D6E3BC" w:themeFill="accent3" w:themeFillTint="66"/>
            <w:noWrap/>
            <w:hideMark/>
          </w:tcPr>
          <w:p w:rsidR="003E270B" w:rsidRPr="00DD39EB" w:rsidRDefault="003E270B" w:rsidP="003E270B">
            <w:pPr>
              <w:rPr>
                <w:rFonts w:ascii="Arial" w:hAnsi="Arial" w:cs="Arial"/>
                <w:color w:val="000000"/>
                <w:sz w:val="12"/>
                <w:szCs w:val="12"/>
                <w:lang w:eastAsia="es-MX"/>
              </w:rPr>
            </w:pPr>
            <w:r w:rsidRPr="00DD39EB">
              <w:rPr>
                <w:rFonts w:ascii="Arial" w:hAnsi="Arial" w:cs="Arial"/>
                <w:color w:val="000000"/>
                <w:sz w:val="12"/>
                <w:szCs w:val="12"/>
                <w:lang w:val="es-ES" w:eastAsia="es-MX"/>
              </w:rPr>
              <w:t>PRIMARIOS</w:t>
            </w:r>
          </w:p>
        </w:tc>
        <w:tc>
          <w:tcPr>
            <w:tcW w:w="1120" w:type="dxa"/>
            <w:shd w:val="clear" w:color="auto" w:fill="D6E3BC" w:themeFill="accent3" w:themeFillTint="66"/>
            <w:noWrap/>
            <w:hideMark/>
          </w:tcPr>
          <w:p w:rsidR="003E270B" w:rsidRPr="00DD39EB" w:rsidRDefault="003E270B" w:rsidP="003E270B">
            <w:pPr>
              <w:rPr>
                <w:rFonts w:ascii="Arial" w:hAnsi="Arial" w:cs="Arial"/>
                <w:color w:val="000000"/>
                <w:sz w:val="12"/>
                <w:szCs w:val="12"/>
                <w:lang w:eastAsia="es-MX"/>
              </w:rPr>
            </w:pPr>
            <w:r w:rsidRPr="00DD39EB">
              <w:rPr>
                <w:rFonts w:ascii="Arial" w:hAnsi="Arial" w:cs="Arial"/>
                <w:color w:val="000000"/>
                <w:sz w:val="12"/>
                <w:szCs w:val="12"/>
                <w:lang w:val="es-ES" w:eastAsia="es-MX"/>
              </w:rPr>
              <w:t>SECUNDARIOS</w:t>
            </w:r>
          </w:p>
        </w:tc>
      </w:tr>
      <w:tr w:rsidR="00191575" w:rsidRPr="00DD39EB" w:rsidTr="00191575">
        <w:trPr>
          <w:trHeight w:hRule="exact" w:val="300"/>
        </w:trPr>
        <w:tc>
          <w:tcPr>
            <w:tcW w:w="1560" w:type="dxa"/>
            <w:shd w:val="clear" w:color="auto" w:fill="FFFFFF" w:themeFill="background1"/>
            <w:noWrap/>
            <w:vAlign w:val="center"/>
            <w:hideMark/>
          </w:tcPr>
          <w:p w:rsidR="003E270B" w:rsidRPr="00DD39EB" w:rsidRDefault="003E270B" w:rsidP="00385B61">
            <w:pPr>
              <w:jc w:val="center"/>
              <w:rPr>
                <w:rFonts w:ascii="Arial" w:hAnsi="Arial" w:cs="Arial"/>
                <w:b/>
                <w:bCs/>
                <w:color w:val="000000"/>
                <w:sz w:val="14"/>
                <w:szCs w:val="14"/>
                <w:lang w:eastAsia="es-MX"/>
              </w:rPr>
            </w:pPr>
            <w:r w:rsidRPr="00DD39EB">
              <w:rPr>
                <w:rFonts w:ascii="Arial" w:hAnsi="Arial" w:cs="Arial"/>
                <w:b/>
                <w:bCs/>
                <w:color w:val="000000"/>
                <w:sz w:val="14"/>
                <w:szCs w:val="14"/>
                <w:lang w:val="es-ES" w:eastAsia="es-MX"/>
              </w:rPr>
              <w:t>EN PIE $/m3 ROLLO</w:t>
            </w:r>
          </w:p>
        </w:tc>
        <w:tc>
          <w:tcPr>
            <w:tcW w:w="1134"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900 m3</w:t>
            </w:r>
          </w:p>
        </w:tc>
        <w:tc>
          <w:tcPr>
            <w:tcW w:w="1024"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450</w:t>
            </w:r>
          </w:p>
        </w:tc>
        <w:tc>
          <w:tcPr>
            <w:tcW w:w="819"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023"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853"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036"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854"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120"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r>
      <w:tr w:rsidR="00191575" w:rsidRPr="00DD39EB" w:rsidTr="00191575">
        <w:trPr>
          <w:trHeight w:val="342"/>
        </w:trPr>
        <w:tc>
          <w:tcPr>
            <w:tcW w:w="1560" w:type="dxa"/>
            <w:shd w:val="clear" w:color="auto" w:fill="auto"/>
            <w:noWrap/>
            <w:vAlign w:val="center"/>
            <w:hideMark/>
          </w:tcPr>
          <w:p w:rsidR="003E270B" w:rsidRPr="00DD39EB" w:rsidRDefault="003E270B" w:rsidP="00385B61">
            <w:pPr>
              <w:jc w:val="center"/>
              <w:rPr>
                <w:rFonts w:ascii="Arial" w:hAnsi="Arial" w:cs="Arial"/>
                <w:b/>
                <w:bCs/>
                <w:color w:val="000000"/>
                <w:sz w:val="14"/>
                <w:szCs w:val="14"/>
                <w:lang w:eastAsia="es-MX"/>
              </w:rPr>
            </w:pPr>
            <w:r w:rsidRPr="00DD39EB">
              <w:rPr>
                <w:rFonts w:ascii="Arial" w:hAnsi="Arial" w:cs="Arial"/>
                <w:b/>
                <w:bCs/>
                <w:color w:val="000000"/>
                <w:sz w:val="14"/>
                <w:szCs w:val="14"/>
                <w:lang w:val="es-ES" w:eastAsia="es-MX"/>
              </w:rPr>
              <w:t>LAB BRECHA $/m3  ROLLO</w:t>
            </w:r>
          </w:p>
        </w:tc>
        <w:tc>
          <w:tcPr>
            <w:tcW w:w="1134"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1200 m3</w:t>
            </w:r>
          </w:p>
        </w:tc>
        <w:tc>
          <w:tcPr>
            <w:tcW w:w="1024"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600</w:t>
            </w:r>
          </w:p>
        </w:tc>
        <w:tc>
          <w:tcPr>
            <w:tcW w:w="819"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023"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853"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036"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854"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120"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r>
      <w:tr w:rsidR="00191575" w:rsidRPr="00DD39EB" w:rsidTr="00191575">
        <w:trPr>
          <w:trHeight w:val="383"/>
        </w:trPr>
        <w:tc>
          <w:tcPr>
            <w:tcW w:w="1560" w:type="dxa"/>
            <w:shd w:val="clear" w:color="auto" w:fill="FFFFFF" w:themeFill="background1"/>
            <w:noWrap/>
            <w:vAlign w:val="center"/>
            <w:hideMark/>
          </w:tcPr>
          <w:p w:rsidR="003E270B" w:rsidRPr="00DD39EB" w:rsidRDefault="003E270B" w:rsidP="00385B61">
            <w:pPr>
              <w:jc w:val="center"/>
              <w:rPr>
                <w:rFonts w:ascii="Arial" w:hAnsi="Arial" w:cs="Arial"/>
                <w:b/>
                <w:bCs/>
                <w:color w:val="000000"/>
                <w:sz w:val="14"/>
                <w:szCs w:val="14"/>
                <w:lang w:eastAsia="es-MX"/>
              </w:rPr>
            </w:pPr>
            <w:r w:rsidRPr="00DD39EB">
              <w:rPr>
                <w:rFonts w:ascii="Arial" w:hAnsi="Arial" w:cs="Arial"/>
                <w:b/>
                <w:bCs/>
                <w:color w:val="000000"/>
                <w:sz w:val="14"/>
                <w:szCs w:val="14"/>
                <w:lang w:val="es-ES" w:eastAsia="es-MX"/>
              </w:rPr>
              <w:t>LAB PLANTA $/m3 ROLLO</w:t>
            </w:r>
          </w:p>
        </w:tc>
        <w:tc>
          <w:tcPr>
            <w:tcW w:w="1134"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1 500 m3</w:t>
            </w:r>
          </w:p>
        </w:tc>
        <w:tc>
          <w:tcPr>
            <w:tcW w:w="1024"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700</w:t>
            </w:r>
          </w:p>
        </w:tc>
        <w:tc>
          <w:tcPr>
            <w:tcW w:w="819"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600</w:t>
            </w:r>
          </w:p>
        </w:tc>
        <w:tc>
          <w:tcPr>
            <w:tcW w:w="1023"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300</w:t>
            </w:r>
          </w:p>
        </w:tc>
        <w:tc>
          <w:tcPr>
            <w:tcW w:w="853"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036"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854"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120" w:type="dxa"/>
            <w:shd w:val="clear" w:color="auto" w:fill="FFFFFF" w:themeFill="background1"/>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r>
      <w:tr w:rsidR="00191575" w:rsidRPr="00DD39EB" w:rsidTr="00191575">
        <w:trPr>
          <w:trHeight w:val="384"/>
        </w:trPr>
        <w:tc>
          <w:tcPr>
            <w:tcW w:w="1560" w:type="dxa"/>
            <w:shd w:val="clear" w:color="auto" w:fill="auto"/>
            <w:noWrap/>
            <w:vAlign w:val="center"/>
            <w:hideMark/>
          </w:tcPr>
          <w:p w:rsidR="003E270B" w:rsidRPr="00DD39EB" w:rsidRDefault="003E270B" w:rsidP="00385B61">
            <w:pPr>
              <w:jc w:val="center"/>
              <w:rPr>
                <w:rFonts w:ascii="Arial" w:hAnsi="Arial" w:cs="Arial"/>
                <w:b/>
                <w:bCs/>
                <w:color w:val="000000"/>
                <w:sz w:val="14"/>
                <w:szCs w:val="14"/>
                <w:lang w:eastAsia="es-MX"/>
              </w:rPr>
            </w:pPr>
            <w:r w:rsidRPr="00DD39EB">
              <w:rPr>
                <w:rFonts w:ascii="Arial" w:hAnsi="Arial" w:cs="Arial"/>
                <w:b/>
                <w:bCs/>
                <w:color w:val="000000"/>
                <w:sz w:val="14"/>
                <w:szCs w:val="14"/>
                <w:lang w:val="es-ES" w:eastAsia="es-MX"/>
              </w:rPr>
              <w:t>MADERA ASERRADA $/m3</w:t>
            </w:r>
          </w:p>
        </w:tc>
        <w:tc>
          <w:tcPr>
            <w:tcW w:w="1134"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8.5 / pie tabla</w:t>
            </w:r>
          </w:p>
        </w:tc>
        <w:tc>
          <w:tcPr>
            <w:tcW w:w="1024"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val="es-ES" w:eastAsia="es-MX"/>
              </w:rPr>
              <w:t>2 300</w:t>
            </w:r>
          </w:p>
        </w:tc>
        <w:tc>
          <w:tcPr>
            <w:tcW w:w="819"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023"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853"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036"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854"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c>
          <w:tcPr>
            <w:tcW w:w="1120" w:type="dxa"/>
            <w:shd w:val="clear" w:color="auto" w:fill="auto"/>
            <w:noWrap/>
            <w:vAlign w:val="center"/>
            <w:hideMark/>
          </w:tcPr>
          <w:p w:rsidR="003E270B" w:rsidRPr="00DD39EB" w:rsidRDefault="003E270B" w:rsidP="00385B61">
            <w:pPr>
              <w:jc w:val="center"/>
              <w:rPr>
                <w:rFonts w:ascii="Arial" w:hAnsi="Arial" w:cs="Arial"/>
                <w:color w:val="000000"/>
                <w:sz w:val="16"/>
                <w:szCs w:val="16"/>
                <w:lang w:eastAsia="es-MX"/>
              </w:rPr>
            </w:pPr>
            <w:r w:rsidRPr="00DD39EB">
              <w:rPr>
                <w:rFonts w:ascii="Arial" w:hAnsi="Arial" w:cs="Arial"/>
                <w:color w:val="000000"/>
                <w:sz w:val="16"/>
                <w:szCs w:val="16"/>
                <w:lang w:eastAsia="es-MX"/>
              </w:rPr>
              <w:t>N/a</w:t>
            </w:r>
          </w:p>
        </w:tc>
      </w:tr>
    </w:tbl>
    <w:p w:rsidR="00716A15" w:rsidRPr="00DD39EB" w:rsidRDefault="00F71819" w:rsidP="002029BA">
      <w:pPr>
        <w:pStyle w:val="pie"/>
      </w:pPr>
      <w:bookmarkStart w:id="177" w:name="_Toc195976090"/>
      <w:r w:rsidRPr="00DD39EB">
        <w:t xml:space="preserve">             </w:t>
      </w:r>
      <w:r w:rsidR="00F5558D" w:rsidRPr="00DD39EB">
        <w:t>FUENTE:</w:t>
      </w:r>
      <w:r w:rsidRPr="00DD39EB">
        <w:t xml:space="preserve"> </w:t>
      </w:r>
      <w:r w:rsidR="00716A15" w:rsidRPr="00DD39EB">
        <w:t>Sycaf 2009</w:t>
      </w:r>
    </w:p>
    <w:p w:rsidR="00716A15" w:rsidRPr="00DD39EB" w:rsidRDefault="00716A15" w:rsidP="002029BA">
      <w:pPr>
        <w:pStyle w:val="PIEfuera"/>
      </w:pPr>
    </w:p>
    <w:bookmarkEnd w:id="177"/>
    <w:p w:rsidR="00850033" w:rsidRPr="00DD39EB" w:rsidRDefault="003E56B8" w:rsidP="00716A15">
      <w:pPr>
        <w:jc w:val="both"/>
        <w:rPr>
          <w:rFonts w:ascii="Arial" w:hAnsi="Arial" w:cs="Arial"/>
          <w:sz w:val="22"/>
          <w:szCs w:val="22"/>
        </w:rPr>
      </w:pPr>
      <w:r w:rsidRPr="00DD39EB">
        <w:rPr>
          <w:rFonts w:ascii="Arial" w:hAnsi="Arial" w:cs="Arial"/>
          <w:sz w:val="22"/>
          <w:szCs w:val="22"/>
        </w:rPr>
        <w:t xml:space="preserve">Para este caso solo se tomaron </w:t>
      </w:r>
      <w:r w:rsidR="00716A15" w:rsidRPr="00DD39EB">
        <w:rPr>
          <w:rFonts w:ascii="Arial" w:hAnsi="Arial" w:cs="Arial"/>
          <w:sz w:val="22"/>
          <w:szCs w:val="22"/>
        </w:rPr>
        <w:t xml:space="preserve"> en cuenta </w:t>
      </w:r>
      <w:r w:rsidRPr="00DD39EB">
        <w:rPr>
          <w:rFonts w:ascii="Arial" w:hAnsi="Arial" w:cs="Arial"/>
          <w:sz w:val="22"/>
          <w:szCs w:val="22"/>
        </w:rPr>
        <w:t xml:space="preserve">dos </w:t>
      </w:r>
      <w:r w:rsidR="002A1E2D" w:rsidRPr="00DD39EB">
        <w:rPr>
          <w:rFonts w:ascii="Arial" w:hAnsi="Arial" w:cs="Arial"/>
          <w:sz w:val="22"/>
          <w:szCs w:val="22"/>
        </w:rPr>
        <w:t>municipios (Vicente</w:t>
      </w:r>
      <w:r w:rsidRPr="00DD39EB">
        <w:rPr>
          <w:rFonts w:ascii="Arial" w:hAnsi="Arial" w:cs="Arial"/>
          <w:sz w:val="22"/>
          <w:szCs w:val="22"/>
        </w:rPr>
        <w:t xml:space="preserve"> guerrero y </w:t>
      </w:r>
      <w:r w:rsidR="002A1E2D" w:rsidRPr="00DD39EB">
        <w:rPr>
          <w:rFonts w:ascii="Arial" w:hAnsi="Arial" w:cs="Arial"/>
          <w:sz w:val="22"/>
          <w:szCs w:val="22"/>
        </w:rPr>
        <w:t>Nicolás</w:t>
      </w:r>
      <w:r w:rsidRPr="00DD39EB">
        <w:rPr>
          <w:rFonts w:ascii="Arial" w:hAnsi="Arial" w:cs="Arial"/>
          <w:sz w:val="22"/>
          <w:szCs w:val="22"/>
        </w:rPr>
        <w:t xml:space="preserve"> bravo) </w:t>
      </w:r>
      <w:r w:rsidR="00716A15" w:rsidRPr="00DD39EB">
        <w:rPr>
          <w:rFonts w:ascii="Arial" w:hAnsi="Arial" w:cs="Arial"/>
          <w:sz w:val="22"/>
          <w:szCs w:val="22"/>
        </w:rPr>
        <w:t>son los que cuentan con más industria forestal.</w:t>
      </w:r>
    </w:p>
    <w:p w:rsidR="002A1E2D" w:rsidRPr="00DD39EB" w:rsidRDefault="002A1E2D" w:rsidP="00716A15">
      <w:pPr>
        <w:jc w:val="both"/>
        <w:rPr>
          <w:rFonts w:ascii="Arial" w:hAnsi="Arial" w:cs="Arial"/>
          <w:sz w:val="22"/>
          <w:szCs w:val="22"/>
        </w:rPr>
      </w:pPr>
    </w:p>
    <w:p w:rsidR="002A1E2D" w:rsidRPr="00DD39EB" w:rsidRDefault="002A1E2D" w:rsidP="002A1E2D">
      <w:pPr>
        <w:jc w:val="both"/>
        <w:rPr>
          <w:rFonts w:ascii="Arial" w:hAnsi="Arial" w:cs="Arial"/>
          <w:sz w:val="22"/>
          <w:szCs w:val="22"/>
        </w:rPr>
      </w:pPr>
      <w:r w:rsidRPr="00DD39EB">
        <w:rPr>
          <w:rFonts w:ascii="Arial" w:hAnsi="Arial" w:cs="Arial"/>
          <w:sz w:val="22"/>
          <w:szCs w:val="22"/>
        </w:rPr>
        <w:t>CADENAS PRODUCTIVAS</w:t>
      </w:r>
    </w:p>
    <w:p w:rsidR="002A1E2D" w:rsidRPr="00DD39EB" w:rsidRDefault="002A1E2D" w:rsidP="002A1E2D">
      <w:pPr>
        <w:jc w:val="both"/>
        <w:rPr>
          <w:rFonts w:ascii="Arial" w:hAnsi="Arial" w:cs="Arial"/>
          <w:sz w:val="22"/>
          <w:szCs w:val="22"/>
        </w:rPr>
      </w:pPr>
    </w:p>
    <w:p w:rsidR="002A1E2D" w:rsidRPr="00DD39EB" w:rsidRDefault="002A1E2D" w:rsidP="007E3DD6">
      <w:pPr>
        <w:spacing w:line="320" w:lineRule="exact"/>
        <w:jc w:val="both"/>
        <w:rPr>
          <w:rFonts w:ascii="Arial" w:hAnsi="Arial" w:cs="Arial"/>
          <w:sz w:val="22"/>
          <w:szCs w:val="22"/>
        </w:rPr>
      </w:pPr>
      <w:r w:rsidRPr="00DD39EB">
        <w:rPr>
          <w:rFonts w:ascii="Arial" w:hAnsi="Arial" w:cs="Arial"/>
          <w:sz w:val="22"/>
          <w:szCs w:val="22"/>
        </w:rPr>
        <w:t>Una cadena productiva es la alianza entre los diversos actores del sector forestal con el fin de obtener beneficios colectiva e individualmente. Bajo este esquema, las partes interactúan de forma complementaria para hacer posible la producción, transformación y comercialización de los productos provenientes del bosque natural y de las plantaciones forestales comerciales, siempre buscando ser competitivos en calidad y cantidad. Una cadena productiva forestal se conforma mediante la vinculación de los productores, dueños o poseedores del recurso, industriales, comercializadores, transportistas y proveedores de servicios, además del gobierno que facilita su integración.</w:t>
      </w:r>
    </w:p>
    <w:p w:rsidR="002A1E2D" w:rsidRPr="00DD39EB" w:rsidRDefault="002A1E2D" w:rsidP="007E3DD6">
      <w:pPr>
        <w:spacing w:line="320" w:lineRule="exact"/>
        <w:jc w:val="both"/>
        <w:rPr>
          <w:rFonts w:ascii="Arial" w:hAnsi="Arial" w:cs="Arial"/>
          <w:sz w:val="22"/>
          <w:szCs w:val="22"/>
        </w:rPr>
      </w:pPr>
    </w:p>
    <w:p w:rsidR="002A1E2D" w:rsidRPr="00DD39EB" w:rsidRDefault="002A1E2D" w:rsidP="007E3DD6">
      <w:pPr>
        <w:spacing w:line="320" w:lineRule="exact"/>
        <w:jc w:val="both"/>
        <w:rPr>
          <w:rFonts w:ascii="Arial" w:hAnsi="Arial" w:cs="Arial"/>
          <w:sz w:val="22"/>
          <w:szCs w:val="22"/>
        </w:rPr>
      </w:pPr>
      <w:r w:rsidRPr="00DD39EB">
        <w:rPr>
          <w:rFonts w:ascii="Arial" w:hAnsi="Arial" w:cs="Arial"/>
          <w:sz w:val="22"/>
          <w:szCs w:val="22"/>
        </w:rPr>
        <w:t xml:space="preserve">En la Región </w:t>
      </w:r>
      <w:r w:rsidR="007E3DD6" w:rsidRPr="00DD39EB">
        <w:rPr>
          <w:rFonts w:ascii="Arial" w:hAnsi="Arial" w:cs="Arial"/>
          <w:sz w:val="22"/>
          <w:szCs w:val="22"/>
        </w:rPr>
        <w:t>de la UMAFOR SIERRA NEGRA</w:t>
      </w:r>
      <w:r w:rsidRPr="00DD39EB">
        <w:rPr>
          <w:rFonts w:ascii="Arial" w:hAnsi="Arial" w:cs="Arial"/>
          <w:sz w:val="22"/>
          <w:szCs w:val="22"/>
        </w:rPr>
        <w:t xml:space="preserve"> no existe una integración productiva Forestal, </w:t>
      </w:r>
      <w:r w:rsidR="006A2460" w:rsidRPr="00DD39EB">
        <w:rPr>
          <w:rFonts w:ascii="Arial" w:hAnsi="Arial" w:cs="Arial"/>
          <w:sz w:val="22"/>
          <w:szCs w:val="22"/>
        </w:rPr>
        <w:t>debida</w:t>
      </w:r>
      <w:r w:rsidRPr="00DD39EB">
        <w:rPr>
          <w:rFonts w:ascii="Arial" w:hAnsi="Arial" w:cs="Arial"/>
          <w:sz w:val="22"/>
          <w:szCs w:val="22"/>
        </w:rPr>
        <w:t xml:space="preserve"> a la poca industrialización de la madera en rollo, que de forma general se limita al aserrío de la madera. Esto lleva a un bajo aprovechamiento económico de la materia prima. Los productores forestales venden su madera directamente en los aserraderos, cubriendo ellos el costo de corta, arrastre y flete hasta el lugar de transformación.</w:t>
      </w:r>
    </w:p>
    <w:p w:rsidR="002A1E2D" w:rsidRPr="00DD39EB" w:rsidRDefault="002A1E2D" w:rsidP="00716A15">
      <w:pPr>
        <w:jc w:val="both"/>
        <w:rPr>
          <w:rFonts w:ascii="Arial" w:hAnsi="Arial" w:cs="Arial"/>
          <w:sz w:val="22"/>
          <w:szCs w:val="22"/>
        </w:rPr>
      </w:pPr>
    </w:p>
    <w:p w:rsidR="00F5558D" w:rsidRPr="00DD39EB" w:rsidRDefault="00F5558D" w:rsidP="00F5558D">
      <w:pPr>
        <w:spacing w:line="320" w:lineRule="exact"/>
        <w:jc w:val="both"/>
        <w:rPr>
          <w:rFonts w:ascii="Arial" w:hAnsi="Arial" w:cs="Arial"/>
          <w:sz w:val="22"/>
          <w:szCs w:val="22"/>
        </w:rPr>
      </w:pPr>
      <w:r w:rsidRPr="00DD39EB">
        <w:rPr>
          <w:rFonts w:ascii="Arial" w:hAnsi="Arial" w:cs="Arial"/>
          <w:sz w:val="22"/>
          <w:szCs w:val="22"/>
        </w:rPr>
        <w:t>Recomendaciones</w:t>
      </w:r>
    </w:p>
    <w:p w:rsidR="002A1E2D" w:rsidRPr="00DD39EB" w:rsidRDefault="00F5558D" w:rsidP="00F5558D">
      <w:pPr>
        <w:spacing w:line="320" w:lineRule="exact"/>
        <w:jc w:val="both"/>
        <w:rPr>
          <w:rFonts w:ascii="Arial" w:hAnsi="Arial" w:cs="Arial"/>
          <w:sz w:val="22"/>
          <w:szCs w:val="22"/>
        </w:rPr>
      </w:pPr>
      <w:r w:rsidRPr="00DD39EB">
        <w:rPr>
          <w:rFonts w:ascii="Arial" w:hAnsi="Arial" w:cs="Arial"/>
          <w:sz w:val="22"/>
          <w:szCs w:val="22"/>
        </w:rPr>
        <w:t>Dar a conocer a manera reuniones los estímulos y programas de apoyo orientados a la organización de productores como es el caso de la Comisión Nacional Forestal, a través de su Gerencia de Integración de Cadenas Productivas quien pone a disposición de los productores y de los distintos agentes que participan en la actividad forestal, mecanismos y apoyos para la integración y el desarrollo de cadenas productivas</w:t>
      </w:r>
    </w:p>
    <w:p w:rsidR="002A1E2D" w:rsidRPr="00DD39EB" w:rsidRDefault="002A1E2D" w:rsidP="00F5558D">
      <w:pPr>
        <w:spacing w:line="320" w:lineRule="exact"/>
        <w:jc w:val="both"/>
        <w:rPr>
          <w:rFonts w:ascii="Arial" w:hAnsi="Arial" w:cs="Arial"/>
          <w:sz w:val="22"/>
          <w:szCs w:val="22"/>
        </w:rPr>
      </w:pPr>
    </w:p>
    <w:p w:rsidR="002A1E2D" w:rsidRPr="00DD39EB" w:rsidRDefault="002A1E2D" w:rsidP="00716A15">
      <w:pPr>
        <w:jc w:val="both"/>
        <w:rPr>
          <w:rFonts w:ascii="Arial" w:hAnsi="Arial" w:cs="Arial"/>
          <w:sz w:val="22"/>
          <w:szCs w:val="22"/>
        </w:rPr>
      </w:pPr>
    </w:p>
    <w:p w:rsidR="007E3DD6" w:rsidRPr="00DD39EB" w:rsidRDefault="007E3DD6">
      <w:pPr>
        <w:rPr>
          <w:rFonts w:ascii="Arial" w:hAnsi="Arial" w:cs="Arial"/>
          <w:sz w:val="22"/>
          <w:szCs w:val="22"/>
        </w:rPr>
      </w:pPr>
      <w:r w:rsidRPr="00DD39EB">
        <w:rPr>
          <w:rFonts w:ascii="Arial" w:hAnsi="Arial" w:cs="Arial"/>
          <w:sz w:val="22"/>
          <w:szCs w:val="22"/>
        </w:rPr>
        <w:br w:type="page"/>
      </w:r>
    </w:p>
    <w:p w:rsidR="007F6910" w:rsidRPr="00DD39EB" w:rsidRDefault="007F6910" w:rsidP="007F6910">
      <w:pPr>
        <w:pStyle w:val="Ttulo2"/>
        <w:keepLines w:val="0"/>
        <w:spacing w:before="240" w:after="60"/>
        <w:rPr>
          <w:rFonts w:cs="Arial"/>
          <w:iCs/>
          <w:caps w:val="0"/>
          <w:color w:val="auto"/>
          <w:szCs w:val="24"/>
          <w:lang w:eastAsia="en-US"/>
        </w:rPr>
      </w:pPr>
      <w:bookmarkStart w:id="178" w:name="_Toc288138965"/>
      <w:r w:rsidRPr="00DD39EB">
        <w:rPr>
          <w:rFonts w:cs="Arial"/>
          <w:iCs/>
          <w:caps w:val="0"/>
          <w:color w:val="auto"/>
          <w:szCs w:val="24"/>
          <w:lang w:eastAsia="en-US"/>
        </w:rPr>
        <w:lastRenderedPageBreak/>
        <w:t>3.</w:t>
      </w:r>
      <w:r w:rsidR="009E2A70" w:rsidRPr="00DD39EB">
        <w:rPr>
          <w:rFonts w:cs="Arial"/>
          <w:iCs/>
          <w:caps w:val="0"/>
          <w:color w:val="auto"/>
          <w:szCs w:val="24"/>
          <w:lang w:eastAsia="en-US"/>
        </w:rPr>
        <w:t>7</w:t>
      </w:r>
      <w:r w:rsidRPr="00DD39EB">
        <w:rPr>
          <w:rFonts w:cs="Arial"/>
          <w:iCs/>
          <w:caps w:val="0"/>
          <w:color w:val="auto"/>
          <w:szCs w:val="24"/>
          <w:lang w:eastAsia="en-US"/>
        </w:rPr>
        <w:t xml:space="preserve"> Aprovechamiento de no maderables</w:t>
      </w:r>
      <w:bookmarkEnd w:id="178"/>
    </w:p>
    <w:p w:rsidR="003E669A" w:rsidRPr="00DD39EB" w:rsidRDefault="003E669A" w:rsidP="00B57DEB">
      <w:pPr>
        <w:rPr>
          <w:rFonts w:ascii="Arial" w:hAnsi="Arial" w:cs="Arial"/>
        </w:rPr>
      </w:pPr>
    </w:p>
    <w:p w:rsidR="003E669A" w:rsidRPr="00DD39EB" w:rsidRDefault="003E669A" w:rsidP="0002040B">
      <w:pPr>
        <w:spacing w:line="320" w:lineRule="exact"/>
        <w:jc w:val="both"/>
        <w:rPr>
          <w:rFonts w:ascii="Arial" w:hAnsi="Arial" w:cs="Arial"/>
          <w:sz w:val="22"/>
          <w:szCs w:val="22"/>
        </w:rPr>
      </w:pPr>
      <w:r w:rsidRPr="00DD39EB">
        <w:rPr>
          <w:rFonts w:ascii="Arial" w:hAnsi="Arial" w:cs="Arial"/>
          <w:sz w:val="22"/>
          <w:szCs w:val="22"/>
        </w:rPr>
        <w:t xml:space="preserve">Tomando como fuente la información proporcionada por la SEMARNAT delegación Puebla; para la UMAFOR </w:t>
      </w:r>
      <w:r w:rsidR="0002040B" w:rsidRPr="00DD39EB">
        <w:rPr>
          <w:rFonts w:ascii="Arial" w:hAnsi="Arial" w:cs="Arial"/>
          <w:sz w:val="22"/>
          <w:szCs w:val="22"/>
        </w:rPr>
        <w:t>SIERRA NEGRA</w:t>
      </w:r>
      <w:r w:rsidRPr="00DD39EB">
        <w:rPr>
          <w:rFonts w:ascii="Arial" w:hAnsi="Arial" w:cs="Arial"/>
          <w:sz w:val="22"/>
          <w:szCs w:val="22"/>
        </w:rPr>
        <w:t xml:space="preserve"> se tienen los siguientes aprovechamientos de productos forestales no maderables:</w:t>
      </w:r>
    </w:p>
    <w:p w:rsidR="00AF53B2" w:rsidRPr="00DD39EB" w:rsidRDefault="00AF53B2" w:rsidP="0002040B">
      <w:pPr>
        <w:spacing w:line="320" w:lineRule="exact"/>
        <w:jc w:val="both"/>
        <w:rPr>
          <w:rFonts w:ascii="Arial" w:hAnsi="Arial" w:cs="Arial"/>
          <w:sz w:val="22"/>
          <w:szCs w:val="22"/>
        </w:rPr>
      </w:pPr>
    </w:p>
    <w:p w:rsidR="003E669A" w:rsidRPr="00DD39EB" w:rsidRDefault="003E669A" w:rsidP="00B57DEB">
      <w:pPr>
        <w:rPr>
          <w:rFonts w:ascii="Arial" w:hAnsi="Arial" w:cs="Arial"/>
        </w:rPr>
      </w:pPr>
    </w:p>
    <w:p w:rsidR="00ED6C4E" w:rsidRPr="00DD39EB" w:rsidRDefault="007C18AF" w:rsidP="00DA38CB">
      <w:pPr>
        <w:pStyle w:val="TABLAS"/>
      </w:pPr>
      <w:bookmarkStart w:id="179" w:name="_Toc271287593"/>
      <w:bookmarkStart w:id="180" w:name="_Toc289426211"/>
      <w:r w:rsidRPr="00DD39EB">
        <w:t>Cuadro 3.</w:t>
      </w:r>
      <w:r w:rsidR="002053EC" w:rsidRPr="00DD39EB">
        <w:t>5</w:t>
      </w:r>
      <w:r w:rsidRPr="00DD39EB">
        <w:t>7</w:t>
      </w:r>
      <w:r w:rsidR="00ED6C4E" w:rsidRPr="00DD39EB">
        <w:t xml:space="preserve"> Permisos otorgados y volumen de aprovechamiento forestal no maderable autorizado  según región y municipio</w:t>
      </w:r>
      <w:bookmarkEnd w:id="179"/>
      <w:bookmarkEnd w:id="180"/>
    </w:p>
    <w:tbl>
      <w:tblPr>
        <w:tblW w:w="5000" w:type="pct"/>
        <w:tblBorders>
          <w:top w:val="single" w:sz="8" w:space="0" w:color="9BBB59" w:themeColor="accent3"/>
          <w:bottom w:val="single" w:sz="8" w:space="0" w:color="9BBB59" w:themeColor="accent3"/>
        </w:tblBorders>
        <w:tblLook w:val="04A0"/>
      </w:tblPr>
      <w:tblGrid>
        <w:gridCol w:w="843"/>
        <w:gridCol w:w="1525"/>
        <w:gridCol w:w="1322"/>
        <w:gridCol w:w="2321"/>
        <w:gridCol w:w="775"/>
        <w:gridCol w:w="942"/>
        <w:gridCol w:w="679"/>
        <w:gridCol w:w="646"/>
      </w:tblGrid>
      <w:tr w:rsidR="00ED6C4E" w:rsidRPr="00DD39EB" w:rsidTr="002053EC">
        <w:trPr>
          <w:trHeight w:val="600"/>
        </w:trPr>
        <w:tc>
          <w:tcPr>
            <w:tcW w:w="466" w:type="pct"/>
            <w:vMerge w:val="restart"/>
            <w:tcBorders>
              <w:top w:val="single" w:sz="8" w:space="0" w:color="9BBB59" w:themeColor="accent3"/>
              <w:bottom w:val="nil"/>
            </w:tcBorders>
            <w:shd w:val="clear" w:color="auto" w:fill="D6E3BC" w:themeFill="accent3" w:themeFillTint="66"/>
            <w:noWrap/>
          </w:tcPr>
          <w:p w:rsidR="00ED6C4E" w:rsidRPr="00DD39EB" w:rsidRDefault="00ED6C4E" w:rsidP="00F71819">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AÑO</w:t>
            </w:r>
          </w:p>
        </w:tc>
        <w:tc>
          <w:tcPr>
            <w:tcW w:w="842" w:type="pct"/>
            <w:vMerge w:val="restart"/>
            <w:tcBorders>
              <w:top w:val="single" w:sz="8" w:space="0" w:color="9BBB59" w:themeColor="accent3"/>
              <w:bottom w:val="nil"/>
            </w:tcBorders>
            <w:shd w:val="clear" w:color="auto" w:fill="D6E3BC" w:themeFill="accent3" w:themeFillTint="66"/>
            <w:noWrap/>
          </w:tcPr>
          <w:p w:rsidR="00ED6C4E" w:rsidRPr="00DD39EB" w:rsidRDefault="00ED6C4E" w:rsidP="00F71819">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MUNICIPIO</w:t>
            </w:r>
          </w:p>
        </w:tc>
        <w:tc>
          <w:tcPr>
            <w:tcW w:w="2012" w:type="pct"/>
            <w:gridSpan w:val="2"/>
            <w:tcBorders>
              <w:top w:val="single" w:sz="8" w:space="0" w:color="9BBB59" w:themeColor="accent3"/>
              <w:bottom w:val="nil"/>
            </w:tcBorders>
            <w:shd w:val="clear" w:color="auto" w:fill="D6E3BC" w:themeFill="accent3" w:themeFillTint="66"/>
            <w:noWrap/>
            <w:vAlign w:val="center"/>
          </w:tcPr>
          <w:p w:rsidR="00ED6C4E" w:rsidRPr="00DD39EB" w:rsidRDefault="00ED6C4E" w:rsidP="002053EC">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PERMISOS</w:t>
            </w:r>
          </w:p>
        </w:tc>
        <w:tc>
          <w:tcPr>
            <w:tcW w:w="1680" w:type="pct"/>
            <w:gridSpan w:val="4"/>
            <w:tcBorders>
              <w:top w:val="single" w:sz="8" w:space="0" w:color="9BBB59" w:themeColor="accent3"/>
              <w:bottom w:val="nil"/>
            </w:tcBorders>
            <w:shd w:val="clear" w:color="auto" w:fill="D6E3BC" w:themeFill="accent3" w:themeFillTint="66"/>
            <w:vAlign w:val="center"/>
          </w:tcPr>
          <w:p w:rsidR="00ED6C4E" w:rsidRPr="00DD39EB" w:rsidRDefault="00ED6C4E" w:rsidP="002053EC">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VOLUMEN DE APROVECHAMIENTO FORESTAL NO MADERABLE  (toneladas)</w:t>
            </w:r>
          </w:p>
        </w:tc>
      </w:tr>
      <w:tr w:rsidR="00ED6C4E" w:rsidRPr="00DD39EB" w:rsidTr="002053EC">
        <w:trPr>
          <w:trHeight w:val="300"/>
        </w:trPr>
        <w:tc>
          <w:tcPr>
            <w:tcW w:w="466" w:type="pct"/>
            <w:vMerge/>
            <w:tcBorders>
              <w:top w:val="nil"/>
              <w:bottom w:val="single" w:sz="8" w:space="0" w:color="9BBB59" w:themeColor="accent3"/>
            </w:tcBorders>
            <w:shd w:val="clear" w:color="auto" w:fill="D6E3BC" w:themeFill="accent3" w:themeFillTint="66"/>
          </w:tcPr>
          <w:p w:rsidR="00ED6C4E" w:rsidRPr="00DD39EB" w:rsidRDefault="00ED6C4E" w:rsidP="00F71819">
            <w:pPr>
              <w:rPr>
                <w:rFonts w:ascii="Arial" w:hAnsi="Arial" w:cs="Arial"/>
                <w:b/>
                <w:bCs/>
                <w:color w:val="000000"/>
                <w:sz w:val="14"/>
                <w:szCs w:val="14"/>
                <w:lang w:eastAsia="es-MX"/>
              </w:rPr>
            </w:pPr>
          </w:p>
        </w:tc>
        <w:tc>
          <w:tcPr>
            <w:tcW w:w="842" w:type="pct"/>
            <w:vMerge/>
            <w:tcBorders>
              <w:top w:val="nil"/>
              <w:bottom w:val="single" w:sz="8" w:space="0" w:color="9BBB59" w:themeColor="accent3"/>
            </w:tcBorders>
            <w:shd w:val="clear" w:color="auto" w:fill="D6E3BC" w:themeFill="accent3" w:themeFillTint="66"/>
          </w:tcPr>
          <w:p w:rsidR="00ED6C4E" w:rsidRPr="00DD39EB" w:rsidRDefault="00ED6C4E" w:rsidP="00F71819">
            <w:pPr>
              <w:rPr>
                <w:rFonts w:ascii="Arial" w:hAnsi="Arial" w:cs="Arial"/>
                <w:color w:val="000000"/>
                <w:sz w:val="14"/>
                <w:szCs w:val="14"/>
                <w:lang w:eastAsia="es-MX"/>
              </w:rPr>
            </w:pPr>
          </w:p>
        </w:tc>
        <w:tc>
          <w:tcPr>
            <w:tcW w:w="730" w:type="pct"/>
            <w:tcBorders>
              <w:top w:val="nil"/>
              <w:bottom w:val="single" w:sz="8" w:space="0" w:color="9BBB59" w:themeColor="accent3"/>
            </w:tcBorders>
            <w:shd w:val="clear" w:color="auto" w:fill="D6E3BC" w:themeFill="accent3" w:themeFillTint="66"/>
            <w:noWrap/>
            <w:vAlign w:val="center"/>
          </w:tcPr>
          <w:p w:rsidR="00ED6C4E" w:rsidRPr="00DD39EB" w:rsidRDefault="00ED6C4E" w:rsidP="002053EC">
            <w:pPr>
              <w:jc w:val="center"/>
              <w:rPr>
                <w:rFonts w:ascii="Arial" w:hAnsi="Arial" w:cs="Arial"/>
                <w:color w:val="000000"/>
                <w:sz w:val="14"/>
                <w:szCs w:val="14"/>
                <w:lang w:eastAsia="es-MX"/>
              </w:rPr>
            </w:pPr>
            <w:r w:rsidRPr="00DD39EB">
              <w:rPr>
                <w:rFonts w:ascii="Arial" w:hAnsi="Arial" w:cs="Arial"/>
                <w:color w:val="000000"/>
                <w:sz w:val="14"/>
                <w:szCs w:val="14"/>
                <w:lang w:eastAsia="es-MX"/>
              </w:rPr>
              <w:t>OTORGADOS</w:t>
            </w:r>
          </w:p>
        </w:tc>
        <w:tc>
          <w:tcPr>
            <w:tcW w:w="1282" w:type="pct"/>
            <w:tcBorders>
              <w:top w:val="nil"/>
              <w:bottom w:val="single" w:sz="8" w:space="0" w:color="9BBB59" w:themeColor="accent3"/>
            </w:tcBorders>
            <w:shd w:val="clear" w:color="auto" w:fill="D6E3BC" w:themeFill="accent3" w:themeFillTint="66"/>
            <w:noWrap/>
            <w:vAlign w:val="center"/>
          </w:tcPr>
          <w:p w:rsidR="00ED6C4E" w:rsidRPr="00DD39EB" w:rsidRDefault="00ED6C4E" w:rsidP="002053EC">
            <w:pPr>
              <w:jc w:val="center"/>
              <w:rPr>
                <w:rFonts w:ascii="Arial" w:hAnsi="Arial" w:cs="Arial"/>
                <w:color w:val="000000"/>
                <w:sz w:val="14"/>
                <w:szCs w:val="14"/>
                <w:lang w:eastAsia="es-MX"/>
              </w:rPr>
            </w:pPr>
            <w:r w:rsidRPr="00DD39EB">
              <w:rPr>
                <w:rFonts w:ascii="Arial" w:hAnsi="Arial" w:cs="Arial"/>
                <w:color w:val="000000"/>
                <w:sz w:val="14"/>
                <w:szCs w:val="14"/>
                <w:lang w:eastAsia="es-MX"/>
              </w:rPr>
              <w:t>VIGENTES A FIN DE AÑO</w:t>
            </w:r>
          </w:p>
        </w:tc>
        <w:tc>
          <w:tcPr>
            <w:tcW w:w="428" w:type="pct"/>
            <w:tcBorders>
              <w:top w:val="nil"/>
              <w:bottom w:val="single" w:sz="8" w:space="0" w:color="9BBB59" w:themeColor="accent3"/>
            </w:tcBorders>
            <w:shd w:val="clear" w:color="auto" w:fill="D6E3BC" w:themeFill="accent3" w:themeFillTint="66"/>
            <w:noWrap/>
            <w:vAlign w:val="center"/>
          </w:tcPr>
          <w:p w:rsidR="00ED6C4E" w:rsidRPr="00DD39EB" w:rsidRDefault="00ED6C4E" w:rsidP="002053EC">
            <w:pPr>
              <w:jc w:val="center"/>
              <w:rPr>
                <w:rFonts w:ascii="Arial" w:hAnsi="Arial" w:cs="Arial"/>
                <w:color w:val="000000"/>
                <w:sz w:val="14"/>
                <w:szCs w:val="14"/>
                <w:lang w:eastAsia="es-MX"/>
              </w:rPr>
            </w:pPr>
            <w:r w:rsidRPr="00DD39EB">
              <w:rPr>
                <w:rFonts w:ascii="Arial" w:hAnsi="Arial" w:cs="Arial"/>
                <w:color w:val="000000"/>
                <w:sz w:val="14"/>
                <w:szCs w:val="14"/>
                <w:lang w:eastAsia="es-MX"/>
              </w:rPr>
              <w:t>TOTAL</w:t>
            </w:r>
          </w:p>
        </w:tc>
        <w:tc>
          <w:tcPr>
            <w:tcW w:w="520" w:type="pct"/>
            <w:tcBorders>
              <w:top w:val="nil"/>
              <w:bottom w:val="single" w:sz="8" w:space="0" w:color="9BBB59" w:themeColor="accent3"/>
            </w:tcBorders>
            <w:shd w:val="clear" w:color="auto" w:fill="D6E3BC" w:themeFill="accent3" w:themeFillTint="66"/>
            <w:noWrap/>
            <w:vAlign w:val="center"/>
          </w:tcPr>
          <w:p w:rsidR="00ED6C4E" w:rsidRPr="00DD39EB" w:rsidRDefault="00ED6C4E" w:rsidP="002053EC">
            <w:pPr>
              <w:jc w:val="center"/>
              <w:rPr>
                <w:rFonts w:ascii="Arial" w:hAnsi="Arial" w:cs="Arial"/>
                <w:color w:val="000000"/>
                <w:sz w:val="14"/>
                <w:szCs w:val="14"/>
                <w:lang w:eastAsia="es-MX"/>
              </w:rPr>
            </w:pPr>
            <w:r w:rsidRPr="00DD39EB">
              <w:rPr>
                <w:rFonts w:ascii="Arial" w:hAnsi="Arial" w:cs="Arial"/>
                <w:color w:val="000000"/>
                <w:sz w:val="14"/>
                <w:szCs w:val="14"/>
                <w:lang w:eastAsia="es-MX"/>
              </w:rPr>
              <w:t>MUSGO</w:t>
            </w:r>
          </w:p>
        </w:tc>
        <w:tc>
          <w:tcPr>
            <w:tcW w:w="375" w:type="pct"/>
            <w:tcBorders>
              <w:top w:val="nil"/>
              <w:bottom w:val="single" w:sz="8" w:space="0" w:color="9BBB59" w:themeColor="accent3"/>
            </w:tcBorders>
            <w:shd w:val="clear" w:color="auto" w:fill="D6E3BC" w:themeFill="accent3" w:themeFillTint="66"/>
            <w:noWrap/>
            <w:vAlign w:val="center"/>
          </w:tcPr>
          <w:p w:rsidR="00ED6C4E" w:rsidRPr="00DD39EB" w:rsidRDefault="00ED6C4E" w:rsidP="002053EC">
            <w:pPr>
              <w:jc w:val="center"/>
              <w:rPr>
                <w:rFonts w:ascii="Arial" w:hAnsi="Arial" w:cs="Arial"/>
                <w:color w:val="000000"/>
                <w:sz w:val="14"/>
                <w:szCs w:val="14"/>
                <w:lang w:eastAsia="es-MX"/>
              </w:rPr>
            </w:pPr>
            <w:r w:rsidRPr="00DD39EB">
              <w:rPr>
                <w:rFonts w:ascii="Arial" w:hAnsi="Arial" w:cs="Arial"/>
                <w:color w:val="000000"/>
                <w:sz w:val="14"/>
                <w:szCs w:val="14"/>
                <w:lang w:eastAsia="es-MX"/>
              </w:rPr>
              <w:t>HENO</w:t>
            </w:r>
          </w:p>
        </w:tc>
        <w:tc>
          <w:tcPr>
            <w:tcW w:w="357" w:type="pct"/>
            <w:tcBorders>
              <w:top w:val="nil"/>
              <w:bottom w:val="single" w:sz="8" w:space="0" w:color="9BBB59" w:themeColor="accent3"/>
            </w:tcBorders>
            <w:shd w:val="clear" w:color="auto" w:fill="D6E3BC" w:themeFill="accent3" w:themeFillTint="66"/>
            <w:noWrap/>
            <w:vAlign w:val="center"/>
          </w:tcPr>
          <w:p w:rsidR="00ED6C4E" w:rsidRPr="00DD39EB" w:rsidRDefault="00ED6C4E" w:rsidP="002053EC">
            <w:pPr>
              <w:jc w:val="center"/>
              <w:rPr>
                <w:rFonts w:ascii="Arial" w:hAnsi="Arial" w:cs="Arial"/>
                <w:color w:val="000000"/>
                <w:sz w:val="14"/>
                <w:szCs w:val="14"/>
                <w:lang w:eastAsia="es-MX"/>
              </w:rPr>
            </w:pPr>
            <w:r w:rsidRPr="00DD39EB">
              <w:rPr>
                <w:rFonts w:ascii="Arial" w:hAnsi="Arial" w:cs="Arial"/>
                <w:color w:val="000000"/>
                <w:sz w:val="14"/>
                <w:szCs w:val="14"/>
                <w:lang w:eastAsia="es-MX"/>
              </w:rPr>
              <w:t>YUCA</w:t>
            </w:r>
          </w:p>
        </w:tc>
      </w:tr>
      <w:tr w:rsidR="00ED6C4E" w:rsidRPr="00DD39EB" w:rsidTr="00B6628B">
        <w:trPr>
          <w:trHeight w:val="300"/>
        </w:trPr>
        <w:tc>
          <w:tcPr>
            <w:tcW w:w="466" w:type="pct"/>
            <w:tcBorders>
              <w:top w:val="single" w:sz="8" w:space="0" w:color="9BBB59" w:themeColor="accent3"/>
            </w:tcBorders>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1998</w:t>
            </w:r>
          </w:p>
        </w:tc>
        <w:tc>
          <w:tcPr>
            <w:tcW w:w="842" w:type="pct"/>
            <w:tcBorders>
              <w:top w:val="single" w:sz="8" w:space="0" w:color="9BBB59" w:themeColor="accent3"/>
            </w:tcBorders>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Vicente Guerrero</w:t>
            </w:r>
          </w:p>
        </w:tc>
        <w:tc>
          <w:tcPr>
            <w:tcW w:w="730" w:type="pct"/>
            <w:tcBorders>
              <w:top w:val="single" w:sz="8" w:space="0" w:color="9BBB59" w:themeColor="accent3"/>
            </w:tcBorders>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1</w:t>
            </w:r>
          </w:p>
        </w:tc>
        <w:tc>
          <w:tcPr>
            <w:tcW w:w="1282" w:type="pct"/>
            <w:tcBorders>
              <w:top w:val="single" w:sz="8" w:space="0" w:color="9BBB59" w:themeColor="accent3"/>
            </w:tcBorders>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tcBorders>
              <w:top w:val="single" w:sz="8" w:space="0" w:color="9BBB59" w:themeColor="accent3"/>
            </w:tcBorders>
            <w:noWrap/>
          </w:tcPr>
          <w:p w:rsidR="00ED6C4E" w:rsidRPr="00DD39EB" w:rsidRDefault="00ED6C4E" w:rsidP="00F71819">
            <w:pPr>
              <w:jc w:val="right"/>
              <w:rPr>
                <w:rFonts w:ascii="Arial" w:hAnsi="Arial" w:cs="Arial"/>
                <w:color w:val="000000"/>
                <w:sz w:val="14"/>
                <w:szCs w:val="14"/>
                <w:lang w:eastAsia="es-MX"/>
              </w:rPr>
            </w:pPr>
            <w:r w:rsidRPr="00DD39EB">
              <w:rPr>
                <w:rFonts w:ascii="Arial" w:hAnsi="Arial" w:cs="Arial"/>
                <w:color w:val="000000"/>
                <w:sz w:val="14"/>
                <w:szCs w:val="14"/>
                <w:lang w:eastAsia="es-MX"/>
              </w:rPr>
              <w:t>12</w:t>
            </w:r>
          </w:p>
        </w:tc>
        <w:tc>
          <w:tcPr>
            <w:tcW w:w="520" w:type="pct"/>
            <w:tcBorders>
              <w:top w:val="single" w:sz="8" w:space="0" w:color="9BBB59" w:themeColor="accent3"/>
            </w:tcBorders>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tcBorders>
              <w:top w:val="single" w:sz="8" w:space="0" w:color="9BBB59" w:themeColor="accent3"/>
            </w:tcBorders>
            <w:noWrap/>
          </w:tcPr>
          <w:p w:rsidR="00ED6C4E" w:rsidRPr="00DD39EB" w:rsidRDefault="00ED6C4E" w:rsidP="00F71819">
            <w:pPr>
              <w:jc w:val="right"/>
              <w:rPr>
                <w:rFonts w:ascii="Arial" w:hAnsi="Arial" w:cs="Arial"/>
                <w:color w:val="000000"/>
                <w:sz w:val="14"/>
                <w:szCs w:val="14"/>
                <w:lang w:eastAsia="es-MX"/>
              </w:rPr>
            </w:pPr>
            <w:r w:rsidRPr="00DD39EB">
              <w:rPr>
                <w:rFonts w:ascii="Arial" w:hAnsi="Arial" w:cs="Arial"/>
                <w:color w:val="000000"/>
                <w:sz w:val="14"/>
                <w:szCs w:val="14"/>
                <w:lang w:eastAsia="es-MX"/>
              </w:rPr>
              <w:t>12</w:t>
            </w:r>
          </w:p>
        </w:tc>
        <w:tc>
          <w:tcPr>
            <w:tcW w:w="357" w:type="pct"/>
            <w:tcBorders>
              <w:top w:val="single" w:sz="8" w:space="0" w:color="9BBB59" w:themeColor="accent3"/>
            </w:tcBorders>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1999</w:t>
            </w:r>
          </w:p>
        </w:tc>
        <w:tc>
          <w:tcPr>
            <w:tcW w:w="842"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2000</w:t>
            </w:r>
          </w:p>
        </w:tc>
        <w:tc>
          <w:tcPr>
            <w:tcW w:w="842"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2001</w:t>
            </w:r>
          </w:p>
        </w:tc>
        <w:tc>
          <w:tcPr>
            <w:tcW w:w="842"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2002</w:t>
            </w:r>
          </w:p>
        </w:tc>
        <w:tc>
          <w:tcPr>
            <w:tcW w:w="842"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2003</w:t>
            </w:r>
          </w:p>
        </w:tc>
        <w:tc>
          <w:tcPr>
            <w:tcW w:w="842" w:type="pct"/>
            <w:noWrap/>
          </w:tcPr>
          <w:p w:rsidR="00ED6C4E" w:rsidRPr="00DD39EB" w:rsidRDefault="00ED6C4E" w:rsidP="00F71819">
            <w:pPr>
              <w:rPr>
                <w:rFonts w:ascii="Arial" w:hAnsi="Arial" w:cs="Arial"/>
                <w:color w:val="000000"/>
                <w:sz w:val="14"/>
                <w:szCs w:val="14"/>
                <w:lang w:val="es-ES_tradnl" w:eastAsia="es-MX"/>
              </w:rPr>
            </w:pPr>
            <w:r w:rsidRPr="00DD39EB">
              <w:rPr>
                <w:rFonts w:ascii="Arial" w:hAnsi="Arial" w:cs="Arial"/>
                <w:color w:val="000000"/>
                <w:sz w:val="14"/>
                <w:szCs w:val="14"/>
                <w:lang w:eastAsia="es-MX"/>
              </w:rPr>
              <w:t> </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2004</w:t>
            </w:r>
          </w:p>
        </w:tc>
        <w:tc>
          <w:tcPr>
            <w:tcW w:w="842"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2005</w:t>
            </w:r>
          </w:p>
        </w:tc>
        <w:tc>
          <w:tcPr>
            <w:tcW w:w="842"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TEHUACAN</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1</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1</w:t>
            </w:r>
          </w:p>
        </w:tc>
        <w:tc>
          <w:tcPr>
            <w:tcW w:w="428" w:type="pct"/>
            <w:noWrap/>
          </w:tcPr>
          <w:p w:rsidR="00ED6C4E" w:rsidRPr="00DD39EB" w:rsidRDefault="00ED6C4E" w:rsidP="00F71819">
            <w:pPr>
              <w:jc w:val="right"/>
              <w:rPr>
                <w:rFonts w:ascii="Arial" w:hAnsi="Arial" w:cs="Arial"/>
                <w:color w:val="000000"/>
                <w:sz w:val="14"/>
                <w:szCs w:val="14"/>
                <w:lang w:eastAsia="es-MX"/>
              </w:rPr>
            </w:pPr>
            <w:r w:rsidRPr="00DD39EB">
              <w:rPr>
                <w:rFonts w:ascii="Arial" w:hAnsi="Arial" w:cs="Arial"/>
                <w:color w:val="000000"/>
                <w:sz w:val="14"/>
                <w:szCs w:val="14"/>
                <w:lang w:eastAsia="es-MX"/>
              </w:rPr>
              <w:t>284.5</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jc w:val="right"/>
              <w:rPr>
                <w:rFonts w:ascii="Arial" w:hAnsi="Arial" w:cs="Arial"/>
                <w:color w:val="000000"/>
                <w:sz w:val="14"/>
                <w:szCs w:val="14"/>
                <w:lang w:eastAsia="es-MX"/>
              </w:rPr>
            </w:pPr>
            <w:r w:rsidRPr="00DD39EB">
              <w:rPr>
                <w:rFonts w:ascii="Arial" w:hAnsi="Arial" w:cs="Arial"/>
                <w:color w:val="000000"/>
                <w:sz w:val="14"/>
                <w:szCs w:val="14"/>
                <w:lang w:eastAsia="es-MX"/>
              </w:rPr>
              <w:t>284.5</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2006</w:t>
            </w:r>
          </w:p>
        </w:tc>
        <w:tc>
          <w:tcPr>
            <w:tcW w:w="842"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ED6C4E" w:rsidRPr="00DD39EB" w:rsidTr="00B6628B">
        <w:trPr>
          <w:trHeight w:val="300"/>
        </w:trPr>
        <w:tc>
          <w:tcPr>
            <w:tcW w:w="466" w:type="pct"/>
            <w:noWrap/>
          </w:tcPr>
          <w:p w:rsidR="00ED6C4E" w:rsidRPr="00DD39EB" w:rsidRDefault="00ED6C4E" w:rsidP="00F71819">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2007</w:t>
            </w:r>
          </w:p>
        </w:tc>
        <w:tc>
          <w:tcPr>
            <w:tcW w:w="842"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730"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1282" w:type="pct"/>
            <w:noWrap/>
          </w:tcPr>
          <w:p w:rsidR="00ED6C4E" w:rsidRPr="00DD39EB" w:rsidRDefault="00ED6C4E" w:rsidP="00F71819">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428"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520"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75"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57" w:type="pct"/>
            <w:noWrap/>
          </w:tcPr>
          <w:p w:rsidR="00ED6C4E" w:rsidRPr="00DD39EB" w:rsidRDefault="00ED6C4E" w:rsidP="00F71819">
            <w:pPr>
              <w:rPr>
                <w:rFonts w:ascii="Arial" w:hAnsi="Arial" w:cs="Arial"/>
                <w:color w:val="000000"/>
                <w:sz w:val="14"/>
                <w:szCs w:val="14"/>
                <w:lang w:eastAsia="es-MX"/>
              </w:rPr>
            </w:pPr>
            <w:r w:rsidRPr="00DD39EB">
              <w:rPr>
                <w:rFonts w:ascii="Arial" w:hAnsi="Arial" w:cs="Arial"/>
                <w:color w:val="000000"/>
                <w:sz w:val="14"/>
                <w:szCs w:val="14"/>
                <w:lang w:eastAsia="es-MX"/>
              </w:rPr>
              <w:t> </w:t>
            </w:r>
          </w:p>
        </w:tc>
      </w:tr>
    </w:tbl>
    <w:p w:rsidR="00ED6C4E" w:rsidRPr="00DD39EB" w:rsidRDefault="00ED6C4E" w:rsidP="002029BA">
      <w:pPr>
        <w:pStyle w:val="pie"/>
      </w:pPr>
      <w:r w:rsidRPr="00DD39EB">
        <w:t>Fuente: INEGI, Anuario estadístico de Puebla de 1999 a 2008</w:t>
      </w:r>
    </w:p>
    <w:p w:rsidR="007F12B9" w:rsidRPr="00DD39EB" w:rsidRDefault="007F12B9" w:rsidP="002029BA">
      <w:pPr>
        <w:pStyle w:val="pie"/>
      </w:pPr>
    </w:p>
    <w:p w:rsidR="007F12B9" w:rsidRPr="00DD39EB" w:rsidRDefault="007F12B9" w:rsidP="007F12B9">
      <w:pPr>
        <w:spacing w:line="320" w:lineRule="exact"/>
        <w:jc w:val="both"/>
        <w:rPr>
          <w:rFonts w:ascii="Arial" w:hAnsi="Arial" w:cs="Arial"/>
          <w:sz w:val="22"/>
          <w:szCs w:val="22"/>
        </w:rPr>
      </w:pPr>
      <w:r w:rsidRPr="00DD39EB">
        <w:rPr>
          <w:rFonts w:ascii="Arial" w:hAnsi="Arial" w:cs="Arial"/>
          <w:sz w:val="22"/>
          <w:szCs w:val="22"/>
        </w:rPr>
        <w:t>Estimación de producción no maderable sustentable.</w:t>
      </w:r>
    </w:p>
    <w:p w:rsidR="007F12B9" w:rsidRPr="00DD39EB" w:rsidRDefault="007F12B9" w:rsidP="007F12B9">
      <w:pPr>
        <w:spacing w:line="320" w:lineRule="exact"/>
        <w:jc w:val="both"/>
        <w:rPr>
          <w:rFonts w:ascii="Arial" w:hAnsi="Arial" w:cs="Arial"/>
          <w:sz w:val="22"/>
          <w:szCs w:val="22"/>
        </w:rPr>
      </w:pPr>
    </w:p>
    <w:p w:rsidR="007F12B9" w:rsidRPr="00DD39EB" w:rsidRDefault="007F12B9" w:rsidP="007F12B9">
      <w:pPr>
        <w:spacing w:line="320" w:lineRule="exact"/>
        <w:jc w:val="both"/>
        <w:rPr>
          <w:rFonts w:ascii="Arial" w:hAnsi="Arial" w:cs="Arial"/>
          <w:sz w:val="22"/>
          <w:szCs w:val="22"/>
        </w:rPr>
      </w:pPr>
      <w:r w:rsidRPr="00DD39EB">
        <w:rPr>
          <w:rFonts w:ascii="Arial" w:hAnsi="Arial" w:cs="Arial"/>
          <w:sz w:val="22"/>
          <w:szCs w:val="22"/>
        </w:rPr>
        <w:t>Debido a que la vigencia máxima de un programa de aprovechamiento forestal no maderable es de 5 años, no se tienen los datos solicitados de la producción estimada.</w:t>
      </w:r>
    </w:p>
    <w:p w:rsidR="007F12B9" w:rsidRPr="00DD39EB" w:rsidRDefault="007F12B9" w:rsidP="002029BA">
      <w:pPr>
        <w:pStyle w:val="pie"/>
      </w:pPr>
    </w:p>
    <w:p w:rsidR="00187ED6" w:rsidRPr="00DD39EB" w:rsidRDefault="00187ED6" w:rsidP="002029BA">
      <w:pPr>
        <w:pStyle w:val="pie"/>
      </w:pPr>
    </w:p>
    <w:p w:rsidR="00187ED6" w:rsidRPr="00DD39EB" w:rsidRDefault="00187ED6" w:rsidP="002029BA">
      <w:pPr>
        <w:pStyle w:val="pie"/>
      </w:pPr>
    </w:p>
    <w:p w:rsidR="00187ED6" w:rsidRPr="00DD39EB" w:rsidRDefault="00187ED6" w:rsidP="002029BA">
      <w:pPr>
        <w:pStyle w:val="pie"/>
        <w:rPr>
          <w:lang w:val="es-ES_tradnl"/>
        </w:rPr>
      </w:pPr>
    </w:p>
    <w:p w:rsidR="00187ED6" w:rsidRPr="00DD39EB" w:rsidRDefault="00187ED6" w:rsidP="002029BA">
      <w:pPr>
        <w:pStyle w:val="pie"/>
      </w:pPr>
    </w:p>
    <w:p w:rsidR="00187ED6" w:rsidRPr="00DD39EB" w:rsidRDefault="00187ED6">
      <w:pPr>
        <w:rPr>
          <w:rFonts w:ascii="Arial" w:hAnsi="Arial" w:cs="Arial"/>
          <w:i/>
          <w:sz w:val="16"/>
          <w:szCs w:val="16"/>
        </w:rPr>
      </w:pPr>
      <w:r w:rsidRPr="00DD39EB">
        <w:br w:type="page"/>
      </w:r>
    </w:p>
    <w:p w:rsidR="000317DF" w:rsidRPr="00DD39EB" w:rsidRDefault="000317DF" w:rsidP="00187ED6">
      <w:pPr>
        <w:pStyle w:val="Ttulo2"/>
        <w:keepLines w:val="0"/>
        <w:spacing w:before="240" w:after="60"/>
        <w:rPr>
          <w:rFonts w:cs="Arial"/>
          <w:iCs/>
          <w:caps w:val="0"/>
          <w:color w:val="auto"/>
          <w:szCs w:val="24"/>
          <w:lang w:eastAsia="en-US"/>
        </w:rPr>
      </w:pPr>
      <w:bookmarkStart w:id="181" w:name="_Toc288138966"/>
      <w:r w:rsidRPr="00DD39EB">
        <w:rPr>
          <w:rFonts w:cs="Arial"/>
          <w:iCs/>
          <w:caps w:val="0"/>
          <w:color w:val="auto"/>
          <w:szCs w:val="24"/>
          <w:lang w:eastAsia="en-US"/>
        </w:rPr>
        <w:lastRenderedPageBreak/>
        <w:t>3.</w:t>
      </w:r>
      <w:r w:rsidR="009E2A70" w:rsidRPr="00DD39EB">
        <w:rPr>
          <w:rFonts w:cs="Arial"/>
          <w:iCs/>
          <w:caps w:val="0"/>
          <w:color w:val="auto"/>
          <w:szCs w:val="24"/>
          <w:lang w:eastAsia="en-US"/>
        </w:rPr>
        <w:t>8</w:t>
      </w:r>
      <w:r w:rsidRPr="00DD39EB">
        <w:rPr>
          <w:rFonts w:cs="Arial"/>
          <w:iCs/>
          <w:caps w:val="0"/>
          <w:color w:val="auto"/>
          <w:szCs w:val="24"/>
          <w:lang w:eastAsia="en-US"/>
        </w:rPr>
        <w:t xml:space="preserve"> </w:t>
      </w:r>
      <w:r w:rsidR="00187ED6" w:rsidRPr="00DD39EB">
        <w:rPr>
          <w:rFonts w:cs="Arial"/>
          <w:iCs/>
          <w:caps w:val="0"/>
          <w:color w:val="auto"/>
          <w:szCs w:val="24"/>
          <w:lang w:eastAsia="en-US"/>
        </w:rPr>
        <w:t>Cultura Forestal y Extensión</w:t>
      </w:r>
      <w:bookmarkEnd w:id="181"/>
    </w:p>
    <w:p w:rsidR="00544863" w:rsidRPr="00DD39EB" w:rsidRDefault="00544863" w:rsidP="000317DF">
      <w:pPr>
        <w:rPr>
          <w:rFonts w:ascii="Arial" w:hAnsi="Arial" w:cs="Arial"/>
        </w:rPr>
      </w:pPr>
    </w:p>
    <w:p w:rsidR="00D60DCD" w:rsidRPr="00DD39EB" w:rsidRDefault="00D60DCD" w:rsidP="00D60DCD">
      <w:pPr>
        <w:spacing w:line="320" w:lineRule="exact"/>
        <w:jc w:val="both"/>
        <w:rPr>
          <w:rFonts w:ascii="Arial" w:hAnsi="Arial" w:cs="Arial"/>
          <w:sz w:val="22"/>
          <w:szCs w:val="22"/>
        </w:rPr>
      </w:pPr>
      <w:r w:rsidRPr="00DD39EB">
        <w:rPr>
          <w:rFonts w:ascii="Arial" w:hAnsi="Arial" w:cs="Arial"/>
          <w:sz w:val="22"/>
          <w:szCs w:val="22"/>
        </w:rPr>
        <w:t>En la UMAFOR SIERRA NEGRA las acciones de cultura forestal y extensión están a cargo de las dependencias de los diferentes niveles de gobierno, a nivel estatal y organismos no gubernamentales como las siguientes:</w:t>
      </w:r>
    </w:p>
    <w:p w:rsidR="00D60DCD" w:rsidRPr="00DD39EB" w:rsidRDefault="00D60DCD" w:rsidP="00D60DCD">
      <w:pPr>
        <w:jc w:val="both"/>
        <w:rPr>
          <w:rFonts w:cs="Arial"/>
          <w:szCs w:val="22"/>
        </w:rPr>
      </w:pPr>
    </w:p>
    <w:p w:rsidR="00D60DCD" w:rsidRPr="00DD39EB" w:rsidRDefault="00D60DCD" w:rsidP="00D60DCD">
      <w:pPr>
        <w:numPr>
          <w:ilvl w:val="0"/>
          <w:numId w:val="26"/>
        </w:numPr>
        <w:spacing w:line="320" w:lineRule="exact"/>
        <w:jc w:val="both"/>
        <w:rPr>
          <w:rFonts w:ascii="Arial" w:hAnsi="Arial" w:cs="Arial"/>
          <w:sz w:val="22"/>
          <w:szCs w:val="22"/>
        </w:rPr>
      </w:pPr>
      <w:r w:rsidRPr="00DD39EB">
        <w:rPr>
          <w:rFonts w:ascii="Arial" w:hAnsi="Arial" w:cs="Arial"/>
          <w:sz w:val="22"/>
          <w:szCs w:val="22"/>
        </w:rPr>
        <w:t>SEMARNAT.</w:t>
      </w:r>
    </w:p>
    <w:p w:rsidR="00D60DCD" w:rsidRPr="00DD39EB" w:rsidRDefault="00D60DCD" w:rsidP="00D60DCD">
      <w:pPr>
        <w:numPr>
          <w:ilvl w:val="0"/>
          <w:numId w:val="26"/>
        </w:numPr>
        <w:spacing w:line="320" w:lineRule="exact"/>
        <w:jc w:val="both"/>
        <w:rPr>
          <w:rFonts w:ascii="Arial" w:hAnsi="Arial" w:cs="Arial"/>
          <w:sz w:val="22"/>
          <w:szCs w:val="22"/>
        </w:rPr>
      </w:pPr>
      <w:r w:rsidRPr="00DD39EB">
        <w:rPr>
          <w:rFonts w:ascii="Arial" w:hAnsi="Arial" w:cs="Arial"/>
          <w:sz w:val="22"/>
          <w:szCs w:val="22"/>
        </w:rPr>
        <w:t xml:space="preserve">Secretaría de Medio Ambiente y Recursos Naturales del estado de Puebla (SMRN): </w:t>
      </w:r>
    </w:p>
    <w:p w:rsidR="00D60DCD" w:rsidRPr="00DD39EB" w:rsidRDefault="00D60DCD" w:rsidP="00D60DCD">
      <w:pPr>
        <w:numPr>
          <w:ilvl w:val="0"/>
          <w:numId w:val="26"/>
        </w:numPr>
        <w:spacing w:line="320" w:lineRule="exact"/>
        <w:jc w:val="both"/>
        <w:rPr>
          <w:rFonts w:ascii="Arial" w:hAnsi="Arial" w:cs="Arial"/>
          <w:sz w:val="22"/>
          <w:szCs w:val="22"/>
        </w:rPr>
      </w:pPr>
      <w:r w:rsidRPr="00DD39EB">
        <w:rPr>
          <w:rFonts w:ascii="Arial" w:hAnsi="Arial" w:cs="Arial"/>
          <w:sz w:val="22"/>
          <w:szCs w:val="22"/>
        </w:rPr>
        <w:t>Comisión Nacional Forestal (CONAFOR).</w:t>
      </w:r>
    </w:p>
    <w:p w:rsidR="00D60DCD" w:rsidRPr="00DD39EB" w:rsidRDefault="00D60DCD" w:rsidP="00D60DCD">
      <w:pPr>
        <w:numPr>
          <w:ilvl w:val="0"/>
          <w:numId w:val="26"/>
        </w:numPr>
        <w:spacing w:line="320" w:lineRule="exact"/>
        <w:jc w:val="both"/>
        <w:rPr>
          <w:rFonts w:ascii="Arial" w:hAnsi="Arial" w:cs="Arial"/>
          <w:sz w:val="22"/>
          <w:szCs w:val="22"/>
        </w:rPr>
      </w:pPr>
      <w:r w:rsidRPr="00DD39EB">
        <w:rPr>
          <w:rFonts w:ascii="Arial" w:hAnsi="Arial" w:cs="Arial"/>
          <w:sz w:val="22"/>
          <w:szCs w:val="22"/>
        </w:rPr>
        <w:t>ARS-OTZELOTZI.</w:t>
      </w:r>
    </w:p>
    <w:p w:rsidR="00D60DCD" w:rsidRPr="00DD39EB" w:rsidRDefault="00D60DCD" w:rsidP="00D60DCD">
      <w:pPr>
        <w:numPr>
          <w:ilvl w:val="0"/>
          <w:numId w:val="26"/>
        </w:numPr>
        <w:spacing w:line="320" w:lineRule="exact"/>
        <w:jc w:val="both"/>
        <w:rPr>
          <w:rFonts w:ascii="Arial" w:hAnsi="Arial" w:cs="Arial"/>
          <w:sz w:val="22"/>
          <w:szCs w:val="22"/>
        </w:rPr>
      </w:pPr>
      <w:r w:rsidRPr="00DD39EB">
        <w:rPr>
          <w:rFonts w:ascii="Arial" w:hAnsi="Arial" w:cs="Arial"/>
          <w:sz w:val="22"/>
          <w:szCs w:val="22"/>
        </w:rPr>
        <w:t>CONANP.</w:t>
      </w:r>
    </w:p>
    <w:p w:rsidR="00D60DCD" w:rsidRPr="00DD39EB" w:rsidRDefault="00D60DCD" w:rsidP="00D60DCD">
      <w:pPr>
        <w:numPr>
          <w:ilvl w:val="0"/>
          <w:numId w:val="26"/>
        </w:numPr>
        <w:spacing w:line="320" w:lineRule="exact"/>
        <w:jc w:val="both"/>
        <w:rPr>
          <w:rFonts w:ascii="Arial" w:hAnsi="Arial" w:cs="Arial"/>
          <w:sz w:val="22"/>
          <w:szCs w:val="22"/>
        </w:rPr>
      </w:pPr>
      <w:r w:rsidRPr="00DD39EB">
        <w:rPr>
          <w:rFonts w:ascii="Arial" w:hAnsi="Arial" w:cs="Arial"/>
          <w:sz w:val="22"/>
          <w:szCs w:val="22"/>
        </w:rPr>
        <w:t>Fundación Produce Puebla.</w:t>
      </w:r>
    </w:p>
    <w:p w:rsidR="00D60DCD" w:rsidRPr="00DD39EB" w:rsidRDefault="00D60DCD" w:rsidP="00D60DCD">
      <w:pPr>
        <w:numPr>
          <w:ilvl w:val="0"/>
          <w:numId w:val="26"/>
        </w:numPr>
        <w:spacing w:line="320" w:lineRule="exact"/>
        <w:jc w:val="both"/>
        <w:rPr>
          <w:rFonts w:ascii="Arial" w:hAnsi="Arial" w:cs="Arial"/>
          <w:sz w:val="22"/>
          <w:szCs w:val="22"/>
        </w:rPr>
      </w:pPr>
      <w:r w:rsidRPr="00DD39EB">
        <w:rPr>
          <w:rFonts w:ascii="Arial" w:hAnsi="Arial" w:cs="Arial"/>
          <w:sz w:val="22"/>
          <w:szCs w:val="22"/>
        </w:rPr>
        <w:t>La empresa automotriz Volkswagen ha apoyado con obras de Reforestación.</w:t>
      </w:r>
    </w:p>
    <w:p w:rsidR="00D60DCD" w:rsidRPr="00DD39EB" w:rsidRDefault="00D60DCD" w:rsidP="00D60DCD">
      <w:pPr>
        <w:numPr>
          <w:ilvl w:val="0"/>
          <w:numId w:val="26"/>
        </w:numPr>
        <w:spacing w:line="320" w:lineRule="exact"/>
        <w:jc w:val="both"/>
        <w:rPr>
          <w:rFonts w:ascii="Arial" w:hAnsi="Arial" w:cs="Arial"/>
          <w:sz w:val="22"/>
          <w:szCs w:val="22"/>
        </w:rPr>
      </w:pPr>
      <w:r w:rsidRPr="00DD39EB">
        <w:rPr>
          <w:rFonts w:ascii="Arial" w:hAnsi="Arial" w:cs="Arial"/>
          <w:sz w:val="22"/>
          <w:szCs w:val="22"/>
        </w:rPr>
        <w:t>ONG</w:t>
      </w:r>
      <w:r w:rsidR="004E54EE" w:rsidRPr="00DD39EB">
        <w:rPr>
          <w:rFonts w:ascii="Arial" w:hAnsi="Arial" w:cs="Arial"/>
          <w:sz w:val="22"/>
          <w:szCs w:val="22"/>
        </w:rPr>
        <w:t>S.</w:t>
      </w:r>
    </w:p>
    <w:p w:rsidR="00D60DCD" w:rsidRPr="00DD39EB" w:rsidRDefault="00D60DCD" w:rsidP="00D60DCD">
      <w:pPr>
        <w:spacing w:line="320" w:lineRule="exact"/>
        <w:jc w:val="both"/>
        <w:rPr>
          <w:rFonts w:ascii="Arial" w:hAnsi="Arial" w:cs="Arial"/>
          <w:sz w:val="22"/>
          <w:szCs w:val="22"/>
        </w:rPr>
      </w:pPr>
    </w:p>
    <w:p w:rsidR="00544863" w:rsidRPr="00DD39EB" w:rsidRDefault="004E54EE" w:rsidP="00FD7060">
      <w:pPr>
        <w:spacing w:line="320" w:lineRule="exact"/>
        <w:jc w:val="both"/>
        <w:rPr>
          <w:rFonts w:ascii="Arial" w:hAnsi="Arial" w:cs="Arial"/>
          <w:sz w:val="22"/>
          <w:szCs w:val="22"/>
        </w:rPr>
      </w:pPr>
      <w:r w:rsidRPr="00DD39EB">
        <w:rPr>
          <w:rFonts w:ascii="Arial" w:hAnsi="Arial" w:cs="Arial"/>
          <w:sz w:val="22"/>
          <w:szCs w:val="22"/>
        </w:rPr>
        <w:t>E</w:t>
      </w:r>
      <w:r w:rsidR="002F59A5" w:rsidRPr="00DD39EB">
        <w:rPr>
          <w:rFonts w:ascii="Arial" w:hAnsi="Arial" w:cs="Arial"/>
          <w:sz w:val="22"/>
          <w:szCs w:val="22"/>
        </w:rPr>
        <w:t xml:space="preserve">stas estancias son </w:t>
      </w:r>
      <w:r w:rsidR="0085524B" w:rsidRPr="00DD39EB">
        <w:rPr>
          <w:rFonts w:ascii="Arial" w:hAnsi="Arial" w:cs="Arial"/>
          <w:sz w:val="22"/>
          <w:szCs w:val="22"/>
        </w:rPr>
        <w:t>l</w:t>
      </w:r>
      <w:r w:rsidR="002F59A5" w:rsidRPr="00DD39EB">
        <w:rPr>
          <w:rFonts w:ascii="Arial" w:hAnsi="Arial" w:cs="Arial"/>
          <w:sz w:val="22"/>
          <w:szCs w:val="22"/>
        </w:rPr>
        <w:t xml:space="preserve">as encargadas de extender la cultura forestal por medio de </w:t>
      </w:r>
      <w:r w:rsidR="0085524B" w:rsidRPr="00DD39EB">
        <w:rPr>
          <w:rFonts w:ascii="Arial" w:hAnsi="Arial" w:cs="Arial"/>
          <w:sz w:val="22"/>
          <w:szCs w:val="22"/>
        </w:rPr>
        <w:t>s</w:t>
      </w:r>
      <w:r w:rsidR="002F59A5" w:rsidRPr="00DD39EB">
        <w:rPr>
          <w:rFonts w:ascii="Arial" w:hAnsi="Arial" w:cs="Arial"/>
          <w:sz w:val="22"/>
          <w:szCs w:val="22"/>
        </w:rPr>
        <w:t xml:space="preserve">us programas </w:t>
      </w:r>
      <w:r w:rsidR="0085524B" w:rsidRPr="00DD39EB">
        <w:rPr>
          <w:rFonts w:ascii="Arial" w:hAnsi="Arial" w:cs="Arial"/>
          <w:sz w:val="22"/>
          <w:szCs w:val="22"/>
        </w:rPr>
        <w:t>y extenderlo en los municipios a través de los ejidos.</w:t>
      </w:r>
    </w:p>
    <w:p w:rsidR="0085524B" w:rsidRPr="00DD39EB" w:rsidRDefault="0085524B" w:rsidP="00FD7060">
      <w:pPr>
        <w:spacing w:line="320" w:lineRule="exact"/>
        <w:jc w:val="both"/>
        <w:rPr>
          <w:rFonts w:ascii="Arial" w:hAnsi="Arial" w:cs="Arial"/>
          <w:sz w:val="22"/>
          <w:szCs w:val="22"/>
        </w:rPr>
      </w:pPr>
    </w:p>
    <w:p w:rsidR="0085524B" w:rsidRPr="00DD39EB" w:rsidRDefault="0085524B" w:rsidP="00FD7060">
      <w:pPr>
        <w:spacing w:line="320" w:lineRule="exact"/>
        <w:jc w:val="both"/>
        <w:rPr>
          <w:rFonts w:ascii="Arial" w:hAnsi="Arial" w:cs="Arial"/>
          <w:sz w:val="22"/>
          <w:szCs w:val="22"/>
        </w:rPr>
      </w:pPr>
      <w:r w:rsidRPr="00DD39EB">
        <w:rPr>
          <w:rFonts w:ascii="Arial" w:hAnsi="Arial" w:cs="Arial"/>
          <w:sz w:val="22"/>
          <w:szCs w:val="22"/>
        </w:rPr>
        <w:t>Los recursos con los que</w:t>
      </w:r>
      <w:r w:rsidR="008B0D86" w:rsidRPr="00DD39EB">
        <w:rPr>
          <w:rFonts w:ascii="Arial" w:hAnsi="Arial" w:cs="Arial"/>
          <w:sz w:val="22"/>
          <w:szCs w:val="22"/>
        </w:rPr>
        <w:t xml:space="preserve"> cuentan son los programas de: Transferencia y Adopción de T</w:t>
      </w:r>
      <w:r w:rsidRPr="00DD39EB">
        <w:rPr>
          <w:rFonts w:ascii="Arial" w:hAnsi="Arial" w:cs="Arial"/>
          <w:sz w:val="22"/>
          <w:szCs w:val="22"/>
        </w:rPr>
        <w:t>ecnología</w:t>
      </w:r>
      <w:r w:rsidR="00D3264A" w:rsidRPr="00DD39EB">
        <w:rPr>
          <w:rFonts w:ascii="Arial" w:hAnsi="Arial" w:cs="Arial"/>
          <w:sz w:val="22"/>
          <w:szCs w:val="22"/>
        </w:rPr>
        <w:t>;</w:t>
      </w:r>
      <w:r w:rsidRPr="00DD39EB">
        <w:rPr>
          <w:rFonts w:ascii="Arial" w:hAnsi="Arial" w:cs="Arial"/>
          <w:sz w:val="22"/>
          <w:szCs w:val="22"/>
        </w:rPr>
        <w:t xml:space="preserve"> y Cultura, planeación e investigación forestal respectivamente, por medio de estos programas las instituciones </w:t>
      </w:r>
      <w:r w:rsidR="00006054" w:rsidRPr="00DD39EB">
        <w:rPr>
          <w:rFonts w:ascii="Arial" w:hAnsi="Arial" w:cs="Arial"/>
          <w:sz w:val="22"/>
          <w:szCs w:val="22"/>
        </w:rPr>
        <w:t>se encargan de difundir y hacer llegar a los ejidos la cultura forestal.</w:t>
      </w:r>
    </w:p>
    <w:p w:rsidR="00E01A0E" w:rsidRPr="00DD39EB" w:rsidRDefault="00E01A0E" w:rsidP="00FD7060">
      <w:pPr>
        <w:spacing w:line="320" w:lineRule="exact"/>
        <w:jc w:val="both"/>
        <w:rPr>
          <w:rFonts w:ascii="Arial" w:hAnsi="Arial" w:cs="Arial"/>
          <w:sz w:val="22"/>
          <w:szCs w:val="22"/>
        </w:rPr>
      </w:pPr>
    </w:p>
    <w:p w:rsidR="00544863" w:rsidRPr="00DD39EB" w:rsidRDefault="00D3264A" w:rsidP="008766E7">
      <w:pPr>
        <w:spacing w:line="320" w:lineRule="exact"/>
        <w:rPr>
          <w:rFonts w:ascii="Arial" w:hAnsi="Arial" w:cs="Arial"/>
          <w:sz w:val="22"/>
          <w:szCs w:val="22"/>
        </w:rPr>
      </w:pPr>
      <w:r w:rsidRPr="00DD39EB">
        <w:rPr>
          <w:rFonts w:ascii="Arial" w:hAnsi="Arial" w:cs="Arial"/>
          <w:sz w:val="22"/>
          <w:szCs w:val="22"/>
        </w:rPr>
        <w:t>Los principales problemas que se encuentran son:</w:t>
      </w:r>
    </w:p>
    <w:p w:rsidR="00D3264A" w:rsidRPr="00DD39EB" w:rsidRDefault="00D3264A" w:rsidP="008766E7">
      <w:pPr>
        <w:pStyle w:val="Prrafodelista"/>
        <w:numPr>
          <w:ilvl w:val="0"/>
          <w:numId w:val="10"/>
        </w:numPr>
        <w:spacing w:line="320" w:lineRule="exact"/>
        <w:rPr>
          <w:rFonts w:ascii="Arial" w:hAnsi="Arial" w:cs="Arial"/>
          <w:sz w:val="22"/>
          <w:szCs w:val="22"/>
        </w:rPr>
      </w:pPr>
      <w:r w:rsidRPr="00DD39EB">
        <w:rPr>
          <w:rFonts w:ascii="Arial" w:hAnsi="Arial" w:cs="Arial"/>
          <w:sz w:val="22"/>
          <w:szCs w:val="22"/>
        </w:rPr>
        <w:t>No existe la difusión adecuada para estos problemas.</w:t>
      </w:r>
    </w:p>
    <w:p w:rsidR="00D3264A" w:rsidRPr="00DD39EB" w:rsidRDefault="00D3264A" w:rsidP="008766E7">
      <w:pPr>
        <w:pStyle w:val="Prrafodelista"/>
        <w:numPr>
          <w:ilvl w:val="0"/>
          <w:numId w:val="10"/>
        </w:numPr>
        <w:spacing w:line="320" w:lineRule="exact"/>
        <w:rPr>
          <w:rFonts w:ascii="Arial" w:hAnsi="Arial" w:cs="Arial"/>
          <w:sz w:val="22"/>
          <w:szCs w:val="22"/>
        </w:rPr>
      </w:pPr>
      <w:r w:rsidRPr="00DD39EB">
        <w:rPr>
          <w:rFonts w:ascii="Arial" w:hAnsi="Arial" w:cs="Arial"/>
          <w:sz w:val="22"/>
          <w:szCs w:val="22"/>
        </w:rPr>
        <w:t>No prioriza necesidades.</w:t>
      </w:r>
    </w:p>
    <w:p w:rsidR="00D3264A" w:rsidRPr="00DD39EB" w:rsidRDefault="00D3264A" w:rsidP="008766E7">
      <w:pPr>
        <w:pStyle w:val="Prrafodelista"/>
        <w:numPr>
          <w:ilvl w:val="0"/>
          <w:numId w:val="10"/>
        </w:numPr>
        <w:spacing w:line="320" w:lineRule="exact"/>
        <w:rPr>
          <w:rFonts w:ascii="Arial" w:hAnsi="Arial" w:cs="Arial"/>
          <w:sz w:val="22"/>
          <w:szCs w:val="22"/>
        </w:rPr>
      </w:pPr>
      <w:r w:rsidRPr="00DD39EB">
        <w:rPr>
          <w:rFonts w:ascii="Arial" w:hAnsi="Arial" w:cs="Arial"/>
          <w:sz w:val="22"/>
          <w:szCs w:val="22"/>
        </w:rPr>
        <w:t>Cultura conservadora.</w:t>
      </w:r>
    </w:p>
    <w:p w:rsidR="00544863" w:rsidRPr="00DD39EB" w:rsidRDefault="00544863" w:rsidP="008766E7">
      <w:pPr>
        <w:spacing w:line="320" w:lineRule="exact"/>
        <w:rPr>
          <w:rFonts w:ascii="Arial" w:hAnsi="Arial" w:cs="Arial"/>
          <w:sz w:val="22"/>
          <w:szCs w:val="22"/>
        </w:rPr>
      </w:pPr>
    </w:p>
    <w:p w:rsidR="00544863" w:rsidRPr="00DD39EB" w:rsidRDefault="00D3264A" w:rsidP="008766E7">
      <w:pPr>
        <w:spacing w:line="320" w:lineRule="exact"/>
        <w:jc w:val="both"/>
        <w:rPr>
          <w:rFonts w:ascii="Arial" w:hAnsi="Arial" w:cs="Arial"/>
          <w:sz w:val="22"/>
          <w:szCs w:val="22"/>
        </w:rPr>
      </w:pPr>
      <w:r w:rsidRPr="00DD39EB">
        <w:rPr>
          <w:rFonts w:ascii="Arial" w:hAnsi="Arial" w:cs="Arial"/>
          <w:sz w:val="22"/>
          <w:szCs w:val="22"/>
        </w:rPr>
        <w:t xml:space="preserve">A pesar de ser programas que apoyan a las comunidades para desarrollar su cultura forestal no existen los medios adecuados de difusión, darle más difusión a través de carteles en los diferentes municipios y comunidades o visitas en los mismos, en ocasiones los reglamentos y lineamientos de los programas limitan a las personas que tienen otras necesidades y se tienen que adaptar a las reglas de operación que hay a pesar de tener otras necesidades, para evitar esto podría </w:t>
      </w:r>
      <w:r w:rsidR="00B71DF5" w:rsidRPr="00DD39EB">
        <w:rPr>
          <w:rFonts w:ascii="Arial" w:hAnsi="Arial" w:cs="Arial"/>
          <w:sz w:val="22"/>
          <w:szCs w:val="22"/>
        </w:rPr>
        <w:t xml:space="preserve">haber vínculos entre las necesidades de la gente y los programas de apoyo, ya que a pesar de brindar y otorgar apoyo a </w:t>
      </w:r>
      <w:r w:rsidR="008766E7" w:rsidRPr="00DD39EB">
        <w:rPr>
          <w:rFonts w:ascii="Arial" w:hAnsi="Arial" w:cs="Arial"/>
          <w:sz w:val="22"/>
          <w:szCs w:val="22"/>
        </w:rPr>
        <w:t>sería</w:t>
      </w:r>
      <w:r w:rsidR="00B71DF5" w:rsidRPr="00DD39EB">
        <w:rPr>
          <w:rFonts w:ascii="Arial" w:hAnsi="Arial" w:cs="Arial"/>
          <w:sz w:val="22"/>
          <w:szCs w:val="22"/>
        </w:rPr>
        <w:t xml:space="preserve"> mejor ayudarlos o crearles una cultura de innovación y quitarles un poco la cultura conservadora. </w:t>
      </w:r>
    </w:p>
    <w:p w:rsidR="00E602C5" w:rsidRPr="00DD39EB" w:rsidRDefault="00E602C5">
      <w:pPr>
        <w:rPr>
          <w:rFonts w:ascii="Arial" w:hAnsi="Arial" w:cs="Arial"/>
        </w:rPr>
      </w:pPr>
      <w:r w:rsidRPr="00DD39EB">
        <w:rPr>
          <w:rFonts w:ascii="Arial" w:hAnsi="Arial" w:cs="Arial"/>
        </w:rPr>
        <w:br w:type="page"/>
      </w:r>
    </w:p>
    <w:p w:rsidR="00A5086B" w:rsidRPr="00DD39EB" w:rsidRDefault="00A5086B" w:rsidP="00A5086B">
      <w:pPr>
        <w:spacing w:line="320" w:lineRule="exact"/>
        <w:jc w:val="both"/>
        <w:rPr>
          <w:rFonts w:ascii="Arial" w:eastAsia="Calibri" w:hAnsi="Arial" w:cs="Arial"/>
          <w:sz w:val="22"/>
          <w:szCs w:val="22"/>
          <w:lang w:eastAsia="es-MX"/>
        </w:rPr>
      </w:pPr>
      <w:r w:rsidRPr="00DD39EB">
        <w:rPr>
          <w:rFonts w:ascii="Arial" w:hAnsi="Arial" w:cs="Arial"/>
          <w:sz w:val="22"/>
          <w:szCs w:val="22"/>
        </w:rPr>
        <w:lastRenderedPageBreak/>
        <w:t xml:space="preserve">La SEMARNAT cuenta con una unidad de educación ambiental la cual imparte cursos y talleres dirigidos a escuelas, ayuntamientos y oficinas gubernamentales y </w:t>
      </w:r>
      <w:r w:rsidRPr="00DD39EB">
        <w:rPr>
          <w:rFonts w:ascii="Arial" w:eastAsia="Calibri" w:hAnsi="Arial" w:cs="Arial"/>
          <w:sz w:val="22"/>
          <w:szCs w:val="22"/>
          <w:lang w:eastAsia="es-MX"/>
        </w:rPr>
        <w:t>además se encarga de promover el festejo de las efemérides ambientales.</w:t>
      </w:r>
    </w:p>
    <w:p w:rsidR="00A5086B" w:rsidRPr="00DD39EB" w:rsidRDefault="00A5086B" w:rsidP="000317DF">
      <w:pPr>
        <w:rPr>
          <w:rFonts w:ascii="Arial" w:hAnsi="Arial" w:cs="Arial"/>
        </w:rPr>
      </w:pPr>
    </w:p>
    <w:p w:rsidR="000317DF" w:rsidRPr="00DD39EB" w:rsidRDefault="000317DF" w:rsidP="006C4C11">
      <w:pPr>
        <w:pStyle w:val="Ttulo2"/>
        <w:keepLines w:val="0"/>
        <w:spacing w:before="240" w:after="60"/>
        <w:rPr>
          <w:rFonts w:cs="Arial"/>
          <w:iCs/>
          <w:caps w:val="0"/>
          <w:color w:val="auto"/>
          <w:szCs w:val="24"/>
          <w:lang w:eastAsia="en-US"/>
        </w:rPr>
      </w:pPr>
      <w:bookmarkStart w:id="182" w:name="_Toc288138967"/>
      <w:r w:rsidRPr="00DD39EB">
        <w:rPr>
          <w:rFonts w:cs="Arial"/>
          <w:iCs/>
          <w:caps w:val="0"/>
          <w:color w:val="auto"/>
          <w:szCs w:val="24"/>
          <w:lang w:eastAsia="en-US"/>
        </w:rPr>
        <w:t>3.</w:t>
      </w:r>
      <w:r w:rsidR="009E2A70" w:rsidRPr="00DD39EB">
        <w:rPr>
          <w:rFonts w:cs="Arial"/>
          <w:iCs/>
          <w:caps w:val="0"/>
          <w:color w:val="auto"/>
          <w:szCs w:val="24"/>
          <w:lang w:eastAsia="en-US"/>
        </w:rPr>
        <w:t>9</w:t>
      </w:r>
      <w:r w:rsidRPr="00DD39EB">
        <w:rPr>
          <w:rFonts w:cs="Arial"/>
          <w:iCs/>
          <w:caps w:val="0"/>
          <w:color w:val="auto"/>
          <w:szCs w:val="24"/>
          <w:lang w:eastAsia="en-US"/>
        </w:rPr>
        <w:t xml:space="preserve"> </w:t>
      </w:r>
      <w:r w:rsidR="00AA0AAD" w:rsidRPr="00DD39EB">
        <w:rPr>
          <w:rFonts w:cs="Arial"/>
          <w:iCs/>
          <w:caps w:val="0"/>
          <w:color w:val="auto"/>
          <w:szCs w:val="24"/>
          <w:lang w:eastAsia="en-US"/>
        </w:rPr>
        <w:t>Educación, Capacitación e Investigación</w:t>
      </w:r>
      <w:r w:rsidRPr="00DD39EB">
        <w:rPr>
          <w:rFonts w:cs="Arial"/>
          <w:iCs/>
          <w:caps w:val="0"/>
          <w:color w:val="auto"/>
          <w:szCs w:val="24"/>
          <w:lang w:eastAsia="en-US"/>
        </w:rPr>
        <w:t>.</w:t>
      </w:r>
      <w:bookmarkEnd w:id="182"/>
    </w:p>
    <w:p w:rsidR="006C4C11" w:rsidRPr="00DD39EB" w:rsidRDefault="006C4C11" w:rsidP="006C4C11">
      <w:pPr>
        <w:spacing w:line="320" w:lineRule="exact"/>
        <w:jc w:val="both"/>
        <w:rPr>
          <w:rFonts w:ascii="Arial" w:hAnsi="Arial" w:cs="Arial"/>
          <w:sz w:val="22"/>
          <w:szCs w:val="22"/>
        </w:rPr>
      </w:pPr>
    </w:p>
    <w:p w:rsidR="006C4C11" w:rsidRPr="00DD39EB" w:rsidRDefault="006C4C11" w:rsidP="006C4C11">
      <w:pPr>
        <w:autoSpaceDE w:val="0"/>
        <w:autoSpaceDN w:val="0"/>
        <w:adjustRightInd w:val="0"/>
        <w:spacing w:line="320" w:lineRule="exact"/>
        <w:rPr>
          <w:rFonts w:ascii="Arial" w:hAnsi="Arial" w:cs="Arial"/>
          <w:sz w:val="22"/>
          <w:szCs w:val="22"/>
        </w:rPr>
      </w:pPr>
      <w:r w:rsidRPr="00DD39EB">
        <w:rPr>
          <w:rFonts w:ascii="Arial" w:hAnsi="Arial" w:cs="Arial"/>
          <w:sz w:val="22"/>
          <w:szCs w:val="22"/>
        </w:rPr>
        <w:t>Un tanto ligada al tema de cultura forestal y extensión, en la UMAFOR 210</w:t>
      </w:r>
      <w:r w:rsidR="00D071D9" w:rsidRPr="00DD39EB">
        <w:rPr>
          <w:rFonts w:ascii="Arial" w:hAnsi="Arial" w:cs="Arial"/>
          <w:sz w:val="22"/>
          <w:szCs w:val="22"/>
        </w:rPr>
        <w:t>7</w:t>
      </w:r>
      <w:r w:rsidRPr="00DD39EB">
        <w:rPr>
          <w:rFonts w:ascii="Arial" w:hAnsi="Arial" w:cs="Arial"/>
          <w:sz w:val="22"/>
          <w:szCs w:val="22"/>
        </w:rPr>
        <w:t xml:space="preserve"> el Programa de Educación, capacitación e investigación dirigida al ámbito forestal tiene los siguientes proyectos apoyados por CONAFOR.</w:t>
      </w:r>
    </w:p>
    <w:p w:rsidR="006C4C11" w:rsidRPr="00DD39EB" w:rsidRDefault="006C4C11" w:rsidP="006C4C11">
      <w:pPr>
        <w:spacing w:line="320" w:lineRule="exact"/>
        <w:rPr>
          <w:rFonts w:ascii="Arial" w:hAnsi="Arial" w:cs="Arial"/>
          <w:sz w:val="22"/>
          <w:szCs w:val="22"/>
        </w:rPr>
      </w:pPr>
    </w:p>
    <w:p w:rsidR="00C527C4" w:rsidRPr="00DD39EB" w:rsidRDefault="00C527C4" w:rsidP="00C527C4">
      <w:pPr>
        <w:jc w:val="both"/>
        <w:rPr>
          <w:rFonts w:ascii="Arial" w:hAnsi="Arial" w:cs="Arial"/>
          <w:sz w:val="22"/>
          <w:szCs w:val="22"/>
          <w:u w:val="single"/>
        </w:rPr>
      </w:pPr>
      <w:r w:rsidRPr="00DD39EB">
        <w:rPr>
          <w:rFonts w:ascii="Arial" w:hAnsi="Arial" w:cs="Arial"/>
          <w:sz w:val="22"/>
          <w:szCs w:val="22"/>
          <w:u w:val="single"/>
        </w:rPr>
        <w:t>Proyectos y/o acciones existentes en la región.</w:t>
      </w:r>
    </w:p>
    <w:p w:rsidR="00C527C4" w:rsidRPr="00DD39EB" w:rsidRDefault="00C527C4" w:rsidP="00C527C4">
      <w:pPr>
        <w:pStyle w:val="style9"/>
        <w:spacing w:line="320" w:lineRule="exact"/>
        <w:jc w:val="both"/>
        <w:rPr>
          <w:rFonts w:ascii="Arial" w:hAnsi="Arial" w:cs="Arial"/>
          <w:i/>
          <w:sz w:val="22"/>
          <w:szCs w:val="22"/>
          <w:lang w:eastAsia="es-ES"/>
        </w:rPr>
      </w:pPr>
      <w:r w:rsidRPr="00DD39EB">
        <w:rPr>
          <w:rFonts w:ascii="Arial" w:hAnsi="Arial" w:cs="Arial"/>
          <w:i/>
          <w:sz w:val="22"/>
          <w:szCs w:val="22"/>
          <w:lang w:eastAsia="es-ES"/>
        </w:rPr>
        <w:t xml:space="preserve">Conceptos de </w:t>
      </w:r>
      <w:r w:rsidRPr="00DD39EB">
        <w:rPr>
          <w:rFonts w:ascii="Arial" w:hAnsi="Arial" w:cs="Arial"/>
          <w:i/>
          <w:iCs/>
          <w:sz w:val="22"/>
          <w:szCs w:val="22"/>
        </w:rPr>
        <w:t>Capacitación, Transferencia</w:t>
      </w:r>
      <w:r w:rsidRPr="00DD39EB">
        <w:rPr>
          <w:rFonts w:ascii="Arial" w:hAnsi="Arial" w:cs="Arial"/>
          <w:b/>
          <w:bCs/>
          <w:i/>
          <w:iCs/>
          <w:sz w:val="22"/>
          <w:szCs w:val="22"/>
        </w:rPr>
        <w:t xml:space="preserve"> </w:t>
      </w:r>
      <w:r w:rsidRPr="00DD39EB">
        <w:rPr>
          <w:rFonts w:ascii="Arial" w:hAnsi="Arial" w:cs="Arial"/>
          <w:i/>
          <w:iCs/>
          <w:sz w:val="22"/>
          <w:szCs w:val="22"/>
        </w:rPr>
        <w:t>y Adopción de Tecnologías. ProÁrbol 2010</w:t>
      </w:r>
    </w:p>
    <w:p w:rsidR="00AA0AAD" w:rsidRPr="00DD39EB" w:rsidRDefault="00AA0AAD" w:rsidP="00AA0AAD">
      <w:pPr>
        <w:pStyle w:val="TABLAS"/>
      </w:pPr>
      <w:bookmarkStart w:id="183" w:name="_Toc271287594"/>
      <w:bookmarkStart w:id="184" w:name="_Toc289426212"/>
      <w:r w:rsidRPr="00DD39EB">
        <w:t>Cuadro 3.</w:t>
      </w:r>
      <w:r w:rsidR="002053EC" w:rsidRPr="00DD39EB">
        <w:t>5</w:t>
      </w:r>
      <w:r w:rsidRPr="00DD39EB">
        <w:t>8 Transferencia y adopción de tecnología</w:t>
      </w:r>
      <w:bookmarkEnd w:id="183"/>
      <w:bookmarkEnd w:id="184"/>
    </w:p>
    <w:tbl>
      <w:tblPr>
        <w:tblW w:w="8687"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ayout w:type="fixed"/>
        <w:tblCellMar>
          <w:left w:w="70" w:type="dxa"/>
          <w:right w:w="70" w:type="dxa"/>
        </w:tblCellMar>
        <w:tblLook w:val="04A0"/>
      </w:tblPr>
      <w:tblGrid>
        <w:gridCol w:w="2092"/>
        <w:gridCol w:w="2287"/>
        <w:gridCol w:w="1843"/>
        <w:gridCol w:w="1134"/>
        <w:gridCol w:w="1331"/>
      </w:tblGrid>
      <w:tr w:rsidR="00AA0AAD" w:rsidRPr="00DD39EB" w:rsidTr="00A86702">
        <w:trPr>
          <w:trHeight w:val="300"/>
        </w:trPr>
        <w:tc>
          <w:tcPr>
            <w:tcW w:w="2092" w:type="dxa"/>
            <w:shd w:val="clear" w:color="auto" w:fill="D6E3BC" w:themeFill="accent3" w:themeFillTint="66"/>
            <w:noWrap/>
            <w:vAlign w:val="center"/>
            <w:hideMark/>
          </w:tcPr>
          <w:p w:rsidR="00AA0AAD" w:rsidRPr="00DD39EB" w:rsidRDefault="00AA0AAD" w:rsidP="00A86702">
            <w:pPr>
              <w:jc w:val="center"/>
              <w:rPr>
                <w:rFonts w:ascii="Calibri" w:hAnsi="Calibri"/>
                <w:b/>
                <w:color w:val="000000"/>
                <w:sz w:val="20"/>
                <w:szCs w:val="20"/>
              </w:rPr>
            </w:pPr>
            <w:r w:rsidRPr="00DD39EB">
              <w:rPr>
                <w:rFonts w:ascii="Calibri" w:hAnsi="Calibri"/>
                <w:b/>
                <w:color w:val="000000"/>
                <w:sz w:val="20"/>
                <w:szCs w:val="20"/>
              </w:rPr>
              <w:t>Solicitante</w:t>
            </w:r>
          </w:p>
        </w:tc>
        <w:tc>
          <w:tcPr>
            <w:tcW w:w="2287" w:type="dxa"/>
            <w:shd w:val="clear" w:color="auto" w:fill="D6E3BC" w:themeFill="accent3" w:themeFillTint="66"/>
            <w:noWrap/>
            <w:vAlign w:val="center"/>
            <w:hideMark/>
          </w:tcPr>
          <w:p w:rsidR="00AA0AAD" w:rsidRPr="00DD39EB" w:rsidRDefault="00AA0AAD" w:rsidP="00A86702">
            <w:pPr>
              <w:jc w:val="center"/>
              <w:rPr>
                <w:rFonts w:ascii="Calibri" w:hAnsi="Calibri"/>
                <w:b/>
                <w:color w:val="000000"/>
                <w:sz w:val="20"/>
                <w:szCs w:val="20"/>
              </w:rPr>
            </w:pPr>
            <w:r w:rsidRPr="00DD39EB">
              <w:rPr>
                <w:rFonts w:ascii="Calibri" w:hAnsi="Calibri"/>
                <w:b/>
                <w:color w:val="000000"/>
                <w:sz w:val="20"/>
                <w:szCs w:val="20"/>
              </w:rPr>
              <w:t>Concepto de apoyo</w:t>
            </w:r>
          </w:p>
        </w:tc>
        <w:tc>
          <w:tcPr>
            <w:tcW w:w="1843" w:type="dxa"/>
            <w:shd w:val="clear" w:color="auto" w:fill="D6E3BC" w:themeFill="accent3" w:themeFillTint="66"/>
            <w:noWrap/>
            <w:vAlign w:val="center"/>
            <w:hideMark/>
          </w:tcPr>
          <w:p w:rsidR="00AA0AAD" w:rsidRPr="00DD39EB" w:rsidRDefault="00AA0AAD" w:rsidP="00A86702">
            <w:pPr>
              <w:jc w:val="center"/>
              <w:rPr>
                <w:rFonts w:ascii="Calibri" w:hAnsi="Calibri"/>
                <w:b/>
                <w:color w:val="000000"/>
                <w:sz w:val="20"/>
                <w:szCs w:val="20"/>
              </w:rPr>
            </w:pPr>
            <w:r w:rsidRPr="00DD39EB">
              <w:rPr>
                <w:rFonts w:ascii="Calibri" w:hAnsi="Calibri"/>
                <w:b/>
                <w:color w:val="000000"/>
                <w:sz w:val="20"/>
                <w:szCs w:val="20"/>
              </w:rPr>
              <w:t>Titulo del proyecto</w:t>
            </w:r>
          </w:p>
        </w:tc>
        <w:tc>
          <w:tcPr>
            <w:tcW w:w="1134" w:type="dxa"/>
            <w:shd w:val="clear" w:color="auto" w:fill="D6E3BC" w:themeFill="accent3" w:themeFillTint="66"/>
            <w:noWrap/>
            <w:vAlign w:val="center"/>
            <w:hideMark/>
          </w:tcPr>
          <w:p w:rsidR="00AA0AAD" w:rsidRPr="00DD39EB" w:rsidRDefault="00AA0AAD" w:rsidP="00A86702">
            <w:pPr>
              <w:jc w:val="center"/>
              <w:rPr>
                <w:rFonts w:ascii="Calibri" w:hAnsi="Calibri"/>
                <w:b/>
                <w:color w:val="000000"/>
                <w:sz w:val="20"/>
                <w:szCs w:val="20"/>
              </w:rPr>
            </w:pPr>
            <w:r w:rsidRPr="00DD39EB">
              <w:rPr>
                <w:rFonts w:ascii="Calibri" w:hAnsi="Calibri"/>
                <w:b/>
                <w:color w:val="000000"/>
                <w:sz w:val="20"/>
                <w:szCs w:val="20"/>
              </w:rPr>
              <w:t>Monto asignado</w:t>
            </w:r>
          </w:p>
        </w:tc>
        <w:tc>
          <w:tcPr>
            <w:tcW w:w="1331" w:type="dxa"/>
            <w:shd w:val="clear" w:color="auto" w:fill="D6E3BC" w:themeFill="accent3" w:themeFillTint="66"/>
            <w:noWrap/>
            <w:vAlign w:val="center"/>
            <w:hideMark/>
          </w:tcPr>
          <w:p w:rsidR="00AA0AAD" w:rsidRPr="00DD39EB" w:rsidRDefault="00AA0AAD" w:rsidP="00A86702">
            <w:pPr>
              <w:jc w:val="center"/>
              <w:rPr>
                <w:rFonts w:ascii="Calibri" w:hAnsi="Calibri"/>
                <w:b/>
                <w:color w:val="000000"/>
                <w:sz w:val="20"/>
                <w:szCs w:val="20"/>
              </w:rPr>
            </w:pPr>
            <w:r w:rsidRPr="00DD39EB">
              <w:rPr>
                <w:rFonts w:ascii="Calibri" w:hAnsi="Calibri"/>
                <w:b/>
                <w:color w:val="000000"/>
                <w:sz w:val="20"/>
                <w:szCs w:val="20"/>
              </w:rPr>
              <w:t>Municipio</w:t>
            </w:r>
          </w:p>
        </w:tc>
      </w:tr>
      <w:tr w:rsidR="00AA0AAD" w:rsidRPr="00DD39EB" w:rsidTr="00A86702">
        <w:trPr>
          <w:trHeight w:val="440"/>
        </w:trPr>
        <w:tc>
          <w:tcPr>
            <w:tcW w:w="2092"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HUGO</w:t>
            </w:r>
            <w:r w:rsidRPr="00DD39EB">
              <w:rPr>
                <w:rFonts w:ascii="MS Mincho" w:eastAsia="MS Mincho" w:hAnsi="MS Mincho" w:hint="eastAsia"/>
                <w:color w:val="000000"/>
                <w:sz w:val="16"/>
                <w:szCs w:val="16"/>
              </w:rPr>
              <w:t> </w:t>
            </w:r>
            <w:r w:rsidRPr="00DD39EB">
              <w:rPr>
                <w:rFonts w:ascii="Calibri" w:hAnsi="Calibri"/>
                <w:color w:val="000000"/>
                <w:sz w:val="16"/>
                <w:szCs w:val="16"/>
              </w:rPr>
              <w:t>MUÑOZ</w:t>
            </w:r>
            <w:r w:rsidRPr="00DD39EB">
              <w:rPr>
                <w:rFonts w:ascii="MS Mincho" w:eastAsia="MS Mincho" w:hAnsi="MS Mincho" w:hint="eastAsia"/>
                <w:color w:val="000000"/>
                <w:sz w:val="16"/>
                <w:szCs w:val="16"/>
              </w:rPr>
              <w:t> </w:t>
            </w:r>
            <w:r w:rsidRPr="00DD39EB">
              <w:rPr>
                <w:rFonts w:ascii="Calibri" w:hAnsi="Calibri"/>
                <w:color w:val="000000"/>
                <w:sz w:val="16"/>
                <w:szCs w:val="16"/>
              </w:rPr>
              <w:t>HERNANDEZ</w:t>
            </w:r>
            <w:r w:rsidRPr="00DD39EB">
              <w:rPr>
                <w:rFonts w:ascii="MS Mincho" w:eastAsia="MS Mincho" w:hAnsi="MS Mincho" w:hint="eastAsia"/>
                <w:color w:val="000000"/>
                <w:sz w:val="16"/>
                <w:szCs w:val="16"/>
              </w:rPr>
              <w:t> </w:t>
            </w:r>
          </w:p>
        </w:tc>
        <w:tc>
          <w:tcPr>
            <w:tcW w:w="2287" w:type="dxa"/>
            <w:shd w:val="clear" w:color="auto" w:fill="auto"/>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TRANSFERENCIA</w:t>
            </w:r>
            <w:r w:rsidRPr="00DD39EB">
              <w:rPr>
                <w:rFonts w:ascii="MS Mincho" w:eastAsia="MS Mincho" w:hAnsi="MS Mincho" w:hint="eastAsia"/>
                <w:color w:val="000000"/>
                <w:sz w:val="16"/>
                <w:szCs w:val="16"/>
              </w:rPr>
              <w:t> </w:t>
            </w:r>
            <w:r w:rsidRPr="00DD39EB">
              <w:rPr>
                <w:rFonts w:ascii="Calibri" w:hAnsi="Calibri"/>
                <w:color w:val="000000"/>
                <w:sz w:val="16"/>
                <w:szCs w:val="16"/>
              </w:rPr>
              <w:t>Y</w:t>
            </w:r>
            <w:r w:rsidRPr="00DD39EB">
              <w:rPr>
                <w:rFonts w:ascii="MS Mincho" w:eastAsia="MS Mincho" w:hAnsi="MS Mincho" w:hint="eastAsia"/>
                <w:color w:val="000000"/>
                <w:sz w:val="16"/>
                <w:szCs w:val="16"/>
              </w:rPr>
              <w:t> </w:t>
            </w:r>
            <w:r w:rsidRPr="00DD39EB">
              <w:rPr>
                <w:rFonts w:ascii="Calibri" w:hAnsi="Calibri"/>
                <w:color w:val="000000"/>
                <w:sz w:val="16"/>
                <w:szCs w:val="16"/>
              </w:rPr>
              <w:t>ADOPCION</w:t>
            </w:r>
            <w:r w:rsidRPr="00DD39EB">
              <w:rPr>
                <w:rFonts w:ascii="MS Mincho" w:eastAsia="MS Mincho" w:hAnsi="MS Mincho" w:hint="eastAsia"/>
                <w:color w:val="000000"/>
                <w:sz w:val="16"/>
                <w:szCs w:val="16"/>
              </w:rPr>
              <w:t> </w:t>
            </w:r>
            <w:r w:rsidRPr="00DD39EB">
              <w:rPr>
                <w:rFonts w:ascii="Calibri" w:hAnsi="Calibri"/>
                <w:color w:val="000000"/>
                <w:sz w:val="16"/>
                <w:szCs w:val="16"/>
              </w:rPr>
              <w:t>DE</w:t>
            </w:r>
            <w:r w:rsidRPr="00DD39EB">
              <w:rPr>
                <w:rFonts w:ascii="MS Mincho" w:eastAsia="MS Mincho" w:hAnsi="MS Mincho" w:hint="eastAsia"/>
                <w:color w:val="000000"/>
                <w:sz w:val="16"/>
                <w:szCs w:val="16"/>
              </w:rPr>
              <w:t> </w:t>
            </w:r>
            <w:r w:rsidRPr="00DD39EB">
              <w:rPr>
                <w:rFonts w:ascii="Calibri" w:hAnsi="Calibri"/>
                <w:color w:val="000000"/>
                <w:sz w:val="16"/>
                <w:szCs w:val="16"/>
              </w:rPr>
              <w:t>TECNOLOGIA</w:t>
            </w:r>
          </w:p>
        </w:tc>
        <w:tc>
          <w:tcPr>
            <w:tcW w:w="1843" w:type="dxa"/>
            <w:shd w:val="clear" w:color="auto" w:fill="auto"/>
            <w:hideMark/>
          </w:tcPr>
          <w:p w:rsidR="00AA0AAD" w:rsidRPr="00DD39EB" w:rsidRDefault="00AA0AAD" w:rsidP="00A86702">
            <w:pPr>
              <w:rPr>
                <w:rFonts w:ascii="MS Mincho" w:eastAsia="MS Mincho" w:hAnsi="MS Mincho"/>
                <w:color w:val="000000"/>
                <w:sz w:val="16"/>
                <w:szCs w:val="16"/>
              </w:rPr>
            </w:pPr>
            <w:r w:rsidRPr="00DD39EB">
              <w:rPr>
                <w:rFonts w:ascii="Calibri" w:hAnsi="Calibri"/>
                <w:color w:val="000000"/>
                <w:sz w:val="16"/>
                <w:szCs w:val="16"/>
              </w:rPr>
              <w:t>HORNO</w:t>
            </w:r>
            <w:r w:rsidRPr="00DD39EB">
              <w:rPr>
                <w:rFonts w:ascii="MS Mincho" w:eastAsia="MS Mincho" w:hAnsi="MS Mincho" w:hint="eastAsia"/>
                <w:color w:val="000000"/>
                <w:sz w:val="16"/>
                <w:szCs w:val="16"/>
              </w:rPr>
              <w:t> </w:t>
            </w:r>
            <w:r w:rsidRPr="00DD39EB">
              <w:rPr>
                <w:rFonts w:ascii="Calibri" w:hAnsi="Calibri"/>
                <w:color w:val="000000"/>
                <w:sz w:val="16"/>
                <w:szCs w:val="16"/>
              </w:rPr>
              <w:t>PARA</w:t>
            </w:r>
            <w:r w:rsidRPr="00DD39EB">
              <w:rPr>
                <w:rFonts w:ascii="MS Mincho" w:eastAsia="MS Mincho" w:hAnsi="MS Mincho" w:hint="eastAsia"/>
                <w:color w:val="000000"/>
                <w:sz w:val="16"/>
                <w:szCs w:val="16"/>
              </w:rPr>
              <w:t> </w:t>
            </w:r>
            <w:r w:rsidRPr="00DD39EB">
              <w:rPr>
                <w:rFonts w:ascii="Calibri" w:hAnsi="Calibri"/>
                <w:color w:val="000000"/>
                <w:sz w:val="16"/>
                <w:szCs w:val="16"/>
              </w:rPr>
              <w:t>CARBONIZACION</w:t>
            </w:r>
            <w:r w:rsidRPr="00DD39EB">
              <w:rPr>
                <w:rFonts w:ascii="MS Mincho" w:eastAsia="MS Mincho" w:hAnsi="MS Mincho" w:hint="eastAsia"/>
                <w:color w:val="000000"/>
                <w:sz w:val="16"/>
                <w:szCs w:val="16"/>
              </w:rPr>
              <w:t> </w:t>
            </w:r>
            <w:r w:rsidRPr="00DD39EB">
              <w:rPr>
                <w:rFonts w:ascii="Calibri" w:hAnsi="Calibri"/>
                <w:color w:val="000000"/>
                <w:sz w:val="16"/>
                <w:szCs w:val="16"/>
              </w:rPr>
              <w:t>DE</w:t>
            </w:r>
            <w:r w:rsidRPr="00DD39EB">
              <w:rPr>
                <w:rFonts w:ascii="MS Mincho" w:eastAsia="MS Mincho" w:hAnsi="MS Mincho" w:hint="eastAsia"/>
                <w:color w:val="000000"/>
                <w:sz w:val="16"/>
                <w:szCs w:val="16"/>
              </w:rPr>
              <w:t> </w:t>
            </w:r>
            <w:r w:rsidRPr="00DD39EB">
              <w:rPr>
                <w:rFonts w:ascii="Calibri" w:hAnsi="Calibri"/>
                <w:color w:val="000000"/>
                <w:sz w:val="16"/>
                <w:szCs w:val="16"/>
              </w:rPr>
              <w:t>MADERA</w:t>
            </w:r>
            <w:r w:rsidRPr="00DD39EB">
              <w:rPr>
                <w:rFonts w:ascii="MS Mincho" w:eastAsia="MS Mincho" w:hAnsi="MS Mincho" w:hint="eastAsia"/>
                <w:color w:val="000000"/>
                <w:sz w:val="16"/>
                <w:szCs w:val="16"/>
              </w:rPr>
              <w:t> </w:t>
            </w:r>
          </w:p>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DE</w:t>
            </w:r>
            <w:r w:rsidRPr="00DD39EB">
              <w:rPr>
                <w:rFonts w:ascii="MS Mincho" w:eastAsia="MS Mincho" w:hAnsi="MS Mincho" w:hint="eastAsia"/>
                <w:color w:val="000000"/>
                <w:sz w:val="16"/>
                <w:szCs w:val="16"/>
              </w:rPr>
              <w:t> </w:t>
            </w:r>
            <w:r w:rsidRPr="00DD39EB">
              <w:rPr>
                <w:rFonts w:ascii="Calibri" w:hAnsi="Calibri"/>
                <w:color w:val="000000"/>
                <w:sz w:val="16"/>
                <w:szCs w:val="16"/>
              </w:rPr>
              <w:t>ENCINO</w:t>
            </w:r>
          </w:p>
        </w:tc>
        <w:tc>
          <w:tcPr>
            <w:tcW w:w="1134"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$41,940.00</w:t>
            </w:r>
          </w:p>
        </w:tc>
        <w:tc>
          <w:tcPr>
            <w:tcW w:w="1331"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Vicente</w:t>
            </w:r>
            <w:r w:rsidRPr="00DD39EB">
              <w:rPr>
                <w:rFonts w:ascii="MS Mincho" w:eastAsia="MS Mincho" w:hAnsi="MS Mincho" w:hint="eastAsia"/>
                <w:color w:val="000000"/>
                <w:sz w:val="16"/>
                <w:szCs w:val="16"/>
              </w:rPr>
              <w:t> </w:t>
            </w:r>
            <w:r w:rsidRPr="00DD39EB">
              <w:rPr>
                <w:rFonts w:ascii="Calibri" w:hAnsi="Calibri"/>
                <w:color w:val="000000"/>
                <w:sz w:val="16"/>
                <w:szCs w:val="16"/>
              </w:rPr>
              <w:t>Guerrero</w:t>
            </w:r>
          </w:p>
        </w:tc>
      </w:tr>
      <w:tr w:rsidR="00AA0AAD" w:rsidRPr="00DD39EB" w:rsidTr="00A86702">
        <w:trPr>
          <w:trHeight w:val="419"/>
        </w:trPr>
        <w:tc>
          <w:tcPr>
            <w:tcW w:w="2092"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GELACIO</w:t>
            </w:r>
            <w:r w:rsidRPr="00DD39EB">
              <w:rPr>
                <w:rFonts w:ascii="MS Mincho" w:eastAsia="MS Mincho" w:hAnsi="MS Mincho" w:hint="eastAsia"/>
                <w:color w:val="000000"/>
                <w:sz w:val="16"/>
                <w:szCs w:val="16"/>
              </w:rPr>
              <w:t> </w:t>
            </w:r>
            <w:r w:rsidRPr="00DD39EB">
              <w:rPr>
                <w:rFonts w:ascii="Calibri" w:hAnsi="Calibri"/>
                <w:color w:val="000000"/>
                <w:sz w:val="16"/>
                <w:szCs w:val="16"/>
              </w:rPr>
              <w:t>CID</w:t>
            </w:r>
            <w:r w:rsidRPr="00DD39EB">
              <w:rPr>
                <w:rFonts w:ascii="MS Mincho" w:eastAsia="MS Mincho" w:hAnsi="MS Mincho" w:hint="eastAsia"/>
                <w:color w:val="000000"/>
                <w:sz w:val="16"/>
                <w:szCs w:val="16"/>
              </w:rPr>
              <w:t> </w:t>
            </w:r>
            <w:r w:rsidRPr="00DD39EB">
              <w:rPr>
                <w:rFonts w:ascii="Calibri" w:hAnsi="Calibri"/>
                <w:color w:val="000000"/>
                <w:sz w:val="16"/>
                <w:szCs w:val="16"/>
              </w:rPr>
              <w:t>HERNANDEZ</w:t>
            </w:r>
          </w:p>
        </w:tc>
        <w:tc>
          <w:tcPr>
            <w:tcW w:w="2287" w:type="dxa"/>
            <w:shd w:val="clear" w:color="auto" w:fill="auto"/>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TRANSFERENCIA</w:t>
            </w:r>
            <w:r w:rsidRPr="00DD39EB">
              <w:rPr>
                <w:rFonts w:ascii="MS Mincho" w:eastAsia="MS Mincho" w:hAnsi="MS Mincho" w:hint="eastAsia"/>
                <w:color w:val="000000"/>
                <w:sz w:val="16"/>
                <w:szCs w:val="16"/>
              </w:rPr>
              <w:t> </w:t>
            </w:r>
            <w:r w:rsidRPr="00DD39EB">
              <w:rPr>
                <w:rFonts w:ascii="Calibri" w:hAnsi="Calibri"/>
                <w:color w:val="000000"/>
                <w:sz w:val="16"/>
                <w:szCs w:val="16"/>
              </w:rPr>
              <w:t>Y</w:t>
            </w:r>
            <w:r w:rsidRPr="00DD39EB">
              <w:rPr>
                <w:rFonts w:ascii="MS Mincho" w:eastAsia="MS Mincho" w:hAnsi="MS Mincho" w:hint="eastAsia"/>
                <w:color w:val="000000"/>
                <w:sz w:val="16"/>
                <w:szCs w:val="16"/>
              </w:rPr>
              <w:t> </w:t>
            </w:r>
            <w:r w:rsidRPr="00DD39EB">
              <w:rPr>
                <w:rFonts w:ascii="Calibri" w:hAnsi="Calibri"/>
                <w:color w:val="000000"/>
                <w:sz w:val="16"/>
                <w:szCs w:val="16"/>
              </w:rPr>
              <w:t>ADOPCION</w:t>
            </w:r>
            <w:r w:rsidRPr="00DD39EB">
              <w:rPr>
                <w:rFonts w:ascii="MS Mincho" w:eastAsia="MS Mincho" w:hAnsi="MS Mincho" w:hint="eastAsia"/>
                <w:color w:val="000000"/>
                <w:sz w:val="16"/>
                <w:szCs w:val="16"/>
              </w:rPr>
              <w:t> </w:t>
            </w:r>
            <w:r w:rsidRPr="00DD39EB">
              <w:rPr>
                <w:rFonts w:ascii="Calibri" w:hAnsi="Calibri"/>
                <w:color w:val="000000"/>
                <w:sz w:val="16"/>
                <w:szCs w:val="16"/>
              </w:rPr>
              <w:t>DE</w:t>
            </w:r>
            <w:r w:rsidRPr="00DD39EB">
              <w:rPr>
                <w:rFonts w:ascii="MS Mincho" w:eastAsia="MS Mincho" w:hAnsi="MS Mincho" w:hint="eastAsia"/>
                <w:color w:val="000000"/>
                <w:sz w:val="16"/>
                <w:szCs w:val="16"/>
              </w:rPr>
              <w:t> </w:t>
            </w:r>
            <w:r w:rsidRPr="00DD39EB">
              <w:rPr>
                <w:rFonts w:ascii="Calibri" w:hAnsi="Calibri"/>
                <w:color w:val="000000"/>
                <w:sz w:val="16"/>
                <w:szCs w:val="16"/>
              </w:rPr>
              <w:t>TECNOLOGIA</w:t>
            </w:r>
          </w:p>
        </w:tc>
        <w:tc>
          <w:tcPr>
            <w:tcW w:w="1843" w:type="dxa"/>
            <w:shd w:val="clear" w:color="auto" w:fill="auto"/>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HORNO</w:t>
            </w:r>
            <w:r w:rsidRPr="00DD39EB">
              <w:rPr>
                <w:rFonts w:ascii="MS Mincho" w:eastAsia="MS Mincho" w:hAnsi="MS Mincho" w:hint="eastAsia"/>
                <w:color w:val="000000"/>
                <w:sz w:val="16"/>
                <w:szCs w:val="16"/>
              </w:rPr>
              <w:t> </w:t>
            </w:r>
            <w:r w:rsidRPr="00DD39EB">
              <w:rPr>
                <w:rFonts w:ascii="Calibri" w:hAnsi="Calibri"/>
                <w:color w:val="000000"/>
                <w:sz w:val="16"/>
                <w:szCs w:val="16"/>
              </w:rPr>
              <w:t>PARA</w:t>
            </w:r>
            <w:r w:rsidRPr="00DD39EB">
              <w:rPr>
                <w:rFonts w:ascii="MS Mincho" w:eastAsia="MS Mincho" w:hAnsi="MS Mincho" w:hint="eastAsia"/>
                <w:color w:val="000000"/>
                <w:sz w:val="16"/>
                <w:szCs w:val="16"/>
              </w:rPr>
              <w:t> </w:t>
            </w:r>
            <w:r w:rsidRPr="00DD39EB">
              <w:rPr>
                <w:rFonts w:ascii="Calibri" w:hAnsi="Calibri"/>
                <w:color w:val="000000"/>
                <w:sz w:val="16"/>
                <w:szCs w:val="16"/>
              </w:rPr>
              <w:t>CARBONIZACION</w:t>
            </w:r>
            <w:r w:rsidRPr="00DD39EB">
              <w:rPr>
                <w:rFonts w:ascii="MS Mincho" w:eastAsia="MS Mincho" w:hAnsi="MS Mincho" w:hint="eastAsia"/>
                <w:color w:val="000000"/>
                <w:sz w:val="16"/>
                <w:szCs w:val="16"/>
              </w:rPr>
              <w:t> </w:t>
            </w:r>
            <w:r w:rsidRPr="00DD39EB">
              <w:rPr>
                <w:rFonts w:ascii="Calibri" w:hAnsi="Calibri"/>
                <w:color w:val="000000"/>
                <w:sz w:val="16"/>
                <w:szCs w:val="16"/>
              </w:rPr>
              <w:t>DE</w:t>
            </w:r>
            <w:r w:rsidRPr="00DD39EB">
              <w:rPr>
                <w:rFonts w:ascii="MS Mincho" w:eastAsia="MS Mincho" w:hAnsi="MS Mincho" w:hint="eastAsia"/>
                <w:color w:val="000000"/>
                <w:sz w:val="16"/>
                <w:szCs w:val="16"/>
              </w:rPr>
              <w:t> </w:t>
            </w:r>
            <w:r w:rsidRPr="00DD39EB">
              <w:rPr>
                <w:rFonts w:ascii="Calibri" w:hAnsi="Calibri"/>
                <w:color w:val="000000"/>
                <w:sz w:val="16"/>
                <w:szCs w:val="16"/>
              </w:rPr>
              <w:t>MADERA</w:t>
            </w:r>
            <w:r w:rsidRPr="00DD39EB">
              <w:rPr>
                <w:rFonts w:ascii="MS Mincho" w:eastAsia="MS Mincho" w:hAnsi="MS Mincho" w:hint="eastAsia"/>
                <w:color w:val="000000"/>
                <w:sz w:val="16"/>
                <w:szCs w:val="16"/>
              </w:rPr>
              <w:t> </w:t>
            </w:r>
            <w:r w:rsidRPr="00DD39EB">
              <w:rPr>
                <w:rFonts w:ascii="Calibri" w:hAnsi="Calibri"/>
                <w:color w:val="000000"/>
                <w:sz w:val="16"/>
                <w:szCs w:val="16"/>
              </w:rPr>
              <w:t>DE</w:t>
            </w:r>
            <w:r w:rsidRPr="00DD39EB">
              <w:rPr>
                <w:rFonts w:ascii="MS Mincho" w:eastAsia="MS Mincho" w:hAnsi="MS Mincho" w:hint="eastAsia"/>
                <w:color w:val="000000"/>
                <w:sz w:val="16"/>
                <w:szCs w:val="16"/>
              </w:rPr>
              <w:t> </w:t>
            </w:r>
            <w:r w:rsidRPr="00DD39EB">
              <w:rPr>
                <w:rFonts w:ascii="Calibri" w:hAnsi="Calibri"/>
                <w:color w:val="000000"/>
                <w:sz w:val="16"/>
                <w:szCs w:val="16"/>
              </w:rPr>
              <w:t>ENCINO</w:t>
            </w:r>
          </w:p>
        </w:tc>
        <w:tc>
          <w:tcPr>
            <w:tcW w:w="1134"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$41,940.00</w:t>
            </w:r>
          </w:p>
        </w:tc>
        <w:tc>
          <w:tcPr>
            <w:tcW w:w="1331"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Nicolás</w:t>
            </w:r>
            <w:r w:rsidRPr="00DD39EB">
              <w:rPr>
                <w:rFonts w:ascii="MS Mincho" w:eastAsia="MS Mincho" w:hAnsi="MS Mincho" w:hint="eastAsia"/>
                <w:color w:val="000000"/>
                <w:sz w:val="16"/>
                <w:szCs w:val="16"/>
              </w:rPr>
              <w:t> </w:t>
            </w:r>
            <w:r w:rsidRPr="00DD39EB">
              <w:rPr>
                <w:rFonts w:ascii="Calibri" w:hAnsi="Calibri"/>
                <w:color w:val="000000"/>
                <w:sz w:val="16"/>
                <w:szCs w:val="16"/>
              </w:rPr>
              <w:t>Bravo</w:t>
            </w:r>
          </w:p>
        </w:tc>
      </w:tr>
      <w:tr w:rsidR="00AA0AAD" w:rsidRPr="00DD39EB" w:rsidTr="00A86702">
        <w:trPr>
          <w:trHeight w:val="375"/>
        </w:trPr>
        <w:tc>
          <w:tcPr>
            <w:tcW w:w="2092"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GELACIO</w:t>
            </w:r>
            <w:r w:rsidRPr="00DD39EB">
              <w:rPr>
                <w:rFonts w:ascii="MS Mincho" w:eastAsia="MS Mincho" w:hAnsi="MS Mincho" w:hint="eastAsia"/>
                <w:color w:val="000000"/>
                <w:sz w:val="16"/>
                <w:szCs w:val="16"/>
              </w:rPr>
              <w:t> </w:t>
            </w:r>
            <w:r w:rsidRPr="00DD39EB">
              <w:rPr>
                <w:rFonts w:ascii="Calibri" w:hAnsi="Calibri"/>
                <w:color w:val="000000"/>
                <w:sz w:val="16"/>
                <w:szCs w:val="16"/>
              </w:rPr>
              <w:t>CID</w:t>
            </w:r>
            <w:r w:rsidRPr="00DD39EB">
              <w:rPr>
                <w:rFonts w:ascii="MS Mincho" w:eastAsia="MS Mincho" w:hAnsi="MS Mincho" w:hint="eastAsia"/>
                <w:color w:val="000000"/>
                <w:sz w:val="16"/>
                <w:szCs w:val="16"/>
              </w:rPr>
              <w:t> </w:t>
            </w:r>
            <w:r w:rsidRPr="00DD39EB">
              <w:rPr>
                <w:rFonts w:ascii="Calibri" w:hAnsi="Calibri"/>
                <w:color w:val="000000"/>
                <w:sz w:val="16"/>
                <w:szCs w:val="16"/>
              </w:rPr>
              <w:t>HERNANDEZ</w:t>
            </w:r>
          </w:p>
        </w:tc>
        <w:tc>
          <w:tcPr>
            <w:tcW w:w="2287" w:type="dxa"/>
            <w:shd w:val="clear" w:color="auto" w:fill="auto"/>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EJECUCION DE CURSO O TALLER</w:t>
            </w:r>
          </w:p>
        </w:tc>
        <w:tc>
          <w:tcPr>
            <w:tcW w:w="1843" w:type="dxa"/>
            <w:shd w:val="clear" w:color="auto" w:fill="auto"/>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HORNO</w:t>
            </w:r>
            <w:r w:rsidRPr="00DD39EB">
              <w:rPr>
                <w:rFonts w:ascii="MS Mincho" w:eastAsia="MS Mincho" w:hAnsi="MS Mincho" w:hint="eastAsia"/>
                <w:color w:val="000000"/>
                <w:sz w:val="16"/>
                <w:szCs w:val="16"/>
              </w:rPr>
              <w:t> </w:t>
            </w:r>
            <w:r w:rsidRPr="00DD39EB">
              <w:rPr>
                <w:rFonts w:ascii="Calibri" w:hAnsi="Calibri"/>
                <w:color w:val="000000"/>
                <w:sz w:val="16"/>
                <w:szCs w:val="16"/>
              </w:rPr>
              <w:t>PARA</w:t>
            </w:r>
            <w:r w:rsidRPr="00DD39EB">
              <w:rPr>
                <w:rFonts w:ascii="MS Mincho" w:eastAsia="MS Mincho" w:hAnsi="MS Mincho" w:hint="eastAsia"/>
                <w:color w:val="000000"/>
                <w:sz w:val="16"/>
                <w:szCs w:val="16"/>
              </w:rPr>
              <w:t> </w:t>
            </w:r>
            <w:r w:rsidRPr="00DD39EB">
              <w:rPr>
                <w:rFonts w:ascii="Calibri" w:hAnsi="Calibri"/>
                <w:color w:val="000000"/>
                <w:sz w:val="16"/>
                <w:szCs w:val="16"/>
              </w:rPr>
              <w:t>CARBONIZACION</w:t>
            </w:r>
            <w:r w:rsidRPr="00DD39EB">
              <w:rPr>
                <w:rFonts w:ascii="MS Mincho" w:eastAsia="MS Mincho" w:hAnsi="MS Mincho" w:hint="eastAsia"/>
                <w:color w:val="000000"/>
                <w:sz w:val="16"/>
                <w:szCs w:val="16"/>
              </w:rPr>
              <w:t> </w:t>
            </w:r>
            <w:r w:rsidRPr="00DD39EB">
              <w:rPr>
                <w:rFonts w:ascii="Calibri" w:hAnsi="Calibri"/>
                <w:color w:val="000000"/>
                <w:sz w:val="16"/>
                <w:szCs w:val="16"/>
              </w:rPr>
              <w:t>DE</w:t>
            </w:r>
            <w:r w:rsidRPr="00DD39EB">
              <w:rPr>
                <w:rFonts w:ascii="MS Mincho" w:eastAsia="MS Mincho" w:hAnsi="MS Mincho" w:hint="eastAsia"/>
                <w:color w:val="000000"/>
                <w:sz w:val="16"/>
                <w:szCs w:val="16"/>
              </w:rPr>
              <w:t> </w:t>
            </w:r>
            <w:r w:rsidRPr="00DD39EB">
              <w:rPr>
                <w:rFonts w:ascii="Calibri" w:hAnsi="Calibri"/>
                <w:color w:val="000000"/>
                <w:sz w:val="16"/>
                <w:szCs w:val="16"/>
              </w:rPr>
              <w:t>MADERA</w:t>
            </w:r>
            <w:r w:rsidRPr="00DD39EB">
              <w:rPr>
                <w:rFonts w:ascii="MS Mincho" w:eastAsia="MS Mincho" w:hAnsi="MS Mincho" w:hint="eastAsia"/>
                <w:color w:val="000000"/>
                <w:sz w:val="16"/>
                <w:szCs w:val="16"/>
              </w:rPr>
              <w:t> </w:t>
            </w:r>
            <w:r w:rsidRPr="00DD39EB">
              <w:rPr>
                <w:rFonts w:ascii="Calibri" w:hAnsi="Calibri"/>
                <w:color w:val="000000"/>
                <w:sz w:val="16"/>
                <w:szCs w:val="16"/>
              </w:rPr>
              <w:t>DE</w:t>
            </w:r>
            <w:r w:rsidRPr="00DD39EB">
              <w:rPr>
                <w:rFonts w:ascii="MS Mincho" w:eastAsia="MS Mincho" w:hAnsi="MS Mincho" w:hint="eastAsia"/>
                <w:color w:val="000000"/>
                <w:sz w:val="16"/>
                <w:szCs w:val="16"/>
              </w:rPr>
              <w:t> </w:t>
            </w:r>
            <w:r w:rsidRPr="00DD39EB">
              <w:rPr>
                <w:rFonts w:ascii="Calibri" w:hAnsi="Calibri"/>
                <w:color w:val="000000"/>
                <w:sz w:val="16"/>
                <w:szCs w:val="16"/>
              </w:rPr>
              <w:t>ENCINO</w:t>
            </w:r>
          </w:p>
        </w:tc>
        <w:tc>
          <w:tcPr>
            <w:tcW w:w="1134"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$55,000.00</w:t>
            </w:r>
          </w:p>
        </w:tc>
        <w:tc>
          <w:tcPr>
            <w:tcW w:w="1331" w:type="dxa"/>
            <w:shd w:val="clear" w:color="auto" w:fill="auto"/>
            <w:vAlign w:val="center"/>
            <w:hideMark/>
          </w:tcPr>
          <w:p w:rsidR="00AA0AAD" w:rsidRPr="00DD39EB" w:rsidRDefault="00AA0AAD" w:rsidP="00A86702">
            <w:pPr>
              <w:rPr>
                <w:rFonts w:ascii="Calibri" w:hAnsi="Calibri"/>
                <w:color w:val="000000"/>
                <w:sz w:val="16"/>
                <w:szCs w:val="16"/>
              </w:rPr>
            </w:pPr>
            <w:r w:rsidRPr="00DD39EB">
              <w:rPr>
                <w:rFonts w:ascii="Calibri" w:hAnsi="Calibri"/>
                <w:color w:val="000000"/>
                <w:sz w:val="16"/>
                <w:szCs w:val="16"/>
              </w:rPr>
              <w:t>Nicolás</w:t>
            </w:r>
            <w:r w:rsidRPr="00DD39EB">
              <w:rPr>
                <w:rFonts w:ascii="MS Mincho" w:eastAsia="MS Mincho" w:hAnsi="MS Mincho" w:hint="eastAsia"/>
                <w:color w:val="000000"/>
                <w:sz w:val="16"/>
                <w:szCs w:val="16"/>
              </w:rPr>
              <w:t> </w:t>
            </w:r>
            <w:r w:rsidRPr="00DD39EB">
              <w:rPr>
                <w:rFonts w:ascii="Calibri" w:hAnsi="Calibri"/>
                <w:color w:val="000000"/>
                <w:sz w:val="16"/>
                <w:szCs w:val="16"/>
              </w:rPr>
              <w:t>Bravo</w:t>
            </w:r>
          </w:p>
        </w:tc>
      </w:tr>
    </w:tbl>
    <w:p w:rsidR="00AA0AAD" w:rsidRPr="00DD39EB" w:rsidRDefault="00AA0AAD" w:rsidP="00AA0AAD">
      <w:pPr>
        <w:rPr>
          <w:rFonts w:ascii="Arial" w:hAnsi="Arial" w:cs="Arial"/>
        </w:rPr>
      </w:pPr>
    </w:p>
    <w:p w:rsidR="002E0217" w:rsidRPr="00DD39EB" w:rsidRDefault="002E0217" w:rsidP="002E0217">
      <w:pPr>
        <w:jc w:val="both"/>
        <w:rPr>
          <w:rFonts w:ascii="Arial" w:hAnsi="Arial" w:cs="Arial"/>
          <w:sz w:val="22"/>
          <w:szCs w:val="22"/>
          <w:u w:val="single"/>
        </w:rPr>
      </w:pPr>
      <w:r w:rsidRPr="00DD39EB">
        <w:rPr>
          <w:rFonts w:ascii="Arial" w:hAnsi="Arial" w:cs="Arial"/>
          <w:sz w:val="22"/>
          <w:szCs w:val="22"/>
          <w:u w:val="single"/>
        </w:rPr>
        <w:t>Recursos disponibles e infraestructura existente</w:t>
      </w:r>
    </w:p>
    <w:p w:rsidR="002E0217" w:rsidRPr="00DD39EB" w:rsidRDefault="002E0217" w:rsidP="002E0217">
      <w:pPr>
        <w:jc w:val="both"/>
        <w:rPr>
          <w:rFonts w:ascii="Arial" w:hAnsi="Arial" w:cs="Arial"/>
          <w:sz w:val="22"/>
          <w:szCs w:val="22"/>
        </w:rPr>
      </w:pPr>
    </w:p>
    <w:p w:rsidR="002E0217" w:rsidRPr="00DD39EB" w:rsidRDefault="002E0217" w:rsidP="000456FD">
      <w:pPr>
        <w:spacing w:line="320" w:lineRule="exact"/>
        <w:jc w:val="both"/>
        <w:rPr>
          <w:rFonts w:ascii="Arial" w:hAnsi="Arial" w:cs="Arial"/>
          <w:sz w:val="22"/>
          <w:szCs w:val="22"/>
        </w:rPr>
      </w:pPr>
      <w:r w:rsidRPr="00DD39EB">
        <w:rPr>
          <w:rFonts w:ascii="Arial" w:hAnsi="Arial" w:cs="Arial"/>
          <w:sz w:val="22"/>
          <w:szCs w:val="22"/>
        </w:rPr>
        <w:t>La SMRN del estado cuenta con los parques ecológicos donde tiene instalaciones para la impartición de cursos y conferencias.</w:t>
      </w:r>
    </w:p>
    <w:p w:rsidR="002E0217" w:rsidRPr="00DD39EB" w:rsidRDefault="002E0217" w:rsidP="000456FD">
      <w:pPr>
        <w:spacing w:line="320" w:lineRule="exact"/>
        <w:jc w:val="both"/>
        <w:rPr>
          <w:rFonts w:ascii="Arial" w:hAnsi="Arial" w:cs="Arial"/>
          <w:sz w:val="22"/>
          <w:szCs w:val="22"/>
        </w:rPr>
      </w:pPr>
      <w:r w:rsidRPr="00DD39EB">
        <w:rPr>
          <w:rFonts w:ascii="Arial" w:hAnsi="Arial" w:cs="Arial"/>
          <w:sz w:val="22"/>
          <w:szCs w:val="22"/>
        </w:rPr>
        <w:t>Los cursos de capacitación  de los ejidos y comunidades se han impartido en las mismas, haciendo talleres de teoría y campo.</w:t>
      </w:r>
    </w:p>
    <w:p w:rsidR="002E0217" w:rsidRPr="00DD39EB" w:rsidRDefault="002E0217" w:rsidP="000456FD">
      <w:pPr>
        <w:spacing w:line="320" w:lineRule="exact"/>
        <w:jc w:val="both"/>
        <w:rPr>
          <w:rFonts w:ascii="Arial" w:hAnsi="Arial" w:cs="Arial"/>
          <w:sz w:val="22"/>
          <w:szCs w:val="22"/>
        </w:rPr>
      </w:pPr>
      <w:r w:rsidRPr="00DD39EB">
        <w:rPr>
          <w:rFonts w:ascii="Arial" w:hAnsi="Arial" w:cs="Arial"/>
          <w:sz w:val="22"/>
          <w:szCs w:val="22"/>
        </w:rPr>
        <w:t>También CONAFOR ha otorgado apoyos  a seminarios de Comunidad a Comunidad.</w:t>
      </w:r>
    </w:p>
    <w:p w:rsidR="002E0217" w:rsidRPr="00DD39EB" w:rsidRDefault="002E0217" w:rsidP="000456FD">
      <w:pPr>
        <w:spacing w:line="320" w:lineRule="exact"/>
        <w:jc w:val="both"/>
        <w:rPr>
          <w:rFonts w:ascii="Arial" w:hAnsi="Arial" w:cs="Arial"/>
          <w:sz w:val="22"/>
          <w:szCs w:val="22"/>
        </w:rPr>
      </w:pPr>
    </w:p>
    <w:p w:rsidR="002E0217" w:rsidRPr="00DD39EB" w:rsidRDefault="002E0217" w:rsidP="00477F26">
      <w:pPr>
        <w:spacing w:line="320" w:lineRule="exact"/>
        <w:jc w:val="both"/>
        <w:rPr>
          <w:rFonts w:ascii="Arial" w:hAnsi="Arial" w:cs="Arial"/>
          <w:sz w:val="22"/>
          <w:szCs w:val="22"/>
        </w:rPr>
      </w:pPr>
    </w:p>
    <w:p w:rsidR="002E0217" w:rsidRPr="00DD39EB" w:rsidRDefault="002E0217" w:rsidP="00477F26">
      <w:pPr>
        <w:spacing w:line="320" w:lineRule="exact"/>
        <w:jc w:val="both"/>
        <w:rPr>
          <w:rFonts w:ascii="Arial" w:hAnsi="Arial" w:cs="Arial"/>
        </w:rPr>
      </w:pPr>
    </w:p>
    <w:p w:rsidR="006C4C11" w:rsidRPr="00DD39EB" w:rsidRDefault="006C4C11" w:rsidP="00477F26">
      <w:pPr>
        <w:spacing w:line="320" w:lineRule="exact"/>
        <w:jc w:val="both"/>
        <w:rPr>
          <w:rFonts w:ascii="Arial" w:hAnsi="Arial" w:cs="Arial"/>
          <w:sz w:val="22"/>
          <w:szCs w:val="22"/>
        </w:rPr>
      </w:pPr>
    </w:p>
    <w:p w:rsidR="00BC7716" w:rsidRPr="00DD39EB" w:rsidRDefault="00BC7716">
      <w:pPr>
        <w:rPr>
          <w:rFonts w:ascii="Arial" w:hAnsi="Arial" w:cs="Arial"/>
          <w:sz w:val="22"/>
          <w:szCs w:val="22"/>
        </w:rPr>
      </w:pPr>
      <w:r w:rsidRPr="00DD39EB">
        <w:rPr>
          <w:rFonts w:ascii="Arial" w:hAnsi="Arial" w:cs="Arial"/>
          <w:sz w:val="22"/>
          <w:szCs w:val="22"/>
        </w:rPr>
        <w:br w:type="page"/>
      </w:r>
    </w:p>
    <w:p w:rsidR="00832528" w:rsidRPr="00DD39EB" w:rsidRDefault="00BD1BF3" w:rsidP="00236AA7">
      <w:pPr>
        <w:pStyle w:val="Ttulo2"/>
        <w:keepLines w:val="0"/>
        <w:spacing w:before="240" w:after="60"/>
        <w:rPr>
          <w:rFonts w:cs="Arial"/>
          <w:iCs/>
          <w:caps w:val="0"/>
          <w:color w:val="auto"/>
          <w:szCs w:val="24"/>
          <w:lang w:eastAsia="en-US"/>
        </w:rPr>
      </w:pPr>
      <w:bookmarkStart w:id="185" w:name="_Toc288138968"/>
      <w:r w:rsidRPr="00DD39EB">
        <w:rPr>
          <w:rFonts w:cs="Arial"/>
          <w:iCs/>
          <w:caps w:val="0"/>
          <w:color w:val="auto"/>
          <w:szCs w:val="24"/>
          <w:lang w:eastAsia="en-US"/>
        </w:rPr>
        <w:lastRenderedPageBreak/>
        <w:t>3.</w:t>
      </w:r>
      <w:r w:rsidR="009E2A70" w:rsidRPr="00DD39EB">
        <w:rPr>
          <w:rFonts w:cs="Arial"/>
          <w:iCs/>
          <w:caps w:val="0"/>
          <w:color w:val="auto"/>
          <w:szCs w:val="24"/>
          <w:lang w:eastAsia="en-US"/>
        </w:rPr>
        <w:t>10</w:t>
      </w:r>
      <w:r w:rsidRPr="00DD39EB">
        <w:rPr>
          <w:rFonts w:cs="Arial"/>
          <w:iCs/>
          <w:caps w:val="0"/>
          <w:color w:val="auto"/>
          <w:szCs w:val="24"/>
          <w:lang w:eastAsia="en-US"/>
        </w:rPr>
        <w:t xml:space="preserve"> </w:t>
      </w:r>
      <w:r w:rsidR="00236AA7" w:rsidRPr="00DD39EB">
        <w:rPr>
          <w:rFonts w:cs="Arial"/>
          <w:iCs/>
          <w:caps w:val="0"/>
          <w:color w:val="auto"/>
          <w:szCs w:val="24"/>
          <w:lang w:eastAsia="en-US"/>
        </w:rPr>
        <w:t>Aspectos Socioeconómicos</w:t>
      </w:r>
      <w:bookmarkEnd w:id="185"/>
      <w:r w:rsidR="00236AA7" w:rsidRPr="00DD39EB">
        <w:rPr>
          <w:rFonts w:cs="Arial"/>
          <w:iCs/>
          <w:caps w:val="0"/>
          <w:color w:val="auto"/>
          <w:szCs w:val="24"/>
          <w:lang w:eastAsia="en-US"/>
        </w:rPr>
        <w:t xml:space="preserve"> </w:t>
      </w:r>
    </w:p>
    <w:p w:rsidR="00832528" w:rsidRPr="00DD39EB" w:rsidRDefault="00832528" w:rsidP="00832528">
      <w:pPr>
        <w:spacing w:line="320" w:lineRule="exact"/>
        <w:jc w:val="both"/>
        <w:rPr>
          <w:rFonts w:ascii="Arial" w:hAnsi="Arial" w:cs="Arial"/>
        </w:rPr>
      </w:pPr>
    </w:p>
    <w:p w:rsidR="00A87779" w:rsidRPr="00DD39EB" w:rsidRDefault="00A87779" w:rsidP="00832528">
      <w:pPr>
        <w:spacing w:line="320" w:lineRule="exact"/>
        <w:jc w:val="both"/>
        <w:rPr>
          <w:rFonts w:ascii="Arial" w:hAnsi="Arial" w:cs="Arial"/>
          <w:sz w:val="22"/>
          <w:szCs w:val="22"/>
        </w:rPr>
      </w:pPr>
      <w:r w:rsidRPr="00DD39EB">
        <w:rPr>
          <w:rFonts w:ascii="Arial" w:hAnsi="Arial" w:cs="Arial"/>
          <w:sz w:val="22"/>
          <w:szCs w:val="22"/>
        </w:rPr>
        <w:t>ASPECTOS SOCIALES</w:t>
      </w:r>
    </w:p>
    <w:p w:rsidR="00A87779" w:rsidRPr="00DD39EB" w:rsidRDefault="00A87779" w:rsidP="00832528">
      <w:pPr>
        <w:spacing w:line="320" w:lineRule="exact"/>
        <w:jc w:val="both"/>
        <w:rPr>
          <w:rFonts w:ascii="Arial" w:hAnsi="Arial" w:cs="Arial"/>
          <w:sz w:val="22"/>
          <w:szCs w:val="22"/>
        </w:rPr>
      </w:pPr>
    </w:p>
    <w:p w:rsidR="002C28CD" w:rsidRPr="00DD39EB" w:rsidRDefault="002C28CD" w:rsidP="002C28CD">
      <w:pPr>
        <w:spacing w:line="320" w:lineRule="exact"/>
        <w:jc w:val="both"/>
        <w:rPr>
          <w:rFonts w:ascii="Arial" w:hAnsi="Arial" w:cs="Arial"/>
          <w:sz w:val="22"/>
          <w:szCs w:val="22"/>
        </w:rPr>
      </w:pPr>
      <w:r w:rsidRPr="00DD39EB">
        <w:rPr>
          <w:rFonts w:ascii="Arial" w:hAnsi="Arial" w:cs="Arial"/>
          <w:sz w:val="22"/>
          <w:szCs w:val="22"/>
        </w:rPr>
        <w:t>3.</w:t>
      </w:r>
      <w:r w:rsidR="009E2A70" w:rsidRPr="00DD39EB">
        <w:rPr>
          <w:rFonts w:ascii="Arial" w:hAnsi="Arial" w:cs="Arial"/>
          <w:sz w:val="22"/>
          <w:szCs w:val="22"/>
        </w:rPr>
        <w:t>10</w:t>
      </w:r>
      <w:r w:rsidRPr="00DD39EB">
        <w:rPr>
          <w:rFonts w:ascii="Arial" w:hAnsi="Arial" w:cs="Arial"/>
          <w:sz w:val="22"/>
          <w:szCs w:val="22"/>
        </w:rPr>
        <w:t>.1 Región económica</w:t>
      </w:r>
    </w:p>
    <w:p w:rsidR="002C28CD" w:rsidRPr="00DD39EB" w:rsidRDefault="002C28CD" w:rsidP="002C28CD">
      <w:pPr>
        <w:spacing w:line="320" w:lineRule="exact"/>
        <w:jc w:val="both"/>
        <w:rPr>
          <w:rFonts w:ascii="Arial" w:hAnsi="Arial" w:cs="Arial"/>
          <w:sz w:val="22"/>
          <w:szCs w:val="22"/>
        </w:rPr>
      </w:pPr>
    </w:p>
    <w:p w:rsidR="002C28CD" w:rsidRPr="00DD39EB" w:rsidRDefault="002C28CD" w:rsidP="002C28CD">
      <w:pPr>
        <w:spacing w:line="320" w:lineRule="exact"/>
        <w:jc w:val="both"/>
        <w:rPr>
          <w:rFonts w:ascii="Arial" w:hAnsi="Arial" w:cs="Arial"/>
          <w:sz w:val="22"/>
          <w:szCs w:val="22"/>
        </w:rPr>
      </w:pPr>
      <w:r w:rsidRPr="00DD39EB">
        <w:rPr>
          <w:rFonts w:ascii="Arial" w:hAnsi="Arial" w:cs="Arial"/>
          <w:sz w:val="22"/>
          <w:szCs w:val="22"/>
        </w:rPr>
        <w:t xml:space="preserve">De acuerdo con el Programa Nacional de Desarrollo 2001-2006, el país se divide en </w:t>
      </w:r>
      <w:r w:rsidR="00BD1BF3" w:rsidRPr="00DD39EB">
        <w:rPr>
          <w:rFonts w:ascii="Arial" w:hAnsi="Arial" w:cs="Arial"/>
          <w:sz w:val="22"/>
          <w:szCs w:val="22"/>
        </w:rPr>
        <w:t>cinco</w:t>
      </w:r>
      <w:r w:rsidRPr="00DD39EB">
        <w:rPr>
          <w:rFonts w:ascii="Arial" w:hAnsi="Arial" w:cs="Arial"/>
          <w:sz w:val="22"/>
          <w:szCs w:val="22"/>
        </w:rPr>
        <w:t xml:space="preserve"> mesoregiones, correspondiendo al estado de Puebla la Región Centro, junto con los estados de Hidalgo, México, Morelos, Tlaxcala y el Distrito Federal.</w:t>
      </w:r>
      <w:r w:rsidR="006F5C07" w:rsidRPr="00DD39EB">
        <w:rPr>
          <w:rFonts w:ascii="Arial" w:hAnsi="Arial" w:cs="Arial"/>
          <w:sz w:val="22"/>
          <w:szCs w:val="22"/>
        </w:rPr>
        <w:t xml:space="preserve"> Y según </w:t>
      </w:r>
      <w:hyperlink r:id="rId39" w:tooltip="Regiones de Puebla.svg" w:history="1">
        <w:r w:rsidR="006F5C07" w:rsidRPr="00DD39EB">
          <w:rPr>
            <w:rStyle w:val="Hipervnculo"/>
            <w:rFonts w:ascii="Arial" w:hAnsi="Arial" w:cs="Arial"/>
            <w:sz w:val="22"/>
            <w:szCs w:val="22"/>
          </w:rPr>
          <w:t>Regiones_de_Puebla.svg</w:t>
        </w:r>
      </w:hyperlink>
      <w:r w:rsidR="006F5C07" w:rsidRPr="00DD39EB">
        <w:rPr>
          <w:rFonts w:ascii="Arial" w:hAnsi="Arial" w:cs="Arial"/>
          <w:sz w:val="22"/>
          <w:szCs w:val="22"/>
        </w:rPr>
        <w:t>‎ la región económica de puebla a la que pertenece la UMAFOR es la de Tehuacán y Sierra Negra.</w:t>
      </w:r>
    </w:p>
    <w:p w:rsidR="009B1F02" w:rsidRPr="00DD39EB" w:rsidRDefault="009B1F02" w:rsidP="002C28CD">
      <w:pPr>
        <w:spacing w:line="320" w:lineRule="exact"/>
        <w:jc w:val="both"/>
        <w:rPr>
          <w:rFonts w:ascii="Arial" w:hAnsi="Arial" w:cs="Arial"/>
          <w:sz w:val="22"/>
          <w:szCs w:val="22"/>
        </w:rPr>
      </w:pPr>
    </w:p>
    <w:p w:rsidR="002C28CD" w:rsidRPr="00DD39EB" w:rsidRDefault="002C28CD" w:rsidP="002C28CD">
      <w:pPr>
        <w:spacing w:line="320" w:lineRule="exact"/>
        <w:jc w:val="both"/>
        <w:rPr>
          <w:rFonts w:ascii="Arial" w:hAnsi="Arial" w:cs="Arial"/>
          <w:sz w:val="22"/>
          <w:szCs w:val="22"/>
        </w:rPr>
      </w:pPr>
      <w:r w:rsidRPr="00DD39EB">
        <w:rPr>
          <w:rFonts w:ascii="Arial" w:hAnsi="Arial" w:cs="Arial"/>
          <w:sz w:val="22"/>
          <w:szCs w:val="22"/>
        </w:rPr>
        <w:t>3.</w:t>
      </w:r>
      <w:r w:rsidR="009E2A70" w:rsidRPr="00DD39EB">
        <w:rPr>
          <w:rFonts w:ascii="Arial" w:hAnsi="Arial" w:cs="Arial"/>
          <w:sz w:val="22"/>
          <w:szCs w:val="22"/>
        </w:rPr>
        <w:t>10</w:t>
      </w:r>
      <w:r w:rsidRPr="00DD39EB">
        <w:rPr>
          <w:rFonts w:ascii="Arial" w:hAnsi="Arial" w:cs="Arial"/>
          <w:sz w:val="22"/>
          <w:szCs w:val="22"/>
        </w:rPr>
        <w:t>.2 Distribución y ubicación de los principales núcleos poblacionales</w:t>
      </w:r>
    </w:p>
    <w:p w:rsidR="002C28CD" w:rsidRPr="00DD39EB" w:rsidRDefault="002C28CD" w:rsidP="00832528">
      <w:pPr>
        <w:spacing w:line="320" w:lineRule="exact"/>
        <w:jc w:val="both"/>
        <w:rPr>
          <w:rFonts w:ascii="Arial" w:hAnsi="Arial" w:cs="Arial"/>
          <w:sz w:val="22"/>
          <w:szCs w:val="22"/>
        </w:rPr>
      </w:pPr>
    </w:p>
    <w:p w:rsidR="00320AEA" w:rsidRPr="00DD39EB" w:rsidRDefault="00320AEA" w:rsidP="00320AEA">
      <w:pPr>
        <w:spacing w:line="320" w:lineRule="exact"/>
        <w:jc w:val="both"/>
        <w:rPr>
          <w:rFonts w:ascii="Arial" w:hAnsi="Arial" w:cs="Arial"/>
          <w:sz w:val="22"/>
          <w:szCs w:val="22"/>
        </w:rPr>
      </w:pPr>
      <w:r w:rsidRPr="00DD39EB">
        <w:rPr>
          <w:rFonts w:ascii="Arial" w:hAnsi="Arial" w:cs="Arial"/>
          <w:sz w:val="22"/>
          <w:szCs w:val="22"/>
        </w:rPr>
        <w:t xml:space="preserve">La </w:t>
      </w:r>
      <w:r w:rsidR="00FB42F3" w:rsidRPr="00DD39EB">
        <w:rPr>
          <w:rFonts w:ascii="Arial" w:hAnsi="Arial" w:cs="Arial"/>
          <w:sz w:val="22"/>
          <w:szCs w:val="22"/>
        </w:rPr>
        <w:t>UMAFOR cuenta</w:t>
      </w:r>
      <w:r w:rsidRPr="00DD39EB">
        <w:rPr>
          <w:rFonts w:ascii="Arial" w:hAnsi="Arial" w:cs="Arial"/>
          <w:sz w:val="22"/>
          <w:szCs w:val="22"/>
        </w:rPr>
        <w:t xml:space="preserve"> con el 11% de la superficie estatal. La población que vive en ella es el 9.5% con respecto a la población total del Estado. La superficie municipal promedio de la UMAFOR es de 231.13 km</w:t>
      </w:r>
      <w:r w:rsidRPr="00DD39EB">
        <w:rPr>
          <w:rFonts w:ascii="Arial" w:hAnsi="Arial" w:cs="Arial"/>
          <w:sz w:val="22"/>
          <w:szCs w:val="22"/>
          <w:vertAlign w:val="superscript"/>
        </w:rPr>
        <w:t>2</w:t>
      </w:r>
      <w:r w:rsidRPr="00DD39EB">
        <w:rPr>
          <w:rFonts w:ascii="Arial" w:hAnsi="Arial" w:cs="Arial"/>
          <w:sz w:val="22"/>
          <w:szCs w:val="22"/>
        </w:rPr>
        <w:t>, que está por arriba de los 158.02 km</w:t>
      </w:r>
      <w:r w:rsidRPr="00DD39EB">
        <w:rPr>
          <w:rFonts w:ascii="Arial" w:hAnsi="Arial" w:cs="Arial"/>
          <w:sz w:val="22"/>
          <w:szCs w:val="22"/>
          <w:vertAlign w:val="superscript"/>
        </w:rPr>
        <w:t>2</w:t>
      </w:r>
      <w:r w:rsidRPr="00DD39EB">
        <w:rPr>
          <w:rFonts w:ascii="Arial" w:hAnsi="Arial" w:cs="Arial"/>
          <w:sz w:val="22"/>
          <w:szCs w:val="22"/>
        </w:rPr>
        <w:t xml:space="preserve"> de la media estatal. El municipio con mayor superficie es Tehuacán con 553.67 km</w:t>
      </w:r>
      <w:r w:rsidRPr="00DD39EB">
        <w:rPr>
          <w:rFonts w:ascii="Arial" w:hAnsi="Arial" w:cs="Arial"/>
          <w:sz w:val="22"/>
          <w:szCs w:val="22"/>
          <w:vertAlign w:val="superscript"/>
        </w:rPr>
        <w:t>2</w:t>
      </w:r>
      <w:r w:rsidRPr="00DD39EB">
        <w:rPr>
          <w:rFonts w:ascii="Arial" w:hAnsi="Arial" w:cs="Arial"/>
          <w:sz w:val="22"/>
          <w:szCs w:val="22"/>
        </w:rPr>
        <w:t>, mientras que el más pequeño es Altepexi con 47.8 km</w:t>
      </w:r>
      <w:r w:rsidRPr="00DD39EB">
        <w:rPr>
          <w:rFonts w:ascii="Arial" w:hAnsi="Arial" w:cs="Arial"/>
          <w:sz w:val="22"/>
          <w:szCs w:val="22"/>
          <w:vertAlign w:val="superscript"/>
        </w:rPr>
        <w:t>2</w:t>
      </w:r>
      <w:r w:rsidRPr="00DD39EB">
        <w:rPr>
          <w:rFonts w:ascii="Arial" w:hAnsi="Arial" w:cs="Arial"/>
          <w:sz w:val="22"/>
          <w:szCs w:val="22"/>
        </w:rPr>
        <w:t>.</w:t>
      </w:r>
    </w:p>
    <w:p w:rsidR="00606C0C" w:rsidRPr="00DD39EB" w:rsidRDefault="00606C0C" w:rsidP="00832528">
      <w:pPr>
        <w:spacing w:line="320" w:lineRule="exact"/>
        <w:jc w:val="both"/>
        <w:rPr>
          <w:rFonts w:ascii="Arial" w:hAnsi="Arial" w:cs="Arial"/>
          <w:sz w:val="22"/>
          <w:szCs w:val="22"/>
        </w:rPr>
      </w:pPr>
    </w:p>
    <w:p w:rsidR="0071232C" w:rsidRPr="00DD39EB" w:rsidRDefault="00320AEA" w:rsidP="00832528">
      <w:pPr>
        <w:spacing w:line="320" w:lineRule="exact"/>
        <w:jc w:val="both"/>
        <w:rPr>
          <w:rFonts w:ascii="Arial" w:hAnsi="Arial" w:cs="Arial"/>
          <w:sz w:val="22"/>
          <w:szCs w:val="22"/>
        </w:rPr>
      </w:pPr>
      <w:r w:rsidRPr="00DD39EB">
        <w:rPr>
          <w:rFonts w:ascii="Arial" w:hAnsi="Arial" w:cs="Arial"/>
          <w:sz w:val="22"/>
          <w:szCs w:val="22"/>
        </w:rPr>
        <w:t>El promedio de habitantes por municipio en la UMAFOR  es de 29 942, mientras que a nivel estatal es de 24 807 habitantes por municipio. Cuenta con un promedio de 126.5 habitantes por km</w:t>
      </w:r>
      <w:r w:rsidRPr="00DD39EB">
        <w:rPr>
          <w:rFonts w:ascii="Arial" w:hAnsi="Arial" w:cs="Arial"/>
          <w:sz w:val="22"/>
          <w:szCs w:val="22"/>
          <w:vertAlign w:val="superscript"/>
        </w:rPr>
        <w:t>2</w:t>
      </w:r>
      <w:r w:rsidRPr="00DD39EB">
        <w:rPr>
          <w:rFonts w:ascii="Arial" w:hAnsi="Arial" w:cs="Arial"/>
          <w:sz w:val="22"/>
          <w:szCs w:val="22"/>
        </w:rPr>
        <w:t>, mientras que a nivel estatal es de 201.8 habitantes por km2. Los municipios con mayor población son Tehuacán y Ajalpan, los cuales ocupan el lugar 6 y 16 respectivamente a nivel estatal. Tehuacán es la segunda ciudad en el Estado por su importancia económica y social.</w:t>
      </w:r>
    </w:p>
    <w:p w:rsidR="009B1F02" w:rsidRPr="00DD39EB" w:rsidRDefault="009B1F02" w:rsidP="00832528">
      <w:pPr>
        <w:spacing w:line="320" w:lineRule="exact"/>
        <w:jc w:val="both"/>
        <w:rPr>
          <w:rFonts w:ascii="Arial" w:hAnsi="Arial" w:cs="Arial"/>
        </w:rPr>
      </w:pPr>
    </w:p>
    <w:p w:rsidR="002C4289" w:rsidRPr="00DD39EB" w:rsidRDefault="002C4289" w:rsidP="00832528">
      <w:pPr>
        <w:spacing w:line="320" w:lineRule="exact"/>
        <w:jc w:val="both"/>
        <w:rPr>
          <w:rFonts w:ascii="Arial" w:hAnsi="Arial" w:cs="Arial"/>
          <w:sz w:val="22"/>
          <w:szCs w:val="22"/>
        </w:rPr>
      </w:pPr>
      <w:r w:rsidRPr="00DD39EB">
        <w:rPr>
          <w:rFonts w:ascii="Arial" w:hAnsi="Arial" w:cs="Arial"/>
          <w:sz w:val="22"/>
          <w:szCs w:val="22"/>
        </w:rPr>
        <w:t>3.</w:t>
      </w:r>
      <w:r w:rsidR="009E2A70" w:rsidRPr="00DD39EB">
        <w:rPr>
          <w:rFonts w:ascii="Arial" w:hAnsi="Arial" w:cs="Arial"/>
          <w:sz w:val="22"/>
          <w:szCs w:val="22"/>
        </w:rPr>
        <w:t>10</w:t>
      </w:r>
      <w:r w:rsidRPr="00DD39EB">
        <w:rPr>
          <w:rFonts w:ascii="Arial" w:hAnsi="Arial" w:cs="Arial"/>
          <w:sz w:val="22"/>
          <w:szCs w:val="22"/>
        </w:rPr>
        <w:t>.3 Número y densidad de habitantes por municipio.</w:t>
      </w:r>
    </w:p>
    <w:p w:rsidR="009A521A" w:rsidRPr="00DD39EB" w:rsidRDefault="009A521A" w:rsidP="009A521A">
      <w:pPr>
        <w:pStyle w:val="TABLAS"/>
      </w:pPr>
      <w:bookmarkStart w:id="186" w:name="_Toc271287595"/>
    </w:p>
    <w:p w:rsidR="002C28CD" w:rsidRPr="00DD39EB" w:rsidRDefault="007C18AF" w:rsidP="009A521A">
      <w:pPr>
        <w:pStyle w:val="TABLAS"/>
      </w:pPr>
      <w:bookmarkStart w:id="187" w:name="_Toc289426213"/>
      <w:r w:rsidRPr="00DD39EB">
        <w:t>Cuadro 3.</w:t>
      </w:r>
      <w:r w:rsidR="002053EC" w:rsidRPr="00DD39EB">
        <w:t>5</w:t>
      </w:r>
      <w:r w:rsidRPr="00DD39EB">
        <w:t>9</w:t>
      </w:r>
      <w:r w:rsidR="00135FEF" w:rsidRPr="00DD39EB">
        <w:t xml:space="preserve"> </w:t>
      </w:r>
      <w:r w:rsidR="00320AEA" w:rsidRPr="00DD39EB">
        <w:t xml:space="preserve">Superficie y población de los municipios que conforman la UMAFOR </w:t>
      </w:r>
      <w:r w:rsidR="00B551C2" w:rsidRPr="00DD39EB">
        <w:t>2107</w:t>
      </w:r>
      <w:bookmarkEnd w:id="186"/>
      <w:bookmarkEnd w:id="187"/>
    </w:p>
    <w:tbl>
      <w:tblPr>
        <w:tblW w:w="5000" w:type="pct"/>
        <w:tblBorders>
          <w:top w:val="single" w:sz="8" w:space="0" w:color="9BBB59" w:themeColor="accent3"/>
          <w:bottom w:val="single" w:sz="8" w:space="0" w:color="9BBB59" w:themeColor="accent3"/>
        </w:tblBorders>
        <w:tblLook w:val="04A0"/>
      </w:tblPr>
      <w:tblGrid>
        <w:gridCol w:w="762"/>
        <w:gridCol w:w="985"/>
        <w:gridCol w:w="989"/>
        <w:gridCol w:w="989"/>
        <w:gridCol w:w="855"/>
        <w:gridCol w:w="871"/>
        <w:gridCol w:w="965"/>
        <w:gridCol w:w="965"/>
        <w:gridCol w:w="855"/>
        <w:gridCol w:w="817"/>
      </w:tblGrid>
      <w:tr w:rsidR="0071232C" w:rsidRPr="00DD39EB" w:rsidTr="00A530A1">
        <w:trPr>
          <w:trHeight w:val="720"/>
          <w:tblHeader/>
        </w:trPr>
        <w:tc>
          <w:tcPr>
            <w:tcW w:w="421"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CLAVE</w:t>
            </w:r>
          </w:p>
        </w:tc>
        <w:tc>
          <w:tcPr>
            <w:tcW w:w="544"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NOMBRE DEL MUNICIPIO</w:t>
            </w:r>
          </w:p>
        </w:tc>
        <w:tc>
          <w:tcPr>
            <w:tcW w:w="546"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SUPERFICIE TOTAL MUNICIPAL (Km2)</w:t>
            </w:r>
          </w:p>
        </w:tc>
        <w:tc>
          <w:tcPr>
            <w:tcW w:w="546"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LUGAR ESTATAL EN SUPERFICIE</w:t>
            </w:r>
          </w:p>
        </w:tc>
        <w:tc>
          <w:tcPr>
            <w:tcW w:w="472"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DESIDAD (HAB/KM2)</w:t>
            </w:r>
          </w:p>
        </w:tc>
        <w:tc>
          <w:tcPr>
            <w:tcW w:w="481"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LUGAR ESTATAL EN DENSIDAD</w:t>
            </w:r>
          </w:p>
        </w:tc>
        <w:tc>
          <w:tcPr>
            <w:tcW w:w="533"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POBLACION TOTAL (2005) a/</w:t>
            </w:r>
          </w:p>
        </w:tc>
        <w:tc>
          <w:tcPr>
            <w:tcW w:w="533"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LUGAR ESTAT</w:t>
            </w:r>
            <w:r w:rsidR="00320AEA" w:rsidRPr="00DD39EB">
              <w:rPr>
                <w:rFonts w:ascii="Arial" w:hAnsi="Arial" w:cs="Arial"/>
                <w:b/>
                <w:bCs/>
                <w:color w:val="000000"/>
                <w:sz w:val="12"/>
                <w:szCs w:val="12"/>
                <w:lang w:eastAsia="es-MX"/>
              </w:rPr>
              <w:t>A</w:t>
            </w:r>
            <w:r w:rsidRPr="00DD39EB">
              <w:rPr>
                <w:rFonts w:ascii="Arial" w:hAnsi="Arial" w:cs="Arial"/>
                <w:b/>
                <w:bCs/>
                <w:color w:val="000000"/>
                <w:sz w:val="12"/>
                <w:szCs w:val="12"/>
                <w:lang w:eastAsia="es-MX"/>
              </w:rPr>
              <w:t>L POBLACION</w:t>
            </w:r>
          </w:p>
        </w:tc>
        <w:tc>
          <w:tcPr>
            <w:tcW w:w="472"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No. HOMBRES</w:t>
            </w:r>
          </w:p>
        </w:tc>
        <w:tc>
          <w:tcPr>
            <w:tcW w:w="451" w:type="pct"/>
            <w:tcBorders>
              <w:top w:val="single" w:sz="8" w:space="0" w:color="9BBB59" w:themeColor="accent3"/>
              <w:bottom w:val="single" w:sz="8" w:space="0" w:color="9BBB59" w:themeColor="accent3"/>
            </w:tcBorders>
            <w:shd w:val="clear" w:color="auto" w:fill="D6E3BC" w:themeFill="accent3" w:themeFillTint="66"/>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No. DE MUJERES</w:t>
            </w:r>
          </w:p>
        </w:tc>
      </w:tr>
      <w:tr w:rsidR="0071232C" w:rsidRPr="00DD39EB" w:rsidTr="009A521A">
        <w:trPr>
          <w:trHeight w:val="300"/>
        </w:trPr>
        <w:tc>
          <w:tcPr>
            <w:tcW w:w="421" w:type="pct"/>
            <w:tcBorders>
              <w:top w:val="single" w:sz="8" w:space="0" w:color="9BBB59" w:themeColor="accent3"/>
            </w:tcBorders>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21156</w:t>
            </w:r>
          </w:p>
        </w:tc>
        <w:tc>
          <w:tcPr>
            <w:tcW w:w="544" w:type="pct"/>
            <w:tcBorders>
              <w:top w:val="single" w:sz="8" w:space="0" w:color="9BBB59" w:themeColor="accent3"/>
            </w:tcBorders>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Tehuacán</w:t>
            </w:r>
          </w:p>
        </w:tc>
        <w:tc>
          <w:tcPr>
            <w:tcW w:w="546" w:type="pct"/>
            <w:tcBorders>
              <w:top w:val="single" w:sz="8" w:space="0" w:color="9BBB59" w:themeColor="accent3"/>
            </w:tcBorders>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553.67</w:t>
            </w:r>
          </w:p>
        </w:tc>
        <w:tc>
          <w:tcPr>
            <w:tcW w:w="546" w:type="pct"/>
            <w:tcBorders>
              <w:top w:val="single" w:sz="8" w:space="0" w:color="9BBB59" w:themeColor="accent3"/>
            </w:tcBorders>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6</w:t>
            </w:r>
          </w:p>
        </w:tc>
        <w:tc>
          <w:tcPr>
            <w:tcW w:w="472" w:type="pct"/>
            <w:tcBorders>
              <w:top w:val="single" w:sz="8" w:space="0" w:color="9BBB59" w:themeColor="accent3"/>
            </w:tcBorders>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471</w:t>
            </w:r>
          </w:p>
        </w:tc>
        <w:tc>
          <w:tcPr>
            <w:tcW w:w="481" w:type="pct"/>
            <w:tcBorders>
              <w:top w:val="single" w:sz="8" w:space="0" w:color="9BBB59" w:themeColor="accent3"/>
            </w:tcBorders>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17</w:t>
            </w:r>
          </w:p>
        </w:tc>
        <w:tc>
          <w:tcPr>
            <w:tcW w:w="533" w:type="pct"/>
            <w:tcBorders>
              <w:top w:val="single" w:sz="8" w:space="0" w:color="9BBB59" w:themeColor="accent3"/>
            </w:tcBorders>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260,923</w:t>
            </w:r>
          </w:p>
        </w:tc>
        <w:tc>
          <w:tcPr>
            <w:tcW w:w="533" w:type="pct"/>
            <w:tcBorders>
              <w:top w:val="single" w:sz="8" w:space="0" w:color="9BBB59" w:themeColor="accent3"/>
            </w:tcBorders>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w:t>
            </w:r>
          </w:p>
        </w:tc>
        <w:tc>
          <w:tcPr>
            <w:tcW w:w="472" w:type="pct"/>
            <w:tcBorders>
              <w:top w:val="single" w:sz="8" w:space="0" w:color="9BBB59" w:themeColor="accent3"/>
            </w:tcBorders>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123,113</w:t>
            </w:r>
          </w:p>
        </w:tc>
        <w:tc>
          <w:tcPr>
            <w:tcW w:w="451" w:type="pct"/>
            <w:tcBorders>
              <w:top w:val="single" w:sz="8" w:space="0" w:color="9BBB59" w:themeColor="accent3"/>
            </w:tcBorders>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137,810</w:t>
            </w:r>
          </w:p>
        </w:tc>
      </w:tr>
      <w:tr w:rsidR="0071232C" w:rsidRPr="00DD39EB" w:rsidTr="009A521A">
        <w:trPr>
          <w:trHeight w:val="300"/>
        </w:trPr>
        <w:tc>
          <w:tcPr>
            <w:tcW w:w="421" w:type="pct"/>
          </w:tcPr>
          <w:p w:rsidR="0071232C" w:rsidRPr="00DD39EB" w:rsidRDefault="00B551C2"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2107</w:t>
            </w:r>
            <w:r w:rsidR="0071232C" w:rsidRPr="00DD39EB">
              <w:rPr>
                <w:rFonts w:ascii="Arial" w:hAnsi="Arial" w:cs="Arial"/>
                <w:b/>
                <w:bCs/>
                <w:color w:val="000000"/>
                <w:sz w:val="12"/>
                <w:szCs w:val="12"/>
                <w:lang w:eastAsia="es-MX"/>
              </w:rPr>
              <w:t>0</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Ajalpan</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394.68</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16</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139</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81</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54,740</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17</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26,429</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28,311</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21195</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Vicente Guerrero</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244.36</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44</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83</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120</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20,391</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49</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9,646</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10,745</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21035</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Coxcatlán</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247.68</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42</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80</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124</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19,764</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50</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9,563</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10,201</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21217</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Zoquitlán</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268.87</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37</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70</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134</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18,688</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54</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9,039</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9,649</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21149</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Santiago Miahuatlán</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93.70</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125</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197</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56</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18,486</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56</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8,935</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9,551</w:t>
            </w:r>
          </w:p>
        </w:tc>
      </w:tr>
      <w:tr w:rsidR="0071232C" w:rsidRPr="00DD39EB" w:rsidTr="009A521A">
        <w:trPr>
          <w:trHeight w:val="300"/>
        </w:trPr>
        <w:tc>
          <w:tcPr>
            <w:tcW w:w="421" w:type="pct"/>
          </w:tcPr>
          <w:p w:rsidR="0071232C" w:rsidRPr="00DD39EB" w:rsidRDefault="00B551C2"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2107</w:t>
            </w:r>
            <w:r w:rsidR="0071232C" w:rsidRPr="00DD39EB">
              <w:rPr>
                <w:rFonts w:ascii="Arial" w:hAnsi="Arial" w:cs="Arial"/>
                <w:b/>
                <w:bCs/>
                <w:color w:val="000000"/>
                <w:sz w:val="12"/>
                <w:szCs w:val="12"/>
                <w:lang w:eastAsia="es-MX"/>
              </w:rPr>
              <w:t>3</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Altepexi</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47.80</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169</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361</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25</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17,238</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65</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8,341</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8,897</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21214</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Zinacatepec</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62.94</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153</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232</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46</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14,574</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77</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6,831</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7,743</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21124</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San Gabriel Chilac</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109.02</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114</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123</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90</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13,386</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84</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6,414</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6,972</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lastRenderedPageBreak/>
              <w:t>21145</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San Sebastián Tlacotepec</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236.29</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47</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54</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153</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12,688</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88</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6,271</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6,417</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21036</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Coyomeapan</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228.81</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50</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55</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151</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12,614</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89</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6,105</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6,509</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21129</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San José Miahuatlán</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333.35</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21</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36</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176</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11,883</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95</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5,610</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6,273</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21061</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Eloxochitlán</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99.67</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121</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114</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95</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11,347</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98</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5,713</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5,634</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21209</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Zapotitlán</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427.75</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13</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18</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202</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7,774</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123</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3,546</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4,228</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21103</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Nicolás Bravo</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108.92</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116</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50</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155</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5,489</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153</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2,651</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2,838</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21027</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Caltepec</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391.74</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18</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12</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209</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4,523</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166</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2,109</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2,414</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b/>
                <w:bCs/>
                <w:color w:val="000000"/>
                <w:sz w:val="12"/>
                <w:szCs w:val="12"/>
                <w:lang w:eastAsia="es-MX"/>
              </w:rPr>
              <w:t>21120</w:t>
            </w:r>
          </w:p>
        </w:tc>
        <w:tc>
          <w:tcPr>
            <w:tcW w:w="544" w:type="pct"/>
          </w:tcPr>
          <w:p w:rsidR="0071232C" w:rsidRPr="00DD39EB" w:rsidRDefault="0071232C" w:rsidP="0071232C">
            <w:pPr>
              <w:rPr>
                <w:rFonts w:ascii="Arial" w:hAnsi="Arial" w:cs="Arial"/>
                <w:color w:val="000000"/>
                <w:sz w:val="12"/>
                <w:szCs w:val="12"/>
                <w:lang w:eastAsia="es-MX"/>
              </w:rPr>
            </w:pPr>
            <w:r w:rsidRPr="00DD39EB">
              <w:rPr>
                <w:rFonts w:ascii="Arial" w:hAnsi="Arial" w:cs="Arial"/>
                <w:color w:val="000000"/>
                <w:sz w:val="12"/>
                <w:szCs w:val="12"/>
                <w:lang w:eastAsia="es-MX"/>
              </w:rPr>
              <w:t>San Antonio Cañada</w:t>
            </w:r>
          </w:p>
        </w:tc>
        <w:tc>
          <w:tcPr>
            <w:tcW w:w="546"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79.89</w:t>
            </w:r>
          </w:p>
        </w:tc>
        <w:tc>
          <w:tcPr>
            <w:tcW w:w="546"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136</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57</w:t>
            </w:r>
          </w:p>
        </w:tc>
        <w:tc>
          <w:tcPr>
            <w:tcW w:w="481"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149</w:t>
            </w:r>
          </w:p>
        </w:tc>
        <w:tc>
          <w:tcPr>
            <w:tcW w:w="533"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4,518</w:t>
            </w:r>
          </w:p>
        </w:tc>
        <w:tc>
          <w:tcPr>
            <w:tcW w:w="533" w:type="pct"/>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168</w:t>
            </w:r>
          </w:p>
        </w:tc>
        <w:tc>
          <w:tcPr>
            <w:tcW w:w="472"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2,107</w:t>
            </w:r>
          </w:p>
        </w:tc>
        <w:tc>
          <w:tcPr>
            <w:tcW w:w="451" w:type="pct"/>
          </w:tcPr>
          <w:p w:rsidR="0071232C" w:rsidRPr="00DD39EB" w:rsidRDefault="0071232C" w:rsidP="00A73BA1">
            <w:pPr>
              <w:jc w:val="right"/>
              <w:rPr>
                <w:rFonts w:ascii="Arial" w:hAnsi="Arial" w:cs="Arial"/>
                <w:color w:val="000000"/>
                <w:sz w:val="12"/>
                <w:szCs w:val="12"/>
                <w:lang w:eastAsia="es-MX"/>
              </w:rPr>
            </w:pPr>
            <w:r w:rsidRPr="00DD39EB">
              <w:rPr>
                <w:rFonts w:ascii="Arial" w:hAnsi="Arial" w:cs="Arial"/>
                <w:color w:val="000000"/>
                <w:sz w:val="12"/>
                <w:szCs w:val="12"/>
                <w:lang w:eastAsia="es-MX"/>
              </w:rPr>
              <w:t>2,411</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color w:val="000000"/>
                <w:sz w:val="12"/>
                <w:szCs w:val="12"/>
                <w:lang w:eastAsia="es-MX"/>
              </w:rPr>
              <w:t>UMAFOR</w:t>
            </w:r>
          </w:p>
        </w:tc>
        <w:tc>
          <w:tcPr>
            <w:tcW w:w="544" w:type="pct"/>
          </w:tcPr>
          <w:p w:rsidR="0071232C" w:rsidRPr="00DD39EB" w:rsidRDefault="0071232C" w:rsidP="0071232C">
            <w:pPr>
              <w:rPr>
                <w:rFonts w:ascii="Arial" w:hAnsi="Arial" w:cs="Arial"/>
                <w:b/>
                <w:bCs/>
                <w:color w:val="000000"/>
                <w:sz w:val="12"/>
                <w:szCs w:val="12"/>
                <w:lang w:eastAsia="es-MX"/>
              </w:rPr>
            </w:pPr>
            <w:r w:rsidRPr="00DD39EB">
              <w:rPr>
                <w:rFonts w:ascii="Arial" w:hAnsi="Arial" w:cs="Arial"/>
                <w:b/>
                <w:bCs/>
                <w:color w:val="000000"/>
                <w:sz w:val="12"/>
                <w:szCs w:val="12"/>
                <w:lang w:eastAsia="es-MX"/>
              </w:rPr>
              <w:t>Promedio</w:t>
            </w:r>
          </w:p>
        </w:tc>
        <w:tc>
          <w:tcPr>
            <w:tcW w:w="546"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231.13</w:t>
            </w:r>
          </w:p>
        </w:tc>
        <w:tc>
          <w:tcPr>
            <w:tcW w:w="546" w:type="pct"/>
            <w:noWrap/>
          </w:tcPr>
          <w:p w:rsidR="0071232C" w:rsidRPr="00DD39EB" w:rsidRDefault="0071232C" w:rsidP="00A73BA1">
            <w:pPr>
              <w:jc w:val="right"/>
              <w:rPr>
                <w:rFonts w:ascii="Arial" w:hAnsi="Arial" w:cs="Arial"/>
                <w:b/>
                <w:bCs/>
                <w:color w:val="000000"/>
                <w:sz w:val="12"/>
                <w:szCs w:val="12"/>
                <w:lang w:eastAsia="es-MX"/>
              </w:rPr>
            </w:pPr>
          </w:p>
        </w:tc>
        <w:tc>
          <w:tcPr>
            <w:tcW w:w="472"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126.47</w:t>
            </w:r>
          </w:p>
        </w:tc>
        <w:tc>
          <w:tcPr>
            <w:tcW w:w="481" w:type="pct"/>
            <w:noWrap/>
          </w:tcPr>
          <w:p w:rsidR="0071232C" w:rsidRPr="00DD39EB" w:rsidRDefault="0071232C" w:rsidP="00A73BA1">
            <w:pPr>
              <w:jc w:val="right"/>
              <w:rPr>
                <w:rFonts w:ascii="Arial" w:hAnsi="Arial" w:cs="Arial"/>
                <w:b/>
                <w:bCs/>
                <w:color w:val="000000"/>
                <w:sz w:val="12"/>
                <w:szCs w:val="12"/>
                <w:lang w:eastAsia="es-MX"/>
              </w:rPr>
            </w:pPr>
          </w:p>
        </w:tc>
        <w:tc>
          <w:tcPr>
            <w:tcW w:w="533"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29,942.71</w:t>
            </w:r>
          </w:p>
        </w:tc>
        <w:tc>
          <w:tcPr>
            <w:tcW w:w="533" w:type="pct"/>
            <w:noWrap/>
          </w:tcPr>
          <w:p w:rsidR="0071232C" w:rsidRPr="00DD39EB" w:rsidRDefault="0071232C" w:rsidP="00A73BA1">
            <w:pPr>
              <w:jc w:val="right"/>
              <w:rPr>
                <w:rFonts w:ascii="Arial" w:hAnsi="Arial" w:cs="Arial"/>
                <w:b/>
                <w:bCs/>
                <w:color w:val="000000"/>
                <w:sz w:val="12"/>
                <w:szCs w:val="12"/>
                <w:lang w:eastAsia="es-MX"/>
              </w:rPr>
            </w:pPr>
          </w:p>
        </w:tc>
        <w:tc>
          <w:tcPr>
            <w:tcW w:w="472"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14,260.18</w:t>
            </w:r>
          </w:p>
        </w:tc>
        <w:tc>
          <w:tcPr>
            <w:tcW w:w="451"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15,682.53</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color w:val="000000"/>
                <w:sz w:val="12"/>
                <w:szCs w:val="12"/>
                <w:lang w:eastAsia="es-MX"/>
              </w:rPr>
              <w:t>UMAFOR</w:t>
            </w:r>
          </w:p>
        </w:tc>
        <w:tc>
          <w:tcPr>
            <w:tcW w:w="544" w:type="pct"/>
          </w:tcPr>
          <w:p w:rsidR="0071232C" w:rsidRPr="00DD39EB" w:rsidRDefault="0071232C" w:rsidP="0071232C">
            <w:pPr>
              <w:rPr>
                <w:rFonts w:ascii="Arial" w:hAnsi="Arial" w:cs="Arial"/>
                <w:b/>
                <w:bCs/>
                <w:color w:val="000000"/>
                <w:sz w:val="12"/>
                <w:szCs w:val="12"/>
                <w:lang w:eastAsia="es-MX"/>
              </w:rPr>
            </w:pPr>
            <w:r w:rsidRPr="00DD39EB">
              <w:rPr>
                <w:rFonts w:ascii="Arial" w:hAnsi="Arial" w:cs="Arial"/>
                <w:b/>
                <w:bCs/>
                <w:color w:val="000000"/>
                <w:sz w:val="12"/>
                <w:szCs w:val="12"/>
                <w:lang w:eastAsia="es-MX"/>
              </w:rPr>
              <w:t>Total</w:t>
            </w:r>
          </w:p>
        </w:tc>
        <w:tc>
          <w:tcPr>
            <w:tcW w:w="546"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3,929.13</w:t>
            </w:r>
          </w:p>
        </w:tc>
        <w:tc>
          <w:tcPr>
            <w:tcW w:w="546" w:type="pct"/>
            <w:noWrap/>
          </w:tcPr>
          <w:p w:rsidR="0071232C" w:rsidRPr="00DD39EB" w:rsidRDefault="0071232C" w:rsidP="00A73BA1">
            <w:pPr>
              <w:jc w:val="right"/>
              <w:rPr>
                <w:rFonts w:ascii="Arial" w:hAnsi="Arial" w:cs="Arial"/>
                <w:b/>
                <w:color w:val="000000"/>
                <w:sz w:val="12"/>
                <w:szCs w:val="12"/>
                <w:lang w:eastAsia="es-MX"/>
              </w:rPr>
            </w:pPr>
          </w:p>
        </w:tc>
        <w:tc>
          <w:tcPr>
            <w:tcW w:w="472" w:type="pct"/>
            <w:noWrap/>
          </w:tcPr>
          <w:p w:rsidR="0071232C" w:rsidRPr="00DD39EB" w:rsidRDefault="0071232C" w:rsidP="00A73BA1">
            <w:pPr>
              <w:jc w:val="right"/>
              <w:rPr>
                <w:rFonts w:ascii="Arial" w:hAnsi="Arial" w:cs="Arial"/>
                <w:b/>
                <w:color w:val="000000"/>
                <w:sz w:val="12"/>
                <w:szCs w:val="12"/>
                <w:lang w:eastAsia="es-MX"/>
              </w:rPr>
            </w:pPr>
          </w:p>
        </w:tc>
        <w:tc>
          <w:tcPr>
            <w:tcW w:w="481" w:type="pct"/>
            <w:noWrap/>
          </w:tcPr>
          <w:p w:rsidR="0071232C" w:rsidRPr="00DD39EB" w:rsidRDefault="0071232C" w:rsidP="00A73BA1">
            <w:pPr>
              <w:jc w:val="right"/>
              <w:rPr>
                <w:rFonts w:ascii="Arial" w:hAnsi="Arial" w:cs="Arial"/>
                <w:b/>
                <w:color w:val="000000"/>
                <w:sz w:val="12"/>
                <w:szCs w:val="12"/>
                <w:lang w:eastAsia="es-MX"/>
              </w:rPr>
            </w:pPr>
          </w:p>
        </w:tc>
        <w:tc>
          <w:tcPr>
            <w:tcW w:w="533"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509,026</w:t>
            </w:r>
          </w:p>
        </w:tc>
        <w:tc>
          <w:tcPr>
            <w:tcW w:w="533" w:type="pct"/>
            <w:noWrap/>
          </w:tcPr>
          <w:p w:rsidR="0071232C" w:rsidRPr="00DD39EB" w:rsidRDefault="0071232C" w:rsidP="00A73BA1">
            <w:pPr>
              <w:jc w:val="right"/>
              <w:rPr>
                <w:rFonts w:ascii="Arial" w:hAnsi="Arial" w:cs="Arial"/>
                <w:b/>
                <w:bCs/>
                <w:color w:val="000000"/>
                <w:sz w:val="12"/>
                <w:szCs w:val="12"/>
                <w:lang w:eastAsia="es-MX"/>
              </w:rPr>
            </w:pPr>
          </w:p>
        </w:tc>
        <w:tc>
          <w:tcPr>
            <w:tcW w:w="472"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242,423</w:t>
            </w:r>
          </w:p>
        </w:tc>
        <w:tc>
          <w:tcPr>
            <w:tcW w:w="451"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266,603</w:t>
            </w:r>
          </w:p>
        </w:tc>
      </w:tr>
      <w:tr w:rsidR="0071232C" w:rsidRPr="00DD39EB" w:rsidTr="009A521A">
        <w:trPr>
          <w:trHeight w:val="300"/>
        </w:trPr>
        <w:tc>
          <w:tcPr>
            <w:tcW w:w="421" w:type="pct"/>
          </w:tcPr>
          <w:p w:rsidR="0071232C" w:rsidRPr="00DD39EB" w:rsidRDefault="0071232C" w:rsidP="00A73BA1">
            <w:pPr>
              <w:jc w:val="center"/>
              <w:rPr>
                <w:rFonts w:ascii="Arial" w:hAnsi="Arial" w:cs="Arial"/>
                <w:b/>
                <w:bCs/>
                <w:color w:val="000000"/>
                <w:sz w:val="12"/>
                <w:szCs w:val="12"/>
                <w:lang w:eastAsia="es-MX"/>
              </w:rPr>
            </w:pPr>
            <w:r w:rsidRPr="00DD39EB">
              <w:rPr>
                <w:rFonts w:ascii="Arial" w:hAnsi="Arial" w:cs="Arial"/>
                <w:color w:val="000000"/>
                <w:sz w:val="12"/>
                <w:szCs w:val="12"/>
                <w:lang w:eastAsia="es-MX"/>
              </w:rPr>
              <w:t>UMAFOR</w:t>
            </w:r>
          </w:p>
        </w:tc>
        <w:tc>
          <w:tcPr>
            <w:tcW w:w="544" w:type="pct"/>
          </w:tcPr>
          <w:p w:rsidR="0071232C" w:rsidRPr="00DD39EB" w:rsidRDefault="0071232C" w:rsidP="0071232C">
            <w:pPr>
              <w:rPr>
                <w:rFonts w:ascii="Arial" w:hAnsi="Arial" w:cs="Arial"/>
                <w:b/>
                <w:bCs/>
                <w:color w:val="000000"/>
                <w:sz w:val="12"/>
                <w:szCs w:val="12"/>
                <w:lang w:eastAsia="es-MX"/>
              </w:rPr>
            </w:pPr>
            <w:r w:rsidRPr="00DD39EB">
              <w:rPr>
                <w:rFonts w:ascii="Arial" w:hAnsi="Arial" w:cs="Arial"/>
                <w:b/>
                <w:bCs/>
                <w:color w:val="000000"/>
                <w:sz w:val="12"/>
                <w:szCs w:val="12"/>
                <w:lang w:eastAsia="es-MX"/>
              </w:rPr>
              <w:t>% Estatal</w:t>
            </w:r>
          </w:p>
        </w:tc>
        <w:tc>
          <w:tcPr>
            <w:tcW w:w="546"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11.46</w:t>
            </w:r>
          </w:p>
        </w:tc>
        <w:tc>
          <w:tcPr>
            <w:tcW w:w="546" w:type="pct"/>
            <w:noWrap/>
          </w:tcPr>
          <w:p w:rsidR="0071232C" w:rsidRPr="00DD39EB" w:rsidRDefault="0071232C" w:rsidP="00A73BA1">
            <w:pPr>
              <w:jc w:val="right"/>
              <w:rPr>
                <w:rFonts w:ascii="Arial" w:hAnsi="Arial" w:cs="Arial"/>
                <w:b/>
                <w:color w:val="000000"/>
                <w:sz w:val="12"/>
                <w:szCs w:val="12"/>
                <w:lang w:eastAsia="es-MX"/>
              </w:rPr>
            </w:pPr>
          </w:p>
        </w:tc>
        <w:tc>
          <w:tcPr>
            <w:tcW w:w="472" w:type="pct"/>
            <w:noWrap/>
          </w:tcPr>
          <w:p w:rsidR="0071232C" w:rsidRPr="00DD39EB" w:rsidRDefault="0071232C" w:rsidP="00A73BA1">
            <w:pPr>
              <w:jc w:val="right"/>
              <w:rPr>
                <w:rFonts w:ascii="Arial" w:hAnsi="Arial" w:cs="Arial"/>
                <w:b/>
                <w:color w:val="000000"/>
                <w:sz w:val="12"/>
                <w:szCs w:val="12"/>
                <w:lang w:eastAsia="es-MX"/>
              </w:rPr>
            </w:pPr>
          </w:p>
        </w:tc>
        <w:tc>
          <w:tcPr>
            <w:tcW w:w="481" w:type="pct"/>
            <w:noWrap/>
          </w:tcPr>
          <w:p w:rsidR="0071232C" w:rsidRPr="00DD39EB" w:rsidRDefault="0071232C" w:rsidP="00A73BA1">
            <w:pPr>
              <w:jc w:val="right"/>
              <w:rPr>
                <w:rFonts w:ascii="Arial" w:hAnsi="Arial" w:cs="Arial"/>
                <w:b/>
                <w:color w:val="000000"/>
                <w:sz w:val="12"/>
                <w:szCs w:val="12"/>
                <w:lang w:eastAsia="es-MX"/>
              </w:rPr>
            </w:pPr>
          </w:p>
        </w:tc>
        <w:tc>
          <w:tcPr>
            <w:tcW w:w="533"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9.46</w:t>
            </w:r>
          </w:p>
        </w:tc>
        <w:tc>
          <w:tcPr>
            <w:tcW w:w="533" w:type="pct"/>
            <w:noWrap/>
          </w:tcPr>
          <w:p w:rsidR="0071232C" w:rsidRPr="00DD39EB" w:rsidRDefault="0071232C" w:rsidP="00A73BA1">
            <w:pPr>
              <w:jc w:val="right"/>
              <w:rPr>
                <w:rFonts w:ascii="Arial" w:hAnsi="Arial" w:cs="Arial"/>
                <w:b/>
                <w:bCs/>
                <w:color w:val="000000"/>
                <w:sz w:val="12"/>
                <w:szCs w:val="12"/>
                <w:lang w:eastAsia="es-MX"/>
              </w:rPr>
            </w:pPr>
          </w:p>
        </w:tc>
        <w:tc>
          <w:tcPr>
            <w:tcW w:w="472"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9.40</w:t>
            </w:r>
          </w:p>
        </w:tc>
        <w:tc>
          <w:tcPr>
            <w:tcW w:w="451" w:type="pct"/>
            <w:noWrap/>
          </w:tcPr>
          <w:p w:rsidR="0071232C" w:rsidRPr="00DD39EB" w:rsidRDefault="0071232C" w:rsidP="00A73BA1">
            <w:pPr>
              <w:jc w:val="right"/>
              <w:rPr>
                <w:rFonts w:ascii="Arial" w:hAnsi="Arial" w:cs="Arial"/>
                <w:b/>
                <w:bCs/>
                <w:color w:val="000000"/>
                <w:sz w:val="12"/>
                <w:szCs w:val="12"/>
                <w:lang w:eastAsia="es-MX"/>
              </w:rPr>
            </w:pPr>
            <w:r w:rsidRPr="00DD39EB">
              <w:rPr>
                <w:rFonts w:ascii="Arial" w:hAnsi="Arial" w:cs="Arial"/>
                <w:b/>
                <w:bCs/>
                <w:color w:val="000000"/>
                <w:sz w:val="12"/>
                <w:szCs w:val="12"/>
                <w:lang w:eastAsia="es-MX"/>
              </w:rPr>
              <w:t>9.51</w:t>
            </w:r>
          </w:p>
        </w:tc>
      </w:tr>
    </w:tbl>
    <w:p w:rsidR="0071232C" w:rsidRPr="00DD39EB" w:rsidRDefault="0086281F" w:rsidP="002029BA">
      <w:pPr>
        <w:pStyle w:val="pie"/>
      </w:pPr>
      <w:r w:rsidRPr="00DD39EB">
        <w:t>Fuente: INEGI, Anuario estadístico de Puebla 2008, con datos del Censo de Población de 2005.</w:t>
      </w:r>
    </w:p>
    <w:p w:rsidR="002C4289" w:rsidRPr="00DD39EB" w:rsidRDefault="002C4289" w:rsidP="00832528">
      <w:pPr>
        <w:spacing w:line="320" w:lineRule="exact"/>
        <w:jc w:val="both"/>
        <w:rPr>
          <w:rFonts w:ascii="Arial" w:hAnsi="Arial" w:cs="Arial"/>
          <w:sz w:val="22"/>
          <w:szCs w:val="22"/>
        </w:rPr>
      </w:pPr>
    </w:p>
    <w:p w:rsidR="00C37FD2" w:rsidRPr="00DD39EB" w:rsidRDefault="002C4289" w:rsidP="00832528">
      <w:pPr>
        <w:spacing w:line="320" w:lineRule="exact"/>
        <w:jc w:val="both"/>
        <w:rPr>
          <w:rFonts w:ascii="Arial" w:hAnsi="Arial" w:cs="Arial"/>
          <w:sz w:val="22"/>
          <w:szCs w:val="22"/>
        </w:rPr>
      </w:pPr>
      <w:r w:rsidRPr="00DD39EB">
        <w:rPr>
          <w:rFonts w:ascii="Arial" w:hAnsi="Arial" w:cs="Arial"/>
          <w:sz w:val="22"/>
          <w:szCs w:val="22"/>
        </w:rPr>
        <w:t>Se tomaron estos datos ya que son los únicos disponibles en el anuario estadístico del INEGI.</w:t>
      </w:r>
    </w:p>
    <w:p w:rsidR="00BE1484" w:rsidRPr="00DD39EB" w:rsidRDefault="00BE1484" w:rsidP="00832528">
      <w:pPr>
        <w:spacing w:line="320" w:lineRule="exact"/>
        <w:jc w:val="both"/>
        <w:rPr>
          <w:rFonts w:ascii="Arial" w:hAnsi="Arial" w:cs="Arial"/>
          <w:sz w:val="22"/>
          <w:szCs w:val="22"/>
        </w:rPr>
      </w:pPr>
    </w:p>
    <w:p w:rsidR="00C37FD2" w:rsidRPr="00DD39EB" w:rsidRDefault="00B07450" w:rsidP="00832528">
      <w:pPr>
        <w:spacing w:line="320" w:lineRule="exact"/>
        <w:jc w:val="both"/>
        <w:rPr>
          <w:rFonts w:ascii="Arial" w:hAnsi="Arial" w:cs="Arial"/>
          <w:sz w:val="22"/>
          <w:szCs w:val="22"/>
        </w:rPr>
      </w:pPr>
      <w:r w:rsidRPr="00DD39EB">
        <w:rPr>
          <w:rFonts w:ascii="Arial" w:hAnsi="Arial" w:cs="Arial"/>
          <w:sz w:val="22"/>
          <w:szCs w:val="22"/>
        </w:rPr>
        <w:t>3.</w:t>
      </w:r>
      <w:r w:rsidR="009E2A70" w:rsidRPr="00DD39EB">
        <w:rPr>
          <w:rFonts w:ascii="Arial" w:hAnsi="Arial" w:cs="Arial"/>
          <w:sz w:val="22"/>
          <w:szCs w:val="22"/>
        </w:rPr>
        <w:t>10</w:t>
      </w:r>
      <w:r w:rsidRPr="00DD39EB">
        <w:rPr>
          <w:rFonts w:ascii="Arial" w:hAnsi="Arial" w:cs="Arial"/>
          <w:sz w:val="22"/>
          <w:szCs w:val="22"/>
        </w:rPr>
        <w:t>.</w:t>
      </w:r>
      <w:r w:rsidR="002C4289" w:rsidRPr="00DD39EB">
        <w:rPr>
          <w:rFonts w:ascii="Arial" w:hAnsi="Arial" w:cs="Arial"/>
          <w:sz w:val="22"/>
          <w:szCs w:val="22"/>
        </w:rPr>
        <w:t>4</w:t>
      </w:r>
      <w:r w:rsidRPr="00DD39EB">
        <w:rPr>
          <w:rFonts w:ascii="Arial" w:hAnsi="Arial" w:cs="Arial"/>
          <w:sz w:val="22"/>
          <w:szCs w:val="22"/>
        </w:rPr>
        <w:t xml:space="preserve"> </w:t>
      </w:r>
      <w:r w:rsidR="00C37FD2" w:rsidRPr="00DD39EB">
        <w:rPr>
          <w:rFonts w:ascii="Arial" w:hAnsi="Arial" w:cs="Arial"/>
          <w:sz w:val="22"/>
          <w:szCs w:val="22"/>
        </w:rPr>
        <w:t>Zona Metropolitana de Tehuacán</w:t>
      </w:r>
    </w:p>
    <w:p w:rsidR="00C37FD2" w:rsidRPr="00DD39EB" w:rsidRDefault="00C37FD2" w:rsidP="00832528">
      <w:pPr>
        <w:spacing w:line="320" w:lineRule="exact"/>
        <w:jc w:val="both"/>
        <w:rPr>
          <w:rFonts w:ascii="Arial" w:hAnsi="Arial" w:cs="Arial"/>
        </w:rPr>
      </w:pPr>
    </w:p>
    <w:p w:rsidR="00ED6C4E" w:rsidRPr="00DD39EB" w:rsidRDefault="00C37FD2" w:rsidP="00832528">
      <w:pPr>
        <w:spacing w:line="320" w:lineRule="exact"/>
        <w:jc w:val="both"/>
        <w:rPr>
          <w:rFonts w:ascii="Arial" w:hAnsi="Arial" w:cs="Arial"/>
          <w:sz w:val="22"/>
          <w:szCs w:val="22"/>
        </w:rPr>
      </w:pPr>
      <w:r w:rsidRPr="00DD39EB">
        <w:rPr>
          <w:rFonts w:ascii="Arial" w:hAnsi="Arial" w:cs="Arial"/>
          <w:sz w:val="22"/>
          <w:szCs w:val="22"/>
        </w:rPr>
        <w:t>De acuerdo con el documento “Delimitación de las Zonas Metropolitanas de México 2005”, elaborado por la SEDESOL (Secretaría de Desarrollo Social) en conjunción con la CONAPO (Comisión Nacional de Población) y el INEGI (Instituto Na</w:t>
      </w:r>
      <w:r w:rsidR="00302305" w:rsidRPr="00DD39EB">
        <w:rPr>
          <w:rFonts w:ascii="Arial" w:hAnsi="Arial" w:cs="Arial"/>
          <w:sz w:val="22"/>
          <w:szCs w:val="22"/>
        </w:rPr>
        <w:t>cional de Estadística,</w:t>
      </w:r>
      <w:r w:rsidRPr="00DD39EB">
        <w:rPr>
          <w:rFonts w:ascii="Arial" w:hAnsi="Arial" w:cs="Arial"/>
          <w:sz w:val="22"/>
          <w:szCs w:val="22"/>
        </w:rPr>
        <w:t xml:space="preserve"> Geografía</w:t>
      </w:r>
      <w:r w:rsidR="00302305" w:rsidRPr="00DD39EB">
        <w:rPr>
          <w:rFonts w:ascii="Arial" w:hAnsi="Arial" w:cs="Arial"/>
          <w:sz w:val="22"/>
          <w:szCs w:val="22"/>
        </w:rPr>
        <w:t xml:space="preserve"> e Informática</w:t>
      </w:r>
      <w:r w:rsidRPr="00DD39EB">
        <w:rPr>
          <w:rFonts w:ascii="Arial" w:hAnsi="Arial" w:cs="Arial"/>
          <w:sz w:val="22"/>
          <w:szCs w:val="22"/>
        </w:rPr>
        <w:t xml:space="preserve">), el país se divide en 54 Zonas Metropolitanas, las cuales en varios casos sobrepasan los límites estatales. Para el área de estudio corresponde la Zona Metropolitana número 35 (ZM35) denominada Tehuacán. La ZM35 comprende 2 municipios del estado de puebla, con una población total de 279 409 habitantes para el año 2005 y una tasa de crecimiento del 2.7 % para el periodo 2000-2005; la superficie total es de 647 km2 y la </w:t>
      </w:r>
      <w:r w:rsidR="00E76CDC" w:rsidRPr="00DD39EB">
        <w:rPr>
          <w:rFonts w:ascii="Arial" w:hAnsi="Arial" w:cs="Arial"/>
          <w:sz w:val="22"/>
          <w:szCs w:val="22"/>
        </w:rPr>
        <w:t>D</w:t>
      </w:r>
      <w:r w:rsidR="00BD1BF3" w:rsidRPr="00DD39EB">
        <w:rPr>
          <w:rFonts w:ascii="Arial" w:hAnsi="Arial" w:cs="Arial"/>
          <w:sz w:val="22"/>
          <w:szCs w:val="22"/>
        </w:rPr>
        <w:t>ensidad</w:t>
      </w:r>
      <w:r w:rsidR="00E76CDC" w:rsidRPr="00DD39EB">
        <w:rPr>
          <w:rFonts w:ascii="Arial" w:hAnsi="Arial" w:cs="Arial"/>
          <w:sz w:val="22"/>
          <w:szCs w:val="22"/>
        </w:rPr>
        <w:t xml:space="preserve"> Media U</w:t>
      </w:r>
      <w:r w:rsidRPr="00DD39EB">
        <w:rPr>
          <w:rFonts w:ascii="Arial" w:hAnsi="Arial" w:cs="Arial"/>
          <w:sz w:val="22"/>
          <w:szCs w:val="22"/>
        </w:rPr>
        <w:t xml:space="preserve">rbana (DMU) fue de 76.2 hab/ha para el mismo periodo. El núcleo de la ZM34 es la Ciudad de </w:t>
      </w:r>
      <w:r w:rsidR="006258A2" w:rsidRPr="00DD39EB">
        <w:rPr>
          <w:rFonts w:ascii="Arial" w:hAnsi="Arial" w:cs="Arial"/>
          <w:sz w:val="22"/>
          <w:szCs w:val="22"/>
        </w:rPr>
        <w:t>Tehuacán</w:t>
      </w:r>
      <w:r w:rsidRPr="00DD39EB">
        <w:rPr>
          <w:rFonts w:ascii="Arial" w:hAnsi="Arial" w:cs="Arial"/>
          <w:sz w:val="22"/>
          <w:szCs w:val="22"/>
        </w:rPr>
        <w:t xml:space="preserve"> ubicada en el municipio del mismo nombre.</w:t>
      </w:r>
    </w:p>
    <w:p w:rsidR="008D725D" w:rsidRPr="00DD39EB" w:rsidRDefault="008D725D" w:rsidP="00AC6A96">
      <w:pPr>
        <w:pStyle w:val="cabeza"/>
        <w:rPr>
          <w:sz w:val="22"/>
          <w:szCs w:val="22"/>
        </w:rPr>
      </w:pPr>
    </w:p>
    <w:p w:rsidR="008D725D" w:rsidRPr="00DD39EB" w:rsidRDefault="008D725D" w:rsidP="00AC6A96">
      <w:pPr>
        <w:pStyle w:val="cabeza"/>
      </w:pPr>
    </w:p>
    <w:p w:rsidR="008D725D" w:rsidRPr="00DD39EB" w:rsidRDefault="008D725D" w:rsidP="00AC6A96">
      <w:pPr>
        <w:pStyle w:val="cabeza"/>
      </w:pPr>
    </w:p>
    <w:p w:rsidR="008D725D" w:rsidRPr="00DD39EB" w:rsidRDefault="008D725D" w:rsidP="00AC6A96">
      <w:pPr>
        <w:pStyle w:val="cabeza"/>
      </w:pPr>
    </w:p>
    <w:p w:rsidR="008D725D" w:rsidRPr="00DD39EB" w:rsidRDefault="008D725D" w:rsidP="00AC6A96">
      <w:pPr>
        <w:pStyle w:val="cabeza"/>
      </w:pPr>
    </w:p>
    <w:p w:rsidR="008D725D" w:rsidRPr="00DD39EB" w:rsidRDefault="008D725D" w:rsidP="00AC6A96">
      <w:pPr>
        <w:pStyle w:val="cabeza"/>
      </w:pPr>
    </w:p>
    <w:p w:rsidR="008D725D" w:rsidRPr="00DD39EB" w:rsidRDefault="008D725D" w:rsidP="00AC6A96">
      <w:pPr>
        <w:pStyle w:val="cabeza"/>
      </w:pPr>
    </w:p>
    <w:p w:rsidR="008D725D" w:rsidRPr="00DD39EB" w:rsidRDefault="008D725D" w:rsidP="00AC6A96">
      <w:pPr>
        <w:pStyle w:val="cabeza"/>
      </w:pPr>
    </w:p>
    <w:p w:rsidR="00E602C5" w:rsidRPr="00DD39EB" w:rsidRDefault="00E602C5">
      <w:pPr>
        <w:rPr>
          <w:rFonts w:ascii="Arial" w:hAnsi="Arial" w:cs="Arial"/>
          <w:i/>
          <w:sz w:val="18"/>
          <w:szCs w:val="18"/>
        </w:rPr>
      </w:pPr>
      <w:r w:rsidRPr="00DD39EB">
        <w:br w:type="page"/>
      </w:r>
    </w:p>
    <w:p w:rsidR="00A86702" w:rsidRPr="00DD39EB" w:rsidRDefault="00343F75" w:rsidP="00E605F4">
      <w:pPr>
        <w:pStyle w:val="cabeza"/>
      </w:pPr>
      <w:bookmarkStart w:id="188" w:name="_Toc271287711"/>
      <w:bookmarkStart w:id="189" w:name="_Toc289426133"/>
      <w:r w:rsidRPr="00DD39EB">
        <w:lastRenderedPageBreak/>
        <w:t>Figura 3.</w:t>
      </w:r>
      <w:r w:rsidR="001417B4" w:rsidRPr="00DD39EB">
        <w:t>6</w:t>
      </w:r>
      <w:r w:rsidRPr="00DD39EB">
        <w:t xml:space="preserve"> </w:t>
      </w:r>
      <w:r w:rsidR="006258A2" w:rsidRPr="00DD39EB">
        <w:t>Zona Metropolitana de Tehuacán</w:t>
      </w:r>
      <w:bookmarkEnd w:id="188"/>
      <w:r w:rsidR="008C720A" w:rsidRPr="00DD39EB">
        <w:rPr>
          <w:noProof/>
          <w:lang w:eastAsia="es-MX"/>
        </w:rPr>
        <w:drawing>
          <wp:anchor distT="0" distB="0" distL="114300" distR="114300" simplePos="0" relativeHeight="251668480" behindDoc="1" locked="0" layoutInCell="1" allowOverlap="1">
            <wp:simplePos x="0" y="0"/>
            <wp:positionH relativeFrom="column">
              <wp:posOffset>-863600</wp:posOffset>
            </wp:positionH>
            <wp:positionV relativeFrom="paragraph">
              <wp:posOffset>1090930</wp:posOffset>
            </wp:positionV>
            <wp:extent cx="7235190" cy="5960110"/>
            <wp:effectExtent l="0" t="742950" r="0" b="916940"/>
            <wp:wrapTopAndBottom/>
            <wp:docPr id="10"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screen"/>
                    <a:srcRect/>
                    <a:stretch>
                      <a:fillRect/>
                    </a:stretch>
                  </pic:blipFill>
                  <pic:spPr bwMode="auto">
                    <a:xfrm rot="16200000">
                      <a:off x="0" y="0"/>
                      <a:ext cx="7235190" cy="5960110"/>
                    </a:xfrm>
                    <a:prstGeom prst="rect">
                      <a:avLst/>
                    </a:prstGeom>
                    <a:ln>
                      <a:noFill/>
                    </a:ln>
                    <a:effectLst>
                      <a:outerShdw blurRad="292100" dist="139700" dir="2700000" algn="tl" rotWithShape="0">
                        <a:srgbClr val="333333">
                          <a:alpha val="65000"/>
                        </a:srgbClr>
                      </a:outerShdw>
                    </a:effectLst>
                  </pic:spPr>
                </pic:pic>
              </a:graphicData>
            </a:graphic>
          </wp:anchor>
        </w:drawing>
      </w:r>
      <w:bookmarkEnd w:id="189"/>
    </w:p>
    <w:p w:rsidR="00A86702" w:rsidRPr="00DD39EB" w:rsidRDefault="006258A2" w:rsidP="002029BA">
      <w:pPr>
        <w:pStyle w:val="pie"/>
      </w:pPr>
      <w:r w:rsidRPr="00DD39EB">
        <w:t>Fuente: SEDESOL-CONAPO-INEGI. Delimitación de las Zonas Metropolitanas de México 2005</w:t>
      </w:r>
      <w:r w:rsidR="00A86702" w:rsidRPr="00DD39EB">
        <w:br w:type="page"/>
      </w:r>
    </w:p>
    <w:p w:rsidR="00C574E6" w:rsidRPr="00DD39EB" w:rsidRDefault="00B07450" w:rsidP="00C574E6">
      <w:pPr>
        <w:spacing w:line="320" w:lineRule="exact"/>
        <w:jc w:val="both"/>
        <w:rPr>
          <w:rFonts w:ascii="Arial" w:hAnsi="Arial" w:cs="Arial"/>
          <w:sz w:val="22"/>
          <w:szCs w:val="22"/>
        </w:rPr>
      </w:pPr>
      <w:r w:rsidRPr="00DD39EB">
        <w:rPr>
          <w:rFonts w:ascii="Arial" w:hAnsi="Arial" w:cs="Arial"/>
          <w:sz w:val="22"/>
          <w:szCs w:val="22"/>
        </w:rPr>
        <w:lastRenderedPageBreak/>
        <w:t>3.</w:t>
      </w:r>
      <w:r w:rsidR="009E42D6" w:rsidRPr="00DD39EB">
        <w:rPr>
          <w:rFonts w:ascii="Arial" w:hAnsi="Arial" w:cs="Arial"/>
          <w:sz w:val="22"/>
          <w:szCs w:val="22"/>
        </w:rPr>
        <w:t>10</w:t>
      </w:r>
      <w:r w:rsidRPr="00DD39EB">
        <w:rPr>
          <w:rFonts w:ascii="Arial" w:hAnsi="Arial" w:cs="Arial"/>
          <w:sz w:val="22"/>
          <w:szCs w:val="22"/>
        </w:rPr>
        <w:t>.</w:t>
      </w:r>
      <w:r w:rsidR="002C4289" w:rsidRPr="00DD39EB">
        <w:rPr>
          <w:rFonts w:ascii="Arial" w:hAnsi="Arial" w:cs="Arial"/>
          <w:sz w:val="22"/>
          <w:szCs w:val="22"/>
        </w:rPr>
        <w:t>5</w:t>
      </w:r>
      <w:r w:rsidRPr="00DD39EB">
        <w:rPr>
          <w:rFonts w:ascii="Arial" w:hAnsi="Arial" w:cs="Arial"/>
          <w:sz w:val="22"/>
          <w:szCs w:val="22"/>
        </w:rPr>
        <w:t xml:space="preserve"> Índice de pobreza según CONAPO</w:t>
      </w:r>
    </w:p>
    <w:p w:rsidR="00C574E6" w:rsidRPr="00DD39EB" w:rsidRDefault="00C574E6" w:rsidP="00C574E6">
      <w:pPr>
        <w:spacing w:line="320" w:lineRule="exact"/>
        <w:jc w:val="both"/>
        <w:rPr>
          <w:rFonts w:ascii="Arial" w:hAnsi="Arial" w:cs="Arial"/>
          <w:sz w:val="22"/>
          <w:szCs w:val="22"/>
        </w:rPr>
      </w:pPr>
    </w:p>
    <w:p w:rsidR="00C574E6" w:rsidRPr="00DD39EB" w:rsidRDefault="00C574E6" w:rsidP="00C574E6">
      <w:pPr>
        <w:spacing w:line="320" w:lineRule="exact"/>
        <w:jc w:val="both"/>
        <w:rPr>
          <w:rFonts w:ascii="Arial" w:hAnsi="Arial" w:cs="Arial"/>
          <w:sz w:val="22"/>
          <w:szCs w:val="22"/>
        </w:rPr>
      </w:pPr>
      <w:r w:rsidRPr="00DD39EB">
        <w:rPr>
          <w:rFonts w:ascii="Arial" w:hAnsi="Arial" w:cs="Arial"/>
          <w:sz w:val="22"/>
          <w:szCs w:val="22"/>
        </w:rPr>
        <w:t>De acu</w:t>
      </w:r>
      <w:r w:rsidR="004E58E7" w:rsidRPr="00DD39EB">
        <w:rPr>
          <w:rFonts w:ascii="Arial" w:hAnsi="Arial" w:cs="Arial"/>
          <w:sz w:val="22"/>
          <w:szCs w:val="22"/>
        </w:rPr>
        <w:t>e</w:t>
      </w:r>
      <w:r w:rsidRPr="00DD39EB">
        <w:rPr>
          <w:rFonts w:ascii="Arial" w:hAnsi="Arial" w:cs="Arial"/>
          <w:sz w:val="22"/>
          <w:szCs w:val="22"/>
        </w:rPr>
        <w:t xml:space="preserve">rdo a los </w:t>
      </w:r>
      <w:r w:rsidR="00073E88" w:rsidRPr="00DD39EB">
        <w:rPr>
          <w:rFonts w:ascii="Arial" w:hAnsi="Arial" w:cs="Arial"/>
          <w:sz w:val="22"/>
          <w:szCs w:val="22"/>
        </w:rPr>
        <w:t>Índices</w:t>
      </w:r>
      <w:r w:rsidRPr="00DD39EB">
        <w:rPr>
          <w:rFonts w:ascii="Arial" w:hAnsi="Arial" w:cs="Arial"/>
          <w:sz w:val="22"/>
          <w:szCs w:val="22"/>
        </w:rPr>
        <w:t xml:space="preserve"> de Desarrollo Humano Municipal en México 2000-2005, los 57 </w:t>
      </w:r>
      <w:r w:rsidR="00073E88" w:rsidRPr="00DD39EB">
        <w:rPr>
          <w:rFonts w:ascii="Arial" w:hAnsi="Arial" w:cs="Arial"/>
          <w:sz w:val="22"/>
          <w:szCs w:val="22"/>
        </w:rPr>
        <w:t>municipios</w:t>
      </w:r>
      <w:r w:rsidRPr="00DD39EB">
        <w:rPr>
          <w:rFonts w:ascii="Arial" w:hAnsi="Arial" w:cs="Arial"/>
          <w:sz w:val="22"/>
          <w:szCs w:val="22"/>
        </w:rPr>
        <w:t xml:space="preserve"> que conforma la UMAFOR </w:t>
      </w:r>
      <w:r w:rsidR="00B551C2" w:rsidRPr="00DD39EB">
        <w:rPr>
          <w:rFonts w:ascii="Arial" w:hAnsi="Arial" w:cs="Arial"/>
          <w:sz w:val="22"/>
          <w:szCs w:val="22"/>
        </w:rPr>
        <w:t>2107</w:t>
      </w:r>
      <w:r w:rsidRPr="00DD39EB">
        <w:rPr>
          <w:rFonts w:ascii="Arial" w:hAnsi="Arial" w:cs="Arial"/>
          <w:sz w:val="22"/>
          <w:szCs w:val="22"/>
        </w:rPr>
        <w:t xml:space="preserve"> presentan un </w:t>
      </w:r>
      <w:r w:rsidR="00073E88" w:rsidRPr="00DD39EB">
        <w:rPr>
          <w:rFonts w:ascii="Arial" w:hAnsi="Arial" w:cs="Arial"/>
          <w:sz w:val="22"/>
          <w:szCs w:val="22"/>
        </w:rPr>
        <w:t>Índice</w:t>
      </w:r>
      <w:r w:rsidRPr="00DD39EB">
        <w:rPr>
          <w:rFonts w:ascii="Arial" w:hAnsi="Arial" w:cs="Arial"/>
          <w:sz w:val="22"/>
          <w:szCs w:val="22"/>
        </w:rPr>
        <w:t xml:space="preserve"> de Desarrollo Humano (IDH) promedio de 0.75</w:t>
      </w:r>
      <w:r w:rsidR="00081FBB" w:rsidRPr="00DD39EB">
        <w:rPr>
          <w:rFonts w:ascii="Arial" w:hAnsi="Arial" w:cs="Arial"/>
          <w:sz w:val="22"/>
          <w:szCs w:val="22"/>
        </w:rPr>
        <w:t>78</w:t>
      </w:r>
      <w:r w:rsidRPr="00DD39EB">
        <w:rPr>
          <w:rFonts w:ascii="Arial" w:hAnsi="Arial" w:cs="Arial"/>
          <w:sz w:val="22"/>
          <w:szCs w:val="22"/>
        </w:rPr>
        <w:t xml:space="preserve">. Para el año 2005 los tres municipios con IDH más alto eran </w:t>
      </w:r>
      <w:r w:rsidR="00081FBB" w:rsidRPr="00DD39EB">
        <w:rPr>
          <w:rFonts w:ascii="Arial" w:hAnsi="Arial" w:cs="Arial"/>
          <w:sz w:val="22"/>
          <w:szCs w:val="22"/>
        </w:rPr>
        <w:t>Tehuacán</w:t>
      </w:r>
      <w:r w:rsidRPr="00DD39EB">
        <w:rPr>
          <w:rFonts w:ascii="Arial" w:hAnsi="Arial" w:cs="Arial"/>
          <w:sz w:val="22"/>
          <w:szCs w:val="22"/>
        </w:rPr>
        <w:t xml:space="preserve">, </w:t>
      </w:r>
      <w:r w:rsidR="00081FBB" w:rsidRPr="00DD39EB">
        <w:rPr>
          <w:rFonts w:ascii="Arial" w:hAnsi="Arial" w:cs="Arial"/>
          <w:sz w:val="22"/>
          <w:szCs w:val="22"/>
        </w:rPr>
        <w:t>Coxcatlán</w:t>
      </w:r>
      <w:r w:rsidRPr="00DD39EB">
        <w:rPr>
          <w:rFonts w:ascii="Arial" w:hAnsi="Arial" w:cs="Arial"/>
          <w:sz w:val="22"/>
          <w:szCs w:val="22"/>
        </w:rPr>
        <w:t xml:space="preserve"> y </w:t>
      </w:r>
      <w:r w:rsidR="00081FBB" w:rsidRPr="00DD39EB">
        <w:rPr>
          <w:rFonts w:ascii="Arial" w:hAnsi="Arial" w:cs="Arial"/>
          <w:sz w:val="22"/>
          <w:szCs w:val="22"/>
        </w:rPr>
        <w:t xml:space="preserve">Santiago Miahuatlán, </w:t>
      </w:r>
      <w:r w:rsidRPr="00DD39EB">
        <w:rPr>
          <w:rFonts w:ascii="Arial" w:hAnsi="Arial" w:cs="Arial"/>
          <w:sz w:val="22"/>
          <w:szCs w:val="22"/>
        </w:rPr>
        <w:t>con 0.8</w:t>
      </w:r>
      <w:r w:rsidR="00081FBB" w:rsidRPr="00DD39EB">
        <w:rPr>
          <w:rFonts w:ascii="Arial" w:hAnsi="Arial" w:cs="Arial"/>
          <w:sz w:val="22"/>
          <w:szCs w:val="22"/>
        </w:rPr>
        <w:t>246</w:t>
      </w:r>
      <w:r w:rsidRPr="00DD39EB">
        <w:rPr>
          <w:rFonts w:ascii="Arial" w:hAnsi="Arial" w:cs="Arial"/>
          <w:sz w:val="22"/>
          <w:szCs w:val="22"/>
        </w:rPr>
        <w:t>, 0</w:t>
      </w:r>
      <w:r w:rsidR="00081FBB" w:rsidRPr="00DD39EB">
        <w:rPr>
          <w:rFonts w:ascii="Arial" w:hAnsi="Arial" w:cs="Arial"/>
          <w:sz w:val="22"/>
          <w:szCs w:val="22"/>
        </w:rPr>
        <w:t>.7732</w:t>
      </w:r>
      <w:r w:rsidRPr="00DD39EB">
        <w:rPr>
          <w:rFonts w:ascii="Arial" w:hAnsi="Arial" w:cs="Arial"/>
          <w:sz w:val="22"/>
          <w:szCs w:val="22"/>
        </w:rPr>
        <w:t xml:space="preserve"> y 0.</w:t>
      </w:r>
      <w:r w:rsidR="00081FBB" w:rsidRPr="00DD39EB">
        <w:rPr>
          <w:rFonts w:ascii="Arial" w:hAnsi="Arial" w:cs="Arial"/>
          <w:sz w:val="22"/>
          <w:szCs w:val="22"/>
        </w:rPr>
        <w:t>7562</w:t>
      </w:r>
      <w:r w:rsidRPr="00DD39EB">
        <w:rPr>
          <w:rFonts w:ascii="Arial" w:hAnsi="Arial" w:cs="Arial"/>
          <w:sz w:val="22"/>
          <w:szCs w:val="22"/>
        </w:rPr>
        <w:t xml:space="preserve"> respectivamente; mientras que los tres municipios con IDH más bajo son </w:t>
      </w:r>
      <w:r w:rsidR="00081FBB" w:rsidRPr="00DD39EB">
        <w:rPr>
          <w:rFonts w:ascii="Arial" w:hAnsi="Arial" w:cs="Arial"/>
          <w:sz w:val="22"/>
          <w:szCs w:val="22"/>
        </w:rPr>
        <w:t>Vicente Guerrero</w:t>
      </w:r>
      <w:r w:rsidRPr="00DD39EB">
        <w:rPr>
          <w:rFonts w:ascii="Arial" w:hAnsi="Arial" w:cs="Arial"/>
          <w:sz w:val="22"/>
          <w:szCs w:val="22"/>
        </w:rPr>
        <w:t xml:space="preserve">, </w:t>
      </w:r>
      <w:r w:rsidR="00081FBB" w:rsidRPr="00DD39EB">
        <w:rPr>
          <w:rFonts w:ascii="Arial" w:hAnsi="Arial" w:cs="Arial"/>
          <w:sz w:val="22"/>
          <w:szCs w:val="22"/>
        </w:rPr>
        <w:t>Zoquitlán</w:t>
      </w:r>
      <w:r w:rsidRPr="00DD39EB">
        <w:rPr>
          <w:rFonts w:ascii="Arial" w:hAnsi="Arial" w:cs="Arial"/>
          <w:sz w:val="22"/>
          <w:szCs w:val="22"/>
        </w:rPr>
        <w:t xml:space="preserve"> y </w:t>
      </w:r>
      <w:r w:rsidR="00081FBB" w:rsidRPr="00DD39EB">
        <w:rPr>
          <w:rFonts w:ascii="Arial" w:hAnsi="Arial" w:cs="Arial"/>
          <w:sz w:val="22"/>
          <w:szCs w:val="22"/>
        </w:rPr>
        <w:t>Eloxochitlán</w:t>
      </w:r>
      <w:r w:rsidRPr="00DD39EB">
        <w:rPr>
          <w:rFonts w:ascii="Arial" w:hAnsi="Arial" w:cs="Arial"/>
          <w:sz w:val="22"/>
          <w:szCs w:val="22"/>
        </w:rPr>
        <w:t xml:space="preserve"> con 0.</w:t>
      </w:r>
      <w:r w:rsidR="00081FBB" w:rsidRPr="00DD39EB">
        <w:rPr>
          <w:rFonts w:ascii="Arial" w:hAnsi="Arial" w:cs="Arial"/>
          <w:sz w:val="22"/>
          <w:szCs w:val="22"/>
        </w:rPr>
        <w:t>6236</w:t>
      </w:r>
      <w:r w:rsidRPr="00DD39EB">
        <w:rPr>
          <w:rFonts w:ascii="Arial" w:hAnsi="Arial" w:cs="Arial"/>
          <w:sz w:val="22"/>
          <w:szCs w:val="22"/>
        </w:rPr>
        <w:t>,</w:t>
      </w:r>
      <w:r w:rsidR="00B86A58" w:rsidRPr="00DD39EB">
        <w:rPr>
          <w:rFonts w:ascii="Arial" w:hAnsi="Arial" w:cs="Arial"/>
          <w:sz w:val="22"/>
          <w:szCs w:val="22"/>
        </w:rPr>
        <w:t xml:space="preserve"> </w:t>
      </w:r>
      <w:r w:rsidR="00081FBB" w:rsidRPr="00DD39EB">
        <w:rPr>
          <w:rFonts w:ascii="Arial" w:hAnsi="Arial" w:cs="Arial"/>
          <w:sz w:val="22"/>
          <w:szCs w:val="22"/>
        </w:rPr>
        <w:t>0.6202</w:t>
      </w:r>
      <w:r w:rsidR="00B86A58" w:rsidRPr="00DD39EB">
        <w:rPr>
          <w:rFonts w:ascii="Arial" w:hAnsi="Arial" w:cs="Arial"/>
          <w:sz w:val="22"/>
          <w:szCs w:val="22"/>
        </w:rPr>
        <w:t xml:space="preserve"> y 0.</w:t>
      </w:r>
      <w:r w:rsidR="00081FBB" w:rsidRPr="00DD39EB">
        <w:rPr>
          <w:rFonts w:ascii="Arial" w:hAnsi="Arial" w:cs="Arial"/>
          <w:sz w:val="22"/>
          <w:szCs w:val="22"/>
        </w:rPr>
        <w:t>6022</w:t>
      </w:r>
      <w:r w:rsidR="00B86A58" w:rsidRPr="00DD39EB">
        <w:rPr>
          <w:rFonts w:ascii="Arial" w:hAnsi="Arial" w:cs="Arial"/>
          <w:sz w:val="22"/>
          <w:szCs w:val="22"/>
        </w:rPr>
        <w:t xml:space="preserve"> respectivamente.</w:t>
      </w:r>
    </w:p>
    <w:p w:rsidR="002C28CD" w:rsidRPr="00DD39EB" w:rsidRDefault="002C28CD" w:rsidP="00832528">
      <w:pPr>
        <w:spacing w:line="320" w:lineRule="exact"/>
        <w:jc w:val="both"/>
        <w:rPr>
          <w:rFonts w:ascii="Arial" w:hAnsi="Arial" w:cs="Arial"/>
          <w:sz w:val="22"/>
          <w:szCs w:val="22"/>
        </w:rPr>
      </w:pPr>
    </w:p>
    <w:p w:rsidR="002C28CD" w:rsidRPr="00DD39EB" w:rsidRDefault="00081FBB" w:rsidP="00832528">
      <w:pPr>
        <w:spacing w:line="320" w:lineRule="exact"/>
        <w:jc w:val="both"/>
        <w:rPr>
          <w:rFonts w:ascii="Arial" w:hAnsi="Arial" w:cs="Arial"/>
          <w:sz w:val="22"/>
          <w:szCs w:val="22"/>
        </w:rPr>
      </w:pPr>
      <w:r w:rsidRPr="00DD39EB">
        <w:rPr>
          <w:rFonts w:ascii="Arial" w:hAnsi="Arial" w:cs="Arial"/>
          <w:sz w:val="22"/>
          <w:szCs w:val="22"/>
        </w:rPr>
        <w:t>Esto indica que los municipios con mayor IDH se ubican en la parte del Valle, en donde las actividades económicas como la industria y la agricultura se desarrollan con mayor facilidad, también</w:t>
      </w:r>
      <w:r w:rsidR="00073E88" w:rsidRPr="00DD39EB">
        <w:rPr>
          <w:rFonts w:ascii="Arial" w:hAnsi="Arial" w:cs="Arial"/>
          <w:sz w:val="22"/>
          <w:szCs w:val="22"/>
        </w:rPr>
        <w:t xml:space="preserve"> en gran parte</w:t>
      </w:r>
      <w:r w:rsidRPr="00DD39EB">
        <w:rPr>
          <w:rFonts w:ascii="Arial" w:hAnsi="Arial" w:cs="Arial"/>
          <w:sz w:val="22"/>
          <w:szCs w:val="22"/>
        </w:rPr>
        <w:t xml:space="preserve"> a las importantes vías de comunicación.  Los puntajes más bajos se ubican en la Serranía.</w:t>
      </w:r>
    </w:p>
    <w:p w:rsidR="002C28CD" w:rsidRPr="00DD39EB" w:rsidRDefault="002C28CD" w:rsidP="00832528">
      <w:pPr>
        <w:spacing w:line="320" w:lineRule="exact"/>
        <w:jc w:val="both"/>
        <w:rPr>
          <w:rFonts w:ascii="Arial" w:hAnsi="Arial" w:cs="Arial"/>
        </w:rPr>
      </w:pPr>
    </w:p>
    <w:p w:rsidR="009F78CC" w:rsidRPr="00DD39EB" w:rsidRDefault="006C4CC8" w:rsidP="00BD3E71">
      <w:pPr>
        <w:pStyle w:val="imagen"/>
      </w:pPr>
      <w:bookmarkStart w:id="190" w:name="_Toc271287712"/>
      <w:r w:rsidRPr="00DD39EB">
        <w:rPr>
          <w:rFonts w:cs="Arial"/>
          <w:i/>
          <w:color w:val="auto"/>
          <w:sz w:val="18"/>
          <w:szCs w:val="18"/>
        </w:rPr>
        <w:t>Figura 3.</w:t>
      </w:r>
      <w:r w:rsidR="001417B4" w:rsidRPr="00DD39EB">
        <w:rPr>
          <w:rFonts w:cs="Arial"/>
          <w:i/>
          <w:color w:val="auto"/>
          <w:sz w:val="18"/>
          <w:szCs w:val="18"/>
        </w:rPr>
        <w:t>7</w:t>
      </w:r>
      <w:r w:rsidR="00343F75" w:rsidRPr="00DD39EB">
        <w:rPr>
          <w:rFonts w:cs="Arial"/>
          <w:i/>
          <w:color w:val="auto"/>
          <w:sz w:val="18"/>
          <w:szCs w:val="18"/>
        </w:rPr>
        <w:t xml:space="preserve"> </w:t>
      </w:r>
      <w:r w:rsidR="002C4289" w:rsidRPr="00DD39EB">
        <w:rPr>
          <w:rFonts w:cs="Arial"/>
          <w:i/>
          <w:color w:val="auto"/>
          <w:sz w:val="18"/>
          <w:szCs w:val="18"/>
        </w:rPr>
        <w:t>Índice</w:t>
      </w:r>
      <w:r w:rsidR="009F78CC" w:rsidRPr="00DD39EB">
        <w:rPr>
          <w:rFonts w:cs="Arial"/>
          <w:i/>
          <w:color w:val="auto"/>
          <w:sz w:val="18"/>
          <w:szCs w:val="18"/>
        </w:rPr>
        <w:t xml:space="preserve"> de Desarrollo Humano a nivel Municipal</w:t>
      </w:r>
      <w:bookmarkEnd w:id="190"/>
      <w:r w:rsidR="009F78CC" w:rsidRPr="00DD39EB">
        <w:rPr>
          <w:noProof/>
          <w:lang w:eastAsia="es-MX"/>
        </w:rPr>
        <w:t xml:space="preserve"> </w:t>
      </w:r>
      <w:r w:rsidR="00C2193D" w:rsidRPr="00DD39EB">
        <w:rPr>
          <w:noProof/>
          <w:lang w:eastAsia="es-MX"/>
        </w:rPr>
        <w:drawing>
          <wp:inline distT="0" distB="0" distL="0" distR="0">
            <wp:extent cx="4959936" cy="3629543"/>
            <wp:effectExtent l="171450" t="133350" r="355014" b="313807"/>
            <wp:docPr id="11" name="Imagen 1" descr="C:\Documents and Settings\Administrador\Configuración local\Archivos temporales de Internet\Content.Word\IDH 2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dor\Configuración local\Archivos temporales de Internet\Content.Word\IDH 2005.png"/>
                    <pic:cNvPicPr>
                      <a:picLocks noChangeAspect="1" noChangeArrowheads="1"/>
                    </pic:cNvPicPr>
                  </pic:nvPicPr>
                  <pic:blipFill>
                    <a:blip r:embed="rId41" cstate="screen"/>
                    <a:srcRect/>
                    <a:stretch>
                      <a:fillRect/>
                    </a:stretch>
                  </pic:blipFill>
                  <pic:spPr bwMode="auto">
                    <a:xfrm>
                      <a:off x="0" y="0"/>
                      <a:ext cx="4959936" cy="3629543"/>
                    </a:xfrm>
                    <a:prstGeom prst="rect">
                      <a:avLst/>
                    </a:prstGeom>
                    <a:ln>
                      <a:noFill/>
                    </a:ln>
                    <a:effectLst>
                      <a:outerShdw blurRad="292100" dist="139700" dir="2700000" algn="tl" rotWithShape="0">
                        <a:srgbClr val="333333">
                          <a:alpha val="65000"/>
                        </a:srgbClr>
                      </a:outerShdw>
                    </a:effectLst>
                  </pic:spPr>
                </pic:pic>
              </a:graphicData>
            </a:graphic>
          </wp:inline>
        </w:drawing>
      </w:r>
    </w:p>
    <w:p w:rsidR="009F78CC" w:rsidRPr="00DD39EB" w:rsidRDefault="009F78CC" w:rsidP="002029BA">
      <w:pPr>
        <w:pStyle w:val="pie"/>
        <w:rPr>
          <w:szCs w:val="22"/>
        </w:rPr>
      </w:pPr>
      <w:r w:rsidRPr="00DD39EB">
        <w:t>Fuente: SyCAF. 2009 y PNUD 2008</w:t>
      </w:r>
    </w:p>
    <w:p w:rsidR="008D725D" w:rsidRPr="00DD39EB" w:rsidRDefault="008D725D" w:rsidP="00832528">
      <w:pPr>
        <w:spacing w:line="320" w:lineRule="exact"/>
        <w:jc w:val="both"/>
        <w:rPr>
          <w:rFonts w:ascii="Arial" w:hAnsi="Arial" w:cs="Arial"/>
        </w:rPr>
      </w:pPr>
    </w:p>
    <w:p w:rsidR="002C28CD" w:rsidRPr="00DD39EB" w:rsidRDefault="00916AB5" w:rsidP="00832528">
      <w:pPr>
        <w:spacing w:line="320" w:lineRule="exact"/>
        <w:jc w:val="both"/>
        <w:rPr>
          <w:rFonts w:ascii="Arial" w:hAnsi="Arial" w:cs="Arial"/>
          <w:sz w:val="22"/>
          <w:szCs w:val="22"/>
        </w:rPr>
      </w:pPr>
      <w:r w:rsidRPr="00DD39EB">
        <w:rPr>
          <w:rFonts w:ascii="Arial" w:hAnsi="Arial" w:cs="Arial"/>
          <w:sz w:val="22"/>
          <w:szCs w:val="22"/>
        </w:rPr>
        <w:t xml:space="preserve">De acuerdo a la misma fuente, para el año 2005 dentro de la UMAFOR </w:t>
      </w:r>
      <w:r w:rsidR="00B551C2" w:rsidRPr="00DD39EB">
        <w:rPr>
          <w:rFonts w:ascii="Arial" w:hAnsi="Arial" w:cs="Arial"/>
          <w:sz w:val="22"/>
          <w:szCs w:val="22"/>
        </w:rPr>
        <w:t>2107</w:t>
      </w:r>
      <w:r w:rsidRPr="00DD39EB">
        <w:rPr>
          <w:rFonts w:ascii="Arial" w:hAnsi="Arial" w:cs="Arial"/>
          <w:sz w:val="22"/>
          <w:szCs w:val="22"/>
        </w:rPr>
        <w:t xml:space="preserve"> solo el municipio de Tehuacán presentan un IDH Alto, mientras que los restantes 16 municipios se catalogan dentro de un IDH Medio (PNUD, 2008), no obstante es evidente que la parte </w:t>
      </w:r>
      <w:r w:rsidRPr="00DD39EB">
        <w:rPr>
          <w:rFonts w:ascii="Arial" w:hAnsi="Arial" w:cs="Arial"/>
          <w:sz w:val="22"/>
          <w:szCs w:val="22"/>
        </w:rPr>
        <w:lastRenderedPageBreak/>
        <w:t>de Sierra en el bosque templado y selva es el que presenta un menor IDH, debido a que en ella se ubican las comunidades con</w:t>
      </w:r>
      <w:r w:rsidR="00D920C6" w:rsidRPr="00DD39EB">
        <w:rPr>
          <w:rFonts w:ascii="Arial" w:hAnsi="Arial" w:cs="Arial"/>
          <w:sz w:val="22"/>
          <w:szCs w:val="22"/>
        </w:rPr>
        <w:t xml:space="preserve"> mayor marginación en la Región y con menor acceso a los servicios públicos.</w:t>
      </w:r>
    </w:p>
    <w:p w:rsidR="00287660" w:rsidRPr="00DD39EB" w:rsidRDefault="00287660" w:rsidP="00832528">
      <w:pPr>
        <w:spacing w:line="320" w:lineRule="exact"/>
        <w:jc w:val="both"/>
        <w:rPr>
          <w:rFonts w:ascii="Arial" w:hAnsi="Arial" w:cs="Arial"/>
          <w:sz w:val="22"/>
          <w:szCs w:val="22"/>
        </w:rPr>
      </w:pPr>
    </w:p>
    <w:p w:rsidR="00215008" w:rsidRPr="00DD39EB" w:rsidRDefault="00F403F6" w:rsidP="00832528">
      <w:pPr>
        <w:spacing w:line="320" w:lineRule="exact"/>
        <w:jc w:val="both"/>
        <w:rPr>
          <w:rFonts w:ascii="Arial" w:hAnsi="Arial" w:cs="Arial"/>
          <w:sz w:val="22"/>
          <w:szCs w:val="22"/>
        </w:rPr>
      </w:pPr>
      <w:r w:rsidRPr="00DD39EB">
        <w:rPr>
          <w:rFonts w:ascii="Arial" w:hAnsi="Arial" w:cs="Arial"/>
          <w:sz w:val="22"/>
          <w:szCs w:val="22"/>
        </w:rPr>
        <w:t xml:space="preserve">De acuerdo a la Secretaría de Desarrollo Social (SEDESOL) en su clasificación de municipios de Muy Alta Marginación, Alta Marginación y predominantemente Indígenas (2008), el </w:t>
      </w:r>
      <w:r w:rsidR="00856F18" w:rsidRPr="00DD39EB">
        <w:rPr>
          <w:rFonts w:ascii="Arial" w:hAnsi="Arial" w:cs="Arial"/>
          <w:sz w:val="22"/>
          <w:szCs w:val="22"/>
        </w:rPr>
        <w:t xml:space="preserve">88 </w:t>
      </w:r>
      <w:r w:rsidRPr="00DD39EB">
        <w:rPr>
          <w:rFonts w:ascii="Arial" w:hAnsi="Arial" w:cs="Arial"/>
          <w:sz w:val="22"/>
          <w:szCs w:val="22"/>
        </w:rPr>
        <w:t xml:space="preserve">% de los municipios de la UMAFOR </w:t>
      </w:r>
      <w:r w:rsidR="00B551C2" w:rsidRPr="00DD39EB">
        <w:rPr>
          <w:rFonts w:ascii="Arial" w:hAnsi="Arial" w:cs="Arial"/>
          <w:sz w:val="22"/>
          <w:szCs w:val="22"/>
        </w:rPr>
        <w:t>2107</w:t>
      </w:r>
      <w:r w:rsidRPr="00DD39EB">
        <w:rPr>
          <w:rFonts w:ascii="Arial" w:hAnsi="Arial" w:cs="Arial"/>
          <w:sz w:val="22"/>
          <w:szCs w:val="22"/>
        </w:rPr>
        <w:t xml:space="preserve"> se encuentra dentro de las microrregiones prioritarias, de los cuales </w:t>
      </w:r>
      <w:r w:rsidR="00856F18" w:rsidRPr="00DD39EB">
        <w:rPr>
          <w:rFonts w:ascii="Arial" w:hAnsi="Arial" w:cs="Arial"/>
          <w:sz w:val="22"/>
          <w:szCs w:val="22"/>
        </w:rPr>
        <w:t>5</w:t>
      </w:r>
      <w:r w:rsidRPr="00DD39EB">
        <w:rPr>
          <w:rFonts w:ascii="Arial" w:hAnsi="Arial" w:cs="Arial"/>
          <w:sz w:val="22"/>
          <w:szCs w:val="22"/>
        </w:rPr>
        <w:t xml:space="preserve"> municipios (</w:t>
      </w:r>
      <w:r w:rsidR="00C0519E" w:rsidRPr="00DD39EB">
        <w:rPr>
          <w:rFonts w:ascii="Arial" w:hAnsi="Arial" w:cs="Arial"/>
          <w:sz w:val="22"/>
          <w:szCs w:val="22"/>
        </w:rPr>
        <w:t>Coyomeapan, Eloxochitlán, San Antonio Cañada, San Sebastián Tlacotepec y Zoquitlán)</w:t>
      </w:r>
      <w:r w:rsidRPr="00DD39EB">
        <w:rPr>
          <w:rFonts w:ascii="Arial" w:hAnsi="Arial" w:cs="Arial"/>
          <w:sz w:val="22"/>
          <w:szCs w:val="22"/>
        </w:rPr>
        <w:t xml:space="preserve"> presentan un grado de marginación  MUY ALTO; mientras que </w:t>
      </w:r>
      <w:r w:rsidR="00D35F8C" w:rsidRPr="00DD39EB">
        <w:rPr>
          <w:rFonts w:ascii="Arial" w:hAnsi="Arial" w:cs="Arial"/>
          <w:sz w:val="22"/>
          <w:szCs w:val="22"/>
        </w:rPr>
        <w:t>nueve</w:t>
      </w:r>
      <w:r w:rsidRPr="00DD39EB">
        <w:rPr>
          <w:rFonts w:ascii="Arial" w:hAnsi="Arial" w:cs="Arial"/>
          <w:sz w:val="22"/>
          <w:szCs w:val="22"/>
        </w:rPr>
        <w:t xml:space="preserve"> municipios (</w:t>
      </w:r>
      <w:r w:rsidR="00C0519E" w:rsidRPr="00DD39EB">
        <w:rPr>
          <w:rFonts w:ascii="Arial" w:hAnsi="Arial" w:cs="Arial"/>
          <w:sz w:val="22"/>
          <w:szCs w:val="22"/>
        </w:rPr>
        <w:t>Caltepec, Coxcatlán, Nicolás Bravo, San Gabriel Chilac, San José Miahuatlán, Santiago Miahuatlán, Tepexi de Rodríguez, Zapotitlán y Zinacatepec)</w:t>
      </w:r>
      <w:r w:rsidRPr="00DD39EB">
        <w:rPr>
          <w:rFonts w:ascii="Arial" w:hAnsi="Arial" w:cs="Arial"/>
          <w:sz w:val="22"/>
          <w:szCs w:val="22"/>
        </w:rPr>
        <w:t xml:space="preserve"> se catalogan con un Grado de Marginación ALTO. </w:t>
      </w:r>
      <w:r w:rsidR="00C0519E" w:rsidRPr="00DD39EB">
        <w:rPr>
          <w:rFonts w:ascii="Arial" w:hAnsi="Arial" w:cs="Arial"/>
          <w:sz w:val="22"/>
          <w:szCs w:val="22"/>
        </w:rPr>
        <w:t xml:space="preserve">Solo el </w:t>
      </w:r>
      <w:r w:rsidRPr="00DD39EB">
        <w:rPr>
          <w:rFonts w:ascii="Arial" w:hAnsi="Arial" w:cs="Arial"/>
          <w:sz w:val="22"/>
          <w:szCs w:val="22"/>
        </w:rPr>
        <w:t xml:space="preserve">municipio </w:t>
      </w:r>
      <w:r w:rsidR="00C0519E" w:rsidRPr="00DD39EB">
        <w:rPr>
          <w:rFonts w:ascii="Arial" w:hAnsi="Arial" w:cs="Arial"/>
          <w:sz w:val="22"/>
          <w:szCs w:val="22"/>
        </w:rPr>
        <w:t xml:space="preserve">de Altepexi </w:t>
      </w:r>
      <w:r w:rsidRPr="00DD39EB">
        <w:rPr>
          <w:rFonts w:ascii="Arial" w:hAnsi="Arial" w:cs="Arial"/>
          <w:sz w:val="22"/>
          <w:szCs w:val="22"/>
        </w:rPr>
        <w:t>está catalogado con 40% o más de Población hablante de Lengua indígena</w:t>
      </w:r>
      <w:r w:rsidR="00985159" w:rsidRPr="00DD39EB">
        <w:rPr>
          <w:rFonts w:ascii="Arial" w:hAnsi="Arial" w:cs="Arial"/>
          <w:sz w:val="22"/>
          <w:szCs w:val="22"/>
        </w:rPr>
        <w:t>.</w:t>
      </w:r>
    </w:p>
    <w:p w:rsidR="00463FBE" w:rsidRPr="00DD39EB" w:rsidRDefault="00463FBE" w:rsidP="00832528">
      <w:pPr>
        <w:spacing w:line="320" w:lineRule="exact"/>
        <w:jc w:val="both"/>
        <w:rPr>
          <w:rFonts w:ascii="Arial" w:hAnsi="Arial" w:cs="Arial"/>
          <w:sz w:val="22"/>
          <w:szCs w:val="22"/>
        </w:rPr>
      </w:pPr>
    </w:p>
    <w:p w:rsidR="00856F18" w:rsidRPr="00DD39EB" w:rsidRDefault="002053EC" w:rsidP="00463FBE">
      <w:pPr>
        <w:pStyle w:val="TABLAS"/>
      </w:pPr>
      <w:bookmarkStart w:id="191" w:name="_Toc271287596"/>
      <w:bookmarkStart w:id="192" w:name="_Toc289426214"/>
      <w:r w:rsidRPr="00DD39EB">
        <w:t>Cuadro 3.6</w:t>
      </w:r>
      <w:r w:rsidR="006C4CC8" w:rsidRPr="00DD39EB">
        <w:t>0</w:t>
      </w:r>
      <w:r w:rsidR="00135FEF" w:rsidRPr="00DD39EB">
        <w:t xml:space="preserve"> </w:t>
      </w:r>
      <w:r w:rsidR="00A02EAD" w:rsidRPr="00DD39EB">
        <w:t>Grado de Marginación por municipio</w:t>
      </w:r>
      <w:bookmarkEnd w:id="191"/>
      <w:bookmarkEnd w:id="192"/>
    </w:p>
    <w:tbl>
      <w:tblPr>
        <w:tblW w:w="5000" w:type="pct"/>
        <w:tblBorders>
          <w:top w:val="single" w:sz="8" w:space="0" w:color="9BBB59" w:themeColor="accent3"/>
          <w:bottom w:val="single" w:sz="8" w:space="0" w:color="9BBB59" w:themeColor="accent3"/>
        </w:tblBorders>
        <w:tblLook w:val="04A0"/>
      </w:tblPr>
      <w:tblGrid>
        <w:gridCol w:w="1334"/>
        <w:gridCol w:w="2470"/>
        <w:gridCol w:w="1195"/>
        <w:gridCol w:w="1175"/>
        <w:gridCol w:w="1273"/>
        <w:gridCol w:w="1606"/>
      </w:tblGrid>
      <w:tr w:rsidR="00C0519E" w:rsidRPr="00DD39EB" w:rsidTr="00463FBE">
        <w:trPr>
          <w:trHeight w:val="480"/>
        </w:trPr>
        <w:tc>
          <w:tcPr>
            <w:tcW w:w="737" w:type="pct"/>
            <w:tcBorders>
              <w:top w:val="single" w:sz="8" w:space="0" w:color="9BBB59" w:themeColor="accent3"/>
              <w:bottom w:val="single" w:sz="8" w:space="0" w:color="9BBB59" w:themeColor="accent3"/>
            </w:tcBorders>
            <w:shd w:val="clear" w:color="auto" w:fill="D6E3BC" w:themeFill="accent3" w:themeFillTint="66"/>
          </w:tcPr>
          <w:p w:rsidR="00C0519E" w:rsidRPr="00DD39EB" w:rsidRDefault="00C0519E" w:rsidP="00A73BA1">
            <w:pPr>
              <w:jc w:val="center"/>
              <w:rPr>
                <w:rFonts w:ascii="Arial" w:hAnsi="Arial" w:cs="Arial"/>
                <w:b/>
                <w:bCs/>
                <w:sz w:val="16"/>
                <w:szCs w:val="16"/>
                <w:lang w:eastAsia="es-MX"/>
              </w:rPr>
            </w:pPr>
            <w:r w:rsidRPr="00DD39EB">
              <w:rPr>
                <w:rFonts w:ascii="Arial" w:hAnsi="Arial" w:cs="Arial"/>
                <w:b/>
                <w:bCs/>
                <w:sz w:val="16"/>
                <w:szCs w:val="16"/>
                <w:lang w:eastAsia="es-MX"/>
              </w:rPr>
              <w:t>Clave municipal</w:t>
            </w:r>
          </w:p>
        </w:tc>
        <w:tc>
          <w:tcPr>
            <w:tcW w:w="1364" w:type="pct"/>
            <w:tcBorders>
              <w:top w:val="single" w:sz="8" w:space="0" w:color="9BBB59" w:themeColor="accent3"/>
              <w:bottom w:val="single" w:sz="8" w:space="0" w:color="9BBB59" w:themeColor="accent3"/>
            </w:tcBorders>
            <w:shd w:val="clear" w:color="auto" w:fill="D6E3BC" w:themeFill="accent3" w:themeFillTint="66"/>
          </w:tcPr>
          <w:p w:rsidR="00C0519E" w:rsidRPr="00DD39EB" w:rsidRDefault="00C0519E" w:rsidP="00A73BA1">
            <w:pPr>
              <w:jc w:val="center"/>
              <w:rPr>
                <w:rFonts w:ascii="Arial" w:hAnsi="Arial" w:cs="Arial"/>
                <w:b/>
                <w:bCs/>
                <w:sz w:val="16"/>
                <w:szCs w:val="16"/>
                <w:lang w:eastAsia="es-MX"/>
              </w:rPr>
            </w:pPr>
            <w:r w:rsidRPr="00DD39EB">
              <w:rPr>
                <w:rFonts w:ascii="Arial" w:hAnsi="Arial" w:cs="Arial"/>
                <w:b/>
                <w:bCs/>
                <w:sz w:val="16"/>
                <w:szCs w:val="16"/>
                <w:lang w:eastAsia="es-MX"/>
              </w:rPr>
              <w:t>Nombre del municipio</w:t>
            </w:r>
          </w:p>
        </w:tc>
        <w:tc>
          <w:tcPr>
            <w:tcW w:w="660" w:type="pct"/>
            <w:tcBorders>
              <w:top w:val="single" w:sz="8" w:space="0" w:color="9BBB59" w:themeColor="accent3"/>
              <w:bottom w:val="single" w:sz="8" w:space="0" w:color="9BBB59" w:themeColor="accent3"/>
            </w:tcBorders>
            <w:shd w:val="clear" w:color="auto" w:fill="D6E3BC" w:themeFill="accent3" w:themeFillTint="66"/>
          </w:tcPr>
          <w:p w:rsidR="00C0519E" w:rsidRPr="00DD39EB" w:rsidRDefault="00C0519E" w:rsidP="00A73BA1">
            <w:pPr>
              <w:jc w:val="center"/>
              <w:rPr>
                <w:rFonts w:ascii="Arial" w:hAnsi="Arial" w:cs="Arial"/>
                <w:b/>
                <w:bCs/>
                <w:sz w:val="16"/>
                <w:szCs w:val="16"/>
                <w:lang w:eastAsia="es-MX"/>
              </w:rPr>
            </w:pPr>
            <w:r w:rsidRPr="00DD39EB">
              <w:rPr>
                <w:rFonts w:ascii="Arial" w:hAnsi="Arial" w:cs="Arial"/>
                <w:b/>
                <w:bCs/>
                <w:sz w:val="16"/>
                <w:szCs w:val="16"/>
                <w:lang w:eastAsia="es-MX"/>
              </w:rPr>
              <w:t>Población total</w:t>
            </w:r>
          </w:p>
        </w:tc>
        <w:tc>
          <w:tcPr>
            <w:tcW w:w="649" w:type="pct"/>
            <w:tcBorders>
              <w:top w:val="single" w:sz="8" w:space="0" w:color="9BBB59" w:themeColor="accent3"/>
              <w:bottom w:val="single" w:sz="8" w:space="0" w:color="9BBB59" w:themeColor="accent3"/>
            </w:tcBorders>
            <w:shd w:val="clear" w:color="auto" w:fill="D6E3BC" w:themeFill="accent3" w:themeFillTint="66"/>
          </w:tcPr>
          <w:p w:rsidR="00C0519E" w:rsidRPr="00DD39EB" w:rsidRDefault="00C0519E" w:rsidP="00A73BA1">
            <w:pPr>
              <w:jc w:val="center"/>
              <w:rPr>
                <w:rFonts w:ascii="Arial" w:hAnsi="Arial" w:cs="Arial"/>
                <w:b/>
                <w:bCs/>
                <w:sz w:val="16"/>
                <w:szCs w:val="16"/>
                <w:lang w:eastAsia="es-MX"/>
              </w:rPr>
            </w:pPr>
            <w:r w:rsidRPr="00DD39EB">
              <w:rPr>
                <w:rFonts w:ascii="Arial" w:hAnsi="Arial" w:cs="Arial"/>
                <w:b/>
                <w:bCs/>
                <w:sz w:val="16"/>
                <w:szCs w:val="16"/>
                <w:lang w:eastAsia="es-MX"/>
              </w:rPr>
              <w:t xml:space="preserve">Grado de Marginación </w:t>
            </w:r>
          </w:p>
        </w:tc>
        <w:tc>
          <w:tcPr>
            <w:tcW w:w="703" w:type="pct"/>
            <w:tcBorders>
              <w:top w:val="single" w:sz="8" w:space="0" w:color="9BBB59" w:themeColor="accent3"/>
              <w:bottom w:val="single" w:sz="8" w:space="0" w:color="9BBB59" w:themeColor="accent3"/>
            </w:tcBorders>
            <w:shd w:val="clear" w:color="auto" w:fill="D6E3BC" w:themeFill="accent3" w:themeFillTint="66"/>
          </w:tcPr>
          <w:p w:rsidR="00C0519E" w:rsidRPr="00DD39EB" w:rsidRDefault="00C0519E" w:rsidP="00A73BA1">
            <w:pPr>
              <w:jc w:val="center"/>
              <w:rPr>
                <w:rFonts w:ascii="Arial" w:hAnsi="Arial" w:cs="Arial"/>
                <w:b/>
                <w:bCs/>
                <w:sz w:val="16"/>
                <w:szCs w:val="16"/>
                <w:lang w:eastAsia="es-MX"/>
              </w:rPr>
            </w:pPr>
            <w:r w:rsidRPr="00DD39EB">
              <w:rPr>
                <w:rFonts w:ascii="Arial" w:hAnsi="Arial" w:cs="Arial"/>
                <w:b/>
                <w:bCs/>
                <w:sz w:val="16"/>
                <w:szCs w:val="16"/>
                <w:lang w:eastAsia="es-MX"/>
              </w:rPr>
              <w:t>Microrregión</w:t>
            </w:r>
          </w:p>
        </w:tc>
        <w:tc>
          <w:tcPr>
            <w:tcW w:w="887" w:type="pct"/>
            <w:tcBorders>
              <w:top w:val="single" w:sz="8" w:space="0" w:color="9BBB59" w:themeColor="accent3"/>
              <w:bottom w:val="single" w:sz="8" w:space="0" w:color="9BBB59" w:themeColor="accent3"/>
            </w:tcBorders>
            <w:shd w:val="clear" w:color="auto" w:fill="D6E3BC" w:themeFill="accent3" w:themeFillTint="66"/>
          </w:tcPr>
          <w:p w:rsidR="00C0519E" w:rsidRPr="00DD39EB" w:rsidRDefault="00C0519E" w:rsidP="00A73BA1">
            <w:pPr>
              <w:jc w:val="center"/>
              <w:rPr>
                <w:rFonts w:ascii="Arial" w:hAnsi="Arial" w:cs="Arial"/>
                <w:b/>
                <w:bCs/>
                <w:sz w:val="16"/>
                <w:szCs w:val="16"/>
                <w:lang w:eastAsia="es-MX"/>
              </w:rPr>
            </w:pPr>
            <w:r w:rsidRPr="00DD39EB">
              <w:rPr>
                <w:rFonts w:ascii="Arial" w:hAnsi="Arial" w:cs="Arial"/>
                <w:b/>
                <w:bCs/>
                <w:sz w:val="16"/>
                <w:szCs w:val="16"/>
                <w:lang w:eastAsia="es-MX"/>
              </w:rPr>
              <w:t>Nombre de la microrregión</w:t>
            </w:r>
          </w:p>
        </w:tc>
      </w:tr>
      <w:tr w:rsidR="00C0519E" w:rsidRPr="00DD39EB" w:rsidTr="00463FBE">
        <w:trPr>
          <w:trHeight w:val="300"/>
        </w:trPr>
        <w:tc>
          <w:tcPr>
            <w:tcW w:w="737" w:type="pct"/>
            <w:tcBorders>
              <w:top w:val="single" w:sz="8" w:space="0" w:color="9BBB59" w:themeColor="accent3"/>
            </w:tcBorders>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21036</w:t>
            </w:r>
          </w:p>
        </w:tc>
        <w:tc>
          <w:tcPr>
            <w:tcW w:w="1364" w:type="pct"/>
            <w:tcBorders>
              <w:top w:val="single" w:sz="8" w:space="0" w:color="9BBB59" w:themeColor="accent3"/>
            </w:tcBorders>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Coyomeapan</w:t>
            </w:r>
          </w:p>
        </w:tc>
        <w:tc>
          <w:tcPr>
            <w:tcW w:w="660" w:type="pct"/>
            <w:tcBorders>
              <w:top w:val="single" w:sz="8" w:space="0" w:color="9BBB59" w:themeColor="accent3"/>
            </w:tcBorders>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12,614</w:t>
            </w:r>
          </w:p>
        </w:tc>
        <w:tc>
          <w:tcPr>
            <w:tcW w:w="649" w:type="pct"/>
            <w:tcBorders>
              <w:top w:val="single" w:sz="8" w:space="0" w:color="9BBB59" w:themeColor="accent3"/>
            </w:tcBorders>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Muy alto</w:t>
            </w:r>
          </w:p>
        </w:tc>
        <w:tc>
          <w:tcPr>
            <w:tcW w:w="703" w:type="pct"/>
            <w:tcBorders>
              <w:top w:val="single" w:sz="8" w:space="0" w:color="9BBB59" w:themeColor="accent3"/>
            </w:tcBorders>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2113</w:t>
            </w:r>
          </w:p>
        </w:tc>
        <w:tc>
          <w:tcPr>
            <w:tcW w:w="887" w:type="pct"/>
            <w:tcBorders>
              <w:top w:val="single" w:sz="8" w:space="0" w:color="9BBB59" w:themeColor="accent3"/>
            </w:tcBorders>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Sierra Negra</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21061</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Eloxochitlán</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11,347</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Muy 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2113</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Sierra Negra</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21120</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San Antonio Cañada</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4,518</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Muy 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2113</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Sierra Negra</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21145</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San Sebastián Tlacotepec</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12,688</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Muy 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2113</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Sierra Negra</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21217</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Zoquitlán</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18,688</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Muy 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2113</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Sierra Negra</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21027</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Caltepec</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4,523</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2113</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Sierra Negra</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21035</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Coxcatlán</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19,764</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c>
          <w:tcPr>
            <w:tcW w:w="887"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21103</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Nicolás Bravo</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5,489</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2113</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Sierra Negra</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21124</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San Gabriel Chilac</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13,386</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2106</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Mixteca 3</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21129</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San José Miahuatlán</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11,883</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2106</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Mixteca 3</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21149</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Santiago Miahuatlán</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18,486</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c>
          <w:tcPr>
            <w:tcW w:w="887"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ND</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21169</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Tepexi de Rodríguez</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19,156</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2106</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Mixteca 3</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21209</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Zapotitlán</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7,774</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2113</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Sierra Negra</w:t>
            </w:r>
          </w:p>
        </w:tc>
      </w:tr>
      <w:tr w:rsidR="00C0519E" w:rsidRPr="00DD39EB" w:rsidTr="00463FBE">
        <w:trPr>
          <w:trHeight w:val="300"/>
        </w:trPr>
        <w:tc>
          <w:tcPr>
            <w:tcW w:w="737" w:type="pct"/>
            <w:noWrap/>
          </w:tcPr>
          <w:p w:rsidR="00C0519E" w:rsidRPr="00DD39EB" w:rsidRDefault="00C0519E"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21214</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Zinacatepec</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14,574</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Alto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2106</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Mixteca 3</w:t>
            </w:r>
          </w:p>
        </w:tc>
      </w:tr>
      <w:tr w:rsidR="00C0519E" w:rsidRPr="00DD39EB" w:rsidTr="00463FBE">
        <w:trPr>
          <w:trHeight w:val="300"/>
        </w:trPr>
        <w:tc>
          <w:tcPr>
            <w:tcW w:w="737" w:type="pct"/>
            <w:noWrap/>
          </w:tcPr>
          <w:p w:rsidR="00C0519E" w:rsidRPr="00DD39EB" w:rsidRDefault="00B551C2"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2107</w:t>
            </w:r>
            <w:r w:rsidR="00C0519E" w:rsidRPr="00DD39EB">
              <w:rPr>
                <w:rFonts w:ascii="Arial" w:hAnsi="Arial" w:cs="Arial"/>
                <w:b/>
                <w:bCs/>
                <w:color w:val="000000"/>
                <w:sz w:val="16"/>
                <w:szCs w:val="16"/>
                <w:lang w:eastAsia="es-MX"/>
              </w:rPr>
              <w:t>3</w:t>
            </w:r>
          </w:p>
        </w:tc>
        <w:tc>
          <w:tcPr>
            <w:tcW w:w="1364"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Altepexi</w:t>
            </w:r>
          </w:p>
        </w:tc>
        <w:tc>
          <w:tcPr>
            <w:tcW w:w="660" w:type="pct"/>
            <w:noWrap/>
          </w:tcPr>
          <w:p w:rsidR="00C0519E" w:rsidRPr="00DD39EB" w:rsidRDefault="00C0519E" w:rsidP="00A73BA1">
            <w:pPr>
              <w:jc w:val="right"/>
              <w:rPr>
                <w:rFonts w:ascii="Arial" w:hAnsi="Arial" w:cs="Arial"/>
                <w:color w:val="000000"/>
                <w:sz w:val="16"/>
                <w:szCs w:val="16"/>
                <w:lang w:eastAsia="es-MX"/>
              </w:rPr>
            </w:pPr>
            <w:r w:rsidRPr="00DD39EB">
              <w:rPr>
                <w:rFonts w:ascii="Arial" w:hAnsi="Arial" w:cs="Arial"/>
                <w:color w:val="000000"/>
                <w:sz w:val="16"/>
                <w:szCs w:val="16"/>
                <w:lang w:eastAsia="es-MX"/>
              </w:rPr>
              <w:t>17,238</w:t>
            </w:r>
          </w:p>
        </w:tc>
        <w:tc>
          <w:tcPr>
            <w:tcW w:w="649"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Medio</w:t>
            </w:r>
          </w:p>
        </w:tc>
        <w:tc>
          <w:tcPr>
            <w:tcW w:w="703" w:type="pct"/>
            <w:noWrap/>
          </w:tcPr>
          <w:p w:rsidR="00C0519E" w:rsidRPr="00DD39EB" w:rsidRDefault="00C0519E" w:rsidP="00A73BA1">
            <w:pPr>
              <w:jc w:val="center"/>
              <w:rPr>
                <w:rFonts w:ascii="Arial" w:hAnsi="Arial" w:cs="Arial"/>
                <w:color w:val="000000"/>
                <w:sz w:val="16"/>
                <w:szCs w:val="16"/>
                <w:lang w:eastAsia="es-MX"/>
              </w:rPr>
            </w:pPr>
            <w:r w:rsidRPr="00DD39EB">
              <w:rPr>
                <w:rFonts w:ascii="Arial" w:hAnsi="Arial" w:cs="Arial"/>
                <w:color w:val="000000"/>
                <w:sz w:val="16"/>
                <w:szCs w:val="16"/>
                <w:lang w:eastAsia="es-MX"/>
              </w:rPr>
              <w:t>2106</w:t>
            </w:r>
          </w:p>
        </w:tc>
        <w:tc>
          <w:tcPr>
            <w:tcW w:w="887" w:type="pct"/>
            <w:noWrap/>
          </w:tcPr>
          <w:p w:rsidR="00C0519E" w:rsidRPr="00DD39EB" w:rsidRDefault="00C0519E" w:rsidP="00C0519E">
            <w:pPr>
              <w:rPr>
                <w:rFonts w:ascii="Arial" w:hAnsi="Arial" w:cs="Arial"/>
                <w:color w:val="000000"/>
                <w:sz w:val="16"/>
                <w:szCs w:val="16"/>
                <w:lang w:eastAsia="es-MX"/>
              </w:rPr>
            </w:pPr>
            <w:r w:rsidRPr="00DD39EB">
              <w:rPr>
                <w:rFonts w:ascii="Arial" w:hAnsi="Arial" w:cs="Arial"/>
                <w:color w:val="000000"/>
                <w:sz w:val="16"/>
                <w:szCs w:val="16"/>
                <w:lang w:eastAsia="es-MX"/>
              </w:rPr>
              <w:t>Mixteca 3</w:t>
            </w:r>
          </w:p>
        </w:tc>
      </w:tr>
    </w:tbl>
    <w:p w:rsidR="00C0519E" w:rsidRPr="00DD39EB" w:rsidRDefault="00A02EAD" w:rsidP="002029BA">
      <w:pPr>
        <w:pStyle w:val="pie"/>
      </w:pPr>
      <w:r w:rsidRPr="00DD39EB">
        <w:t xml:space="preserve">Fuente: SEDESOL </w:t>
      </w:r>
    </w:p>
    <w:p w:rsidR="00985159" w:rsidRPr="00DD39EB" w:rsidRDefault="00985159" w:rsidP="00832528">
      <w:pPr>
        <w:spacing w:line="320" w:lineRule="exact"/>
        <w:jc w:val="both"/>
        <w:rPr>
          <w:rFonts w:ascii="Arial" w:hAnsi="Arial" w:cs="Arial"/>
        </w:rPr>
      </w:pPr>
    </w:p>
    <w:p w:rsidR="00C0519E" w:rsidRPr="00DD39EB" w:rsidRDefault="00985159" w:rsidP="00832528">
      <w:pPr>
        <w:spacing w:line="320" w:lineRule="exact"/>
        <w:jc w:val="both"/>
        <w:rPr>
          <w:rFonts w:ascii="Arial" w:hAnsi="Arial" w:cs="Arial"/>
          <w:sz w:val="22"/>
          <w:szCs w:val="22"/>
        </w:rPr>
      </w:pPr>
      <w:r w:rsidRPr="00DD39EB">
        <w:rPr>
          <w:rFonts w:ascii="Arial" w:hAnsi="Arial" w:cs="Arial"/>
          <w:sz w:val="22"/>
          <w:szCs w:val="22"/>
        </w:rPr>
        <w:t xml:space="preserve">Por otra parte de acuerdo con el Decreto de Presupuesto de Egresos de la Federación para el Ejercicio Fiscal 2009, en su anexo Anexo A.b. se especifican los municipios clasificados en  ZONAS DE </w:t>
      </w:r>
      <w:r w:rsidR="00D35F8C" w:rsidRPr="00DD39EB">
        <w:rPr>
          <w:rFonts w:ascii="Arial" w:hAnsi="Arial" w:cs="Arial"/>
          <w:sz w:val="22"/>
          <w:szCs w:val="22"/>
        </w:rPr>
        <w:t>ATENCIÓN</w:t>
      </w:r>
      <w:r w:rsidRPr="00DD39EB">
        <w:rPr>
          <w:rFonts w:ascii="Arial" w:hAnsi="Arial" w:cs="Arial"/>
          <w:sz w:val="22"/>
          <w:szCs w:val="22"/>
        </w:rPr>
        <w:t xml:space="preserve"> PRIORITARIA 2009, correspondiendo a nivel nacional a 365 municipios de Muy Alta Marginación y 455 municipios de Alta Marginación. De acuerdo a esta clasificación, la UMAFOR </w:t>
      </w:r>
      <w:r w:rsidR="00B551C2" w:rsidRPr="00DD39EB">
        <w:rPr>
          <w:rFonts w:ascii="Arial" w:hAnsi="Arial" w:cs="Arial"/>
          <w:sz w:val="22"/>
          <w:szCs w:val="22"/>
        </w:rPr>
        <w:t>2107</w:t>
      </w:r>
      <w:r w:rsidRPr="00DD39EB">
        <w:rPr>
          <w:rFonts w:ascii="Arial" w:hAnsi="Arial" w:cs="Arial"/>
          <w:sz w:val="22"/>
          <w:szCs w:val="22"/>
        </w:rPr>
        <w:t xml:space="preserve"> presenta 12 municipios (Tehuacán, Altepexi, Zinacatepec, Zapotitlán, San Gabriel Chilac, San Sebastián Tlacotepec, </w:t>
      </w:r>
      <w:r w:rsidRPr="00DD39EB">
        <w:rPr>
          <w:rFonts w:ascii="Arial" w:hAnsi="Arial" w:cs="Arial"/>
          <w:sz w:val="22"/>
          <w:szCs w:val="22"/>
        </w:rPr>
        <w:lastRenderedPageBreak/>
        <w:t>Coyomeapan y Eloxochitlán), para ser atendidos como zonas de Atención Prioritaria para el 2009</w:t>
      </w:r>
      <w:r w:rsidR="009D668A" w:rsidRPr="00DD39EB">
        <w:rPr>
          <w:rFonts w:ascii="Arial" w:hAnsi="Arial" w:cs="Arial"/>
          <w:sz w:val="22"/>
          <w:szCs w:val="22"/>
        </w:rPr>
        <w:t>, ubicados todos ellos dentro de la Región Sierra Negra</w:t>
      </w:r>
      <w:r w:rsidRPr="00DD39EB">
        <w:rPr>
          <w:rFonts w:ascii="Arial" w:hAnsi="Arial" w:cs="Arial"/>
          <w:sz w:val="22"/>
          <w:szCs w:val="22"/>
        </w:rPr>
        <w:t>.</w:t>
      </w:r>
    </w:p>
    <w:p w:rsidR="00332F25" w:rsidRPr="00DD39EB" w:rsidRDefault="00332F25" w:rsidP="00832528">
      <w:pPr>
        <w:spacing w:line="320" w:lineRule="exact"/>
        <w:jc w:val="both"/>
        <w:rPr>
          <w:rFonts w:ascii="Arial" w:hAnsi="Arial" w:cs="Arial"/>
        </w:rPr>
      </w:pPr>
    </w:p>
    <w:p w:rsidR="007409D9" w:rsidRPr="00DD39EB" w:rsidRDefault="00B07450" w:rsidP="00832528">
      <w:pPr>
        <w:spacing w:line="320" w:lineRule="exact"/>
        <w:jc w:val="both"/>
        <w:rPr>
          <w:rFonts w:ascii="Arial" w:hAnsi="Arial" w:cs="Arial"/>
          <w:sz w:val="22"/>
          <w:szCs w:val="22"/>
        </w:rPr>
      </w:pPr>
      <w:r w:rsidRPr="00DD39EB">
        <w:rPr>
          <w:rFonts w:ascii="Arial" w:hAnsi="Arial" w:cs="Arial"/>
          <w:sz w:val="22"/>
          <w:szCs w:val="22"/>
        </w:rPr>
        <w:t>3.</w:t>
      </w:r>
      <w:r w:rsidR="009E42D6" w:rsidRPr="00DD39EB">
        <w:rPr>
          <w:rFonts w:ascii="Arial" w:hAnsi="Arial" w:cs="Arial"/>
          <w:sz w:val="22"/>
          <w:szCs w:val="22"/>
        </w:rPr>
        <w:t>10</w:t>
      </w:r>
      <w:r w:rsidRPr="00DD39EB">
        <w:rPr>
          <w:rFonts w:ascii="Arial" w:hAnsi="Arial" w:cs="Arial"/>
          <w:sz w:val="22"/>
          <w:szCs w:val="22"/>
        </w:rPr>
        <w:t>.</w:t>
      </w:r>
      <w:r w:rsidR="009E42D6" w:rsidRPr="00DD39EB">
        <w:rPr>
          <w:rFonts w:ascii="Arial" w:hAnsi="Arial" w:cs="Arial"/>
          <w:sz w:val="22"/>
          <w:szCs w:val="22"/>
        </w:rPr>
        <w:t>6</w:t>
      </w:r>
      <w:r w:rsidR="0092639F" w:rsidRPr="00DD39EB">
        <w:rPr>
          <w:rFonts w:ascii="Arial" w:hAnsi="Arial" w:cs="Arial"/>
          <w:sz w:val="22"/>
          <w:szCs w:val="22"/>
        </w:rPr>
        <w:t xml:space="preserve"> E</w:t>
      </w:r>
      <w:r w:rsidRPr="00DD39EB">
        <w:rPr>
          <w:rFonts w:ascii="Arial" w:hAnsi="Arial" w:cs="Arial"/>
          <w:sz w:val="22"/>
          <w:szCs w:val="22"/>
        </w:rPr>
        <w:t>quipamiento</w:t>
      </w:r>
    </w:p>
    <w:p w:rsidR="007409D9" w:rsidRPr="00DD39EB" w:rsidRDefault="007409D9" w:rsidP="00832528">
      <w:pPr>
        <w:spacing w:line="320" w:lineRule="exact"/>
        <w:jc w:val="both"/>
        <w:rPr>
          <w:rFonts w:ascii="Arial" w:hAnsi="Arial" w:cs="Arial"/>
          <w:sz w:val="22"/>
          <w:szCs w:val="22"/>
        </w:rPr>
      </w:pPr>
    </w:p>
    <w:p w:rsidR="007409D9" w:rsidRPr="00DD39EB" w:rsidRDefault="007409D9" w:rsidP="007409D9">
      <w:pPr>
        <w:spacing w:line="320" w:lineRule="exact"/>
        <w:jc w:val="both"/>
        <w:rPr>
          <w:rFonts w:ascii="Arial" w:hAnsi="Arial" w:cs="Arial"/>
          <w:sz w:val="22"/>
          <w:szCs w:val="22"/>
        </w:rPr>
      </w:pPr>
      <w:r w:rsidRPr="00DD39EB">
        <w:rPr>
          <w:rFonts w:ascii="Arial" w:hAnsi="Arial" w:cs="Arial"/>
          <w:sz w:val="22"/>
          <w:szCs w:val="22"/>
        </w:rPr>
        <w:t xml:space="preserve">En los 17 municipios que conforma la UMAFOR, según INEGI (2008) existen </w:t>
      </w:r>
      <w:r w:rsidR="00FA5C87" w:rsidRPr="00DD39EB">
        <w:rPr>
          <w:rFonts w:ascii="Arial" w:hAnsi="Arial" w:cs="Arial"/>
          <w:sz w:val="22"/>
          <w:szCs w:val="22"/>
        </w:rPr>
        <w:t>108,960</w:t>
      </w:r>
      <w:r w:rsidRPr="00DD39EB">
        <w:rPr>
          <w:rFonts w:ascii="Arial" w:hAnsi="Arial" w:cs="Arial"/>
          <w:sz w:val="22"/>
          <w:szCs w:val="22"/>
        </w:rPr>
        <w:t xml:space="preserve"> viviendas particulares, de las cuales el 9</w:t>
      </w:r>
      <w:r w:rsidR="00FA5C87" w:rsidRPr="00DD39EB">
        <w:rPr>
          <w:rFonts w:ascii="Arial" w:hAnsi="Arial" w:cs="Arial"/>
          <w:sz w:val="22"/>
          <w:szCs w:val="22"/>
        </w:rPr>
        <w:t>4</w:t>
      </w:r>
      <w:r w:rsidRPr="00DD39EB">
        <w:rPr>
          <w:rFonts w:ascii="Arial" w:hAnsi="Arial" w:cs="Arial"/>
          <w:sz w:val="22"/>
          <w:szCs w:val="22"/>
        </w:rPr>
        <w:t xml:space="preserve">% cuenta con eléctrica, </w:t>
      </w:r>
      <w:r w:rsidR="00FA5C87" w:rsidRPr="00DD39EB">
        <w:rPr>
          <w:rFonts w:ascii="Arial" w:hAnsi="Arial" w:cs="Arial"/>
          <w:sz w:val="22"/>
          <w:szCs w:val="22"/>
        </w:rPr>
        <w:t>78.5</w:t>
      </w:r>
      <w:r w:rsidRPr="00DD39EB">
        <w:rPr>
          <w:rFonts w:ascii="Arial" w:hAnsi="Arial" w:cs="Arial"/>
          <w:sz w:val="22"/>
          <w:szCs w:val="22"/>
        </w:rPr>
        <w:t xml:space="preserve">% dispone de agua de la red pública entubada en el ámbito de la vivienda, y el </w:t>
      </w:r>
      <w:r w:rsidR="00FA5C87" w:rsidRPr="00DD39EB">
        <w:rPr>
          <w:rFonts w:ascii="Arial" w:hAnsi="Arial" w:cs="Arial"/>
          <w:sz w:val="22"/>
          <w:szCs w:val="22"/>
        </w:rPr>
        <w:t>75</w:t>
      </w:r>
      <w:r w:rsidRPr="00DD39EB">
        <w:rPr>
          <w:rFonts w:ascii="Arial" w:hAnsi="Arial" w:cs="Arial"/>
          <w:sz w:val="22"/>
          <w:szCs w:val="22"/>
        </w:rPr>
        <w:t xml:space="preserve">% dispone de drenaje. </w:t>
      </w:r>
    </w:p>
    <w:p w:rsidR="007409D9" w:rsidRPr="00DD39EB" w:rsidRDefault="007409D9" w:rsidP="007409D9">
      <w:pPr>
        <w:spacing w:line="320" w:lineRule="exact"/>
        <w:jc w:val="both"/>
        <w:rPr>
          <w:rFonts w:ascii="Arial" w:hAnsi="Arial" w:cs="Arial"/>
          <w:sz w:val="22"/>
          <w:szCs w:val="22"/>
        </w:rPr>
      </w:pPr>
    </w:p>
    <w:p w:rsidR="007409D9" w:rsidRPr="00DD39EB" w:rsidRDefault="007409D9" w:rsidP="007409D9">
      <w:pPr>
        <w:spacing w:line="320" w:lineRule="exact"/>
        <w:jc w:val="both"/>
        <w:rPr>
          <w:rFonts w:ascii="Arial" w:hAnsi="Arial" w:cs="Arial"/>
          <w:sz w:val="22"/>
          <w:szCs w:val="22"/>
        </w:rPr>
      </w:pPr>
      <w:r w:rsidRPr="00DD39EB">
        <w:rPr>
          <w:rFonts w:ascii="Arial" w:hAnsi="Arial" w:cs="Arial"/>
          <w:sz w:val="22"/>
          <w:szCs w:val="22"/>
        </w:rPr>
        <w:t xml:space="preserve">Según INEGI (2008) existen </w:t>
      </w:r>
      <w:r w:rsidR="00FA5C87" w:rsidRPr="00DD39EB">
        <w:rPr>
          <w:rFonts w:ascii="Arial" w:hAnsi="Arial" w:cs="Arial"/>
          <w:sz w:val="22"/>
          <w:szCs w:val="22"/>
        </w:rPr>
        <w:t>81</w:t>
      </w:r>
      <w:r w:rsidRPr="00DD39EB">
        <w:rPr>
          <w:rFonts w:ascii="Arial" w:hAnsi="Arial" w:cs="Arial"/>
          <w:sz w:val="22"/>
          <w:szCs w:val="22"/>
        </w:rPr>
        <w:t xml:space="preserve"> Pozos profundos y </w:t>
      </w:r>
      <w:r w:rsidR="00FA5C87" w:rsidRPr="00DD39EB">
        <w:rPr>
          <w:rFonts w:ascii="Arial" w:hAnsi="Arial" w:cs="Arial"/>
          <w:sz w:val="22"/>
          <w:szCs w:val="22"/>
        </w:rPr>
        <w:t>586</w:t>
      </w:r>
      <w:r w:rsidRPr="00DD39EB">
        <w:rPr>
          <w:rFonts w:ascii="Arial" w:hAnsi="Arial" w:cs="Arial"/>
          <w:sz w:val="22"/>
          <w:szCs w:val="22"/>
        </w:rPr>
        <w:t xml:space="preserve"> manantiales reconocidos por la CONAGUA hasta el año 2007.</w:t>
      </w:r>
    </w:p>
    <w:p w:rsidR="007409D9" w:rsidRPr="00DD39EB" w:rsidRDefault="007409D9" w:rsidP="007409D9">
      <w:pPr>
        <w:spacing w:line="320" w:lineRule="exact"/>
        <w:jc w:val="both"/>
        <w:rPr>
          <w:rFonts w:ascii="Arial" w:hAnsi="Arial" w:cs="Arial"/>
          <w:sz w:val="22"/>
          <w:szCs w:val="22"/>
        </w:rPr>
      </w:pPr>
    </w:p>
    <w:p w:rsidR="007409D9" w:rsidRPr="00DD39EB" w:rsidRDefault="007409D9" w:rsidP="007409D9">
      <w:pPr>
        <w:spacing w:line="320" w:lineRule="exact"/>
        <w:jc w:val="both"/>
        <w:rPr>
          <w:rFonts w:ascii="Arial" w:hAnsi="Arial" w:cs="Arial"/>
          <w:sz w:val="22"/>
          <w:szCs w:val="22"/>
        </w:rPr>
      </w:pPr>
      <w:r w:rsidRPr="00DD39EB">
        <w:rPr>
          <w:rFonts w:ascii="Arial" w:hAnsi="Arial" w:cs="Arial"/>
          <w:sz w:val="22"/>
          <w:szCs w:val="22"/>
        </w:rPr>
        <w:t xml:space="preserve">INEGI (2008) reporta para el 2007 un total de </w:t>
      </w:r>
      <w:r w:rsidR="00FA5C87" w:rsidRPr="00DD39EB">
        <w:rPr>
          <w:rFonts w:ascii="Arial" w:hAnsi="Arial" w:cs="Arial"/>
          <w:sz w:val="22"/>
          <w:szCs w:val="22"/>
        </w:rPr>
        <w:t>66 877</w:t>
      </w:r>
      <w:r w:rsidRPr="00DD39EB">
        <w:rPr>
          <w:rFonts w:ascii="Arial" w:hAnsi="Arial" w:cs="Arial"/>
          <w:sz w:val="22"/>
          <w:szCs w:val="22"/>
        </w:rPr>
        <w:t xml:space="preserve"> tomas domiciliarias instaladas de agua entubada para los </w:t>
      </w:r>
      <w:r w:rsidR="00FA5C87" w:rsidRPr="00DD39EB">
        <w:rPr>
          <w:rFonts w:ascii="Arial" w:hAnsi="Arial" w:cs="Arial"/>
          <w:sz w:val="22"/>
          <w:szCs w:val="22"/>
        </w:rPr>
        <w:t>1</w:t>
      </w:r>
      <w:r w:rsidRPr="00DD39EB">
        <w:rPr>
          <w:rFonts w:ascii="Arial" w:hAnsi="Arial" w:cs="Arial"/>
          <w:sz w:val="22"/>
          <w:szCs w:val="22"/>
        </w:rPr>
        <w:t xml:space="preserve">7 municipios que conforman la  UMAFOR, de las cuales el </w:t>
      </w:r>
      <w:r w:rsidR="00FA5C87" w:rsidRPr="00DD39EB">
        <w:rPr>
          <w:rFonts w:ascii="Arial" w:hAnsi="Arial" w:cs="Arial"/>
          <w:sz w:val="22"/>
          <w:szCs w:val="22"/>
        </w:rPr>
        <w:t>97.4</w:t>
      </w:r>
      <w:r w:rsidRPr="00DD39EB">
        <w:rPr>
          <w:rFonts w:ascii="Arial" w:hAnsi="Arial" w:cs="Arial"/>
          <w:sz w:val="22"/>
          <w:szCs w:val="22"/>
        </w:rPr>
        <w:t xml:space="preserve">% son de tipo doméstica, </w:t>
      </w:r>
      <w:r w:rsidR="00FA5C87" w:rsidRPr="00DD39EB">
        <w:rPr>
          <w:rFonts w:ascii="Arial" w:hAnsi="Arial" w:cs="Arial"/>
          <w:sz w:val="22"/>
          <w:szCs w:val="22"/>
        </w:rPr>
        <w:t>1.6</w:t>
      </w:r>
      <w:r w:rsidRPr="00DD39EB">
        <w:rPr>
          <w:rFonts w:ascii="Arial" w:hAnsi="Arial" w:cs="Arial"/>
          <w:sz w:val="22"/>
          <w:szCs w:val="22"/>
        </w:rPr>
        <w:t xml:space="preserve">% comercial y solo el </w:t>
      </w:r>
      <w:r w:rsidR="00FA5C87" w:rsidRPr="00DD39EB">
        <w:rPr>
          <w:rFonts w:ascii="Arial" w:hAnsi="Arial" w:cs="Arial"/>
          <w:sz w:val="22"/>
          <w:szCs w:val="22"/>
        </w:rPr>
        <w:t>1</w:t>
      </w:r>
      <w:r w:rsidRPr="00DD39EB">
        <w:rPr>
          <w:rFonts w:ascii="Arial" w:hAnsi="Arial" w:cs="Arial"/>
          <w:sz w:val="22"/>
          <w:szCs w:val="22"/>
        </w:rPr>
        <w:t>% industrial.</w:t>
      </w:r>
    </w:p>
    <w:p w:rsidR="00081FBB" w:rsidRPr="00DD39EB" w:rsidRDefault="00081FBB" w:rsidP="00832528">
      <w:pPr>
        <w:spacing w:line="320" w:lineRule="exact"/>
        <w:jc w:val="both"/>
        <w:rPr>
          <w:rFonts w:ascii="Arial" w:hAnsi="Arial" w:cs="Arial"/>
        </w:rPr>
      </w:pPr>
    </w:p>
    <w:p w:rsidR="00235192" w:rsidRPr="00DD39EB" w:rsidRDefault="00B07450" w:rsidP="00832528">
      <w:pPr>
        <w:spacing w:line="320" w:lineRule="exact"/>
        <w:jc w:val="both"/>
        <w:rPr>
          <w:rFonts w:ascii="Arial" w:hAnsi="Arial" w:cs="Arial"/>
          <w:sz w:val="22"/>
          <w:szCs w:val="22"/>
        </w:rPr>
      </w:pPr>
      <w:r w:rsidRPr="00DD39EB">
        <w:rPr>
          <w:rFonts w:ascii="Arial" w:hAnsi="Arial" w:cs="Arial"/>
          <w:sz w:val="22"/>
          <w:szCs w:val="22"/>
        </w:rPr>
        <w:t>3.</w:t>
      </w:r>
      <w:r w:rsidR="009E42D6" w:rsidRPr="00DD39EB">
        <w:rPr>
          <w:rFonts w:ascii="Arial" w:hAnsi="Arial" w:cs="Arial"/>
          <w:sz w:val="22"/>
          <w:szCs w:val="22"/>
        </w:rPr>
        <w:t>10</w:t>
      </w:r>
      <w:r w:rsidRPr="00DD39EB">
        <w:rPr>
          <w:rFonts w:ascii="Arial" w:hAnsi="Arial" w:cs="Arial"/>
          <w:sz w:val="22"/>
          <w:szCs w:val="22"/>
        </w:rPr>
        <w:t>.</w:t>
      </w:r>
      <w:r w:rsidR="009E42D6" w:rsidRPr="00DD39EB">
        <w:rPr>
          <w:rFonts w:ascii="Arial" w:hAnsi="Arial" w:cs="Arial"/>
          <w:sz w:val="22"/>
          <w:szCs w:val="22"/>
        </w:rPr>
        <w:t>7</w:t>
      </w:r>
      <w:r w:rsidRPr="00DD39EB">
        <w:rPr>
          <w:rFonts w:ascii="Arial" w:hAnsi="Arial" w:cs="Arial"/>
          <w:sz w:val="22"/>
          <w:szCs w:val="22"/>
        </w:rPr>
        <w:t xml:space="preserve"> Marginación</w:t>
      </w:r>
    </w:p>
    <w:p w:rsidR="00235192" w:rsidRPr="00DD39EB" w:rsidRDefault="00235192" w:rsidP="00832528">
      <w:pPr>
        <w:spacing w:line="320" w:lineRule="exact"/>
        <w:jc w:val="both"/>
        <w:rPr>
          <w:rFonts w:ascii="Arial" w:hAnsi="Arial" w:cs="Arial"/>
          <w:sz w:val="22"/>
          <w:szCs w:val="22"/>
        </w:rPr>
      </w:pPr>
    </w:p>
    <w:p w:rsidR="003F73F9" w:rsidRPr="00DD39EB" w:rsidRDefault="003F73F9" w:rsidP="00300D7E">
      <w:pPr>
        <w:spacing w:line="320" w:lineRule="exact"/>
        <w:jc w:val="both"/>
        <w:rPr>
          <w:rFonts w:ascii="Arial" w:hAnsi="Arial" w:cs="Arial"/>
          <w:sz w:val="22"/>
          <w:szCs w:val="22"/>
        </w:rPr>
      </w:pPr>
      <w:r w:rsidRPr="00DD39EB">
        <w:rPr>
          <w:rFonts w:ascii="Arial" w:hAnsi="Arial" w:cs="Arial"/>
          <w:sz w:val="22"/>
          <w:szCs w:val="22"/>
        </w:rPr>
        <w:t>En cuanto a la calidad de vida de los habitantes de la UMAFOR, existe una clara tendencia a ser mayor en los municipios que se ubican dentro de la ruta Puebla-Oaxaca, y que forman parte del área conurbada de la Ciudad de Tehuacán.</w:t>
      </w:r>
    </w:p>
    <w:p w:rsidR="00BD1BF3" w:rsidRPr="00DD39EB" w:rsidRDefault="00BD1BF3">
      <w:pPr>
        <w:rPr>
          <w:rFonts w:ascii="Arial" w:hAnsi="Arial" w:cs="Arial"/>
        </w:rPr>
      </w:pPr>
      <w:r w:rsidRPr="00DD39EB">
        <w:rPr>
          <w:rFonts w:ascii="Arial" w:hAnsi="Arial" w:cs="Arial"/>
        </w:rPr>
        <w:br w:type="page"/>
      </w:r>
    </w:p>
    <w:p w:rsidR="00235192" w:rsidRPr="00DD39EB" w:rsidRDefault="00A02EAD" w:rsidP="002D583C">
      <w:pPr>
        <w:pStyle w:val="TABLAS"/>
      </w:pPr>
      <w:bookmarkStart w:id="193" w:name="_Toc271287597"/>
      <w:bookmarkStart w:id="194" w:name="_Toc289426215"/>
      <w:r w:rsidRPr="00DD39EB">
        <w:lastRenderedPageBreak/>
        <w:t>Cuadro 3.</w:t>
      </w:r>
      <w:r w:rsidR="002053EC" w:rsidRPr="00DD39EB">
        <w:t>6</w:t>
      </w:r>
      <w:r w:rsidRPr="00DD39EB">
        <w:t xml:space="preserve">1 </w:t>
      </w:r>
      <w:r w:rsidR="00B4786F" w:rsidRPr="00DD39EB">
        <w:t>Condición de marginación a nivel municipal para el 2005</w:t>
      </w:r>
      <w:bookmarkEnd w:id="193"/>
      <w:bookmarkEnd w:id="194"/>
    </w:p>
    <w:tbl>
      <w:tblPr>
        <w:tblW w:w="5000" w:type="pct"/>
        <w:tblBorders>
          <w:top w:val="single" w:sz="8" w:space="0" w:color="9BBB59" w:themeColor="accent3"/>
          <w:bottom w:val="single" w:sz="8" w:space="0" w:color="9BBB59" w:themeColor="accent3"/>
        </w:tblBorders>
        <w:tblLook w:val="04A0"/>
      </w:tblPr>
      <w:tblGrid>
        <w:gridCol w:w="1204"/>
        <w:gridCol w:w="820"/>
        <w:gridCol w:w="822"/>
        <w:gridCol w:w="822"/>
        <w:gridCol w:w="822"/>
        <w:gridCol w:w="822"/>
        <w:gridCol w:w="822"/>
        <w:gridCol w:w="574"/>
        <w:gridCol w:w="574"/>
        <w:gridCol w:w="621"/>
        <w:gridCol w:w="574"/>
        <w:gridCol w:w="576"/>
      </w:tblGrid>
      <w:tr w:rsidR="00235192" w:rsidRPr="00DD39EB" w:rsidTr="00606400">
        <w:trPr>
          <w:trHeight w:val="300"/>
        </w:trPr>
        <w:tc>
          <w:tcPr>
            <w:tcW w:w="665" w:type="pct"/>
            <w:vMerge w:val="restart"/>
            <w:tcBorders>
              <w:top w:val="single" w:sz="8" w:space="0" w:color="9BBB59" w:themeColor="accent3"/>
              <w:bottom w:val="nil"/>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color w:val="000000"/>
                <w:sz w:val="14"/>
                <w:szCs w:val="14"/>
                <w:lang w:eastAsia="es-MX"/>
              </w:rPr>
              <w:t>Municipio</w:t>
            </w:r>
          </w:p>
        </w:tc>
        <w:tc>
          <w:tcPr>
            <w:tcW w:w="2723" w:type="pct"/>
            <w:gridSpan w:val="6"/>
            <w:tcBorders>
              <w:top w:val="single" w:sz="8" w:space="0" w:color="9BBB59" w:themeColor="accent3"/>
              <w:bottom w:val="nil"/>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color w:val="000000"/>
                <w:sz w:val="14"/>
                <w:szCs w:val="14"/>
                <w:lang w:eastAsia="es-MX"/>
              </w:rPr>
              <w:t>Población en algún Grado de Marginación</w:t>
            </w:r>
          </w:p>
        </w:tc>
        <w:tc>
          <w:tcPr>
            <w:tcW w:w="1612" w:type="pct"/>
            <w:gridSpan w:val="5"/>
            <w:tcBorders>
              <w:top w:val="single" w:sz="8" w:space="0" w:color="9BBB59" w:themeColor="accent3"/>
              <w:bottom w:val="nil"/>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color w:val="000000"/>
                <w:sz w:val="14"/>
                <w:szCs w:val="14"/>
                <w:lang w:eastAsia="es-MX"/>
              </w:rPr>
              <w:t>Población en algún Grado de Marginación (%)</w:t>
            </w:r>
          </w:p>
        </w:tc>
      </w:tr>
      <w:tr w:rsidR="00235192" w:rsidRPr="00DD39EB" w:rsidTr="00606400">
        <w:trPr>
          <w:trHeight w:val="300"/>
        </w:trPr>
        <w:tc>
          <w:tcPr>
            <w:tcW w:w="665" w:type="pct"/>
            <w:vMerge/>
            <w:tcBorders>
              <w:top w:val="nil"/>
              <w:bottom w:val="single" w:sz="8" w:space="0" w:color="9BBB59" w:themeColor="accent3"/>
            </w:tcBorders>
            <w:shd w:val="clear" w:color="auto" w:fill="D6E3BC" w:themeFill="accent3" w:themeFillTint="66"/>
          </w:tcPr>
          <w:p w:rsidR="00235192" w:rsidRPr="00DD39EB" w:rsidRDefault="00235192" w:rsidP="00235192">
            <w:pPr>
              <w:rPr>
                <w:rFonts w:ascii="Arial" w:hAnsi="Arial" w:cs="Arial"/>
                <w:b/>
                <w:bCs/>
                <w:color w:val="000000"/>
                <w:sz w:val="14"/>
                <w:szCs w:val="14"/>
                <w:lang w:eastAsia="es-MX"/>
              </w:rPr>
            </w:pPr>
          </w:p>
        </w:tc>
        <w:tc>
          <w:tcPr>
            <w:tcW w:w="453"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Muy alto</w:t>
            </w:r>
          </w:p>
        </w:tc>
        <w:tc>
          <w:tcPr>
            <w:tcW w:w="454"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Alto</w:t>
            </w:r>
          </w:p>
        </w:tc>
        <w:tc>
          <w:tcPr>
            <w:tcW w:w="454"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Medio</w:t>
            </w:r>
          </w:p>
        </w:tc>
        <w:tc>
          <w:tcPr>
            <w:tcW w:w="454"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Bajo</w:t>
            </w:r>
          </w:p>
        </w:tc>
        <w:tc>
          <w:tcPr>
            <w:tcW w:w="454"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Muy bajo</w:t>
            </w:r>
          </w:p>
        </w:tc>
        <w:tc>
          <w:tcPr>
            <w:tcW w:w="454"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TOTAL</w:t>
            </w:r>
          </w:p>
        </w:tc>
        <w:tc>
          <w:tcPr>
            <w:tcW w:w="317"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Muy alto</w:t>
            </w:r>
          </w:p>
        </w:tc>
        <w:tc>
          <w:tcPr>
            <w:tcW w:w="317"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Alto</w:t>
            </w:r>
          </w:p>
        </w:tc>
        <w:tc>
          <w:tcPr>
            <w:tcW w:w="343"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Medio</w:t>
            </w:r>
          </w:p>
        </w:tc>
        <w:tc>
          <w:tcPr>
            <w:tcW w:w="317"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Bajo</w:t>
            </w:r>
          </w:p>
        </w:tc>
        <w:tc>
          <w:tcPr>
            <w:tcW w:w="318" w:type="pct"/>
            <w:tcBorders>
              <w:top w:val="nil"/>
              <w:bottom w:val="single" w:sz="8" w:space="0" w:color="9BBB59" w:themeColor="accent3"/>
            </w:tcBorders>
            <w:shd w:val="clear" w:color="auto" w:fill="D6E3BC" w:themeFill="accent3" w:themeFillTint="66"/>
          </w:tcPr>
          <w:p w:rsidR="00235192" w:rsidRPr="00DD39EB" w:rsidRDefault="00235192" w:rsidP="00A73BA1">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Muy bajo</w:t>
            </w:r>
          </w:p>
        </w:tc>
      </w:tr>
      <w:tr w:rsidR="00235192" w:rsidRPr="00DD39EB" w:rsidTr="002D583C">
        <w:trPr>
          <w:trHeight w:val="300"/>
        </w:trPr>
        <w:tc>
          <w:tcPr>
            <w:tcW w:w="665" w:type="pct"/>
            <w:tcBorders>
              <w:top w:val="single" w:sz="8" w:space="0" w:color="9BBB59" w:themeColor="accent3"/>
            </w:tcBorders>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Eloxochitlán</w:t>
            </w:r>
          </w:p>
        </w:tc>
        <w:tc>
          <w:tcPr>
            <w:tcW w:w="453" w:type="pct"/>
            <w:tcBorders>
              <w:top w:val="single" w:sz="8" w:space="0" w:color="9BBB59" w:themeColor="accent3"/>
            </w:tcBorders>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11,160</w:t>
            </w:r>
          </w:p>
        </w:tc>
        <w:tc>
          <w:tcPr>
            <w:tcW w:w="454" w:type="pct"/>
            <w:tcBorders>
              <w:top w:val="single" w:sz="8" w:space="0" w:color="9BBB59" w:themeColor="accent3"/>
            </w:tcBorders>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155</w:t>
            </w:r>
          </w:p>
        </w:tc>
        <w:tc>
          <w:tcPr>
            <w:tcW w:w="454" w:type="pct"/>
            <w:tcBorders>
              <w:top w:val="single" w:sz="8" w:space="0" w:color="9BBB59" w:themeColor="accent3"/>
            </w:tcBorders>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Borders>
              <w:top w:val="single" w:sz="8" w:space="0" w:color="9BBB59" w:themeColor="accent3"/>
            </w:tcBorders>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Borders>
              <w:top w:val="single" w:sz="8" w:space="0" w:color="9BBB59" w:themeColor="accent3"/>
            </w:tcBorders>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Borders>
              <w:top w:val="single" w:sz="8" w:space="0" w:color="9BBB59" w:themeColor="accent3"/>
            </w:tcBorders>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11,315</w:t>
            </w:r>
          </w:p>
        </w:tc>
        <w:tc>
          <w:tcPr>
            <w:tcW w:w="317" w:type="pct"/>
            <w:tcBorders>
              <w:top w:val="single" w:sz="8" w:space="0" w:color="9BBB59" w:themeColor="accent3"/>
            </w:tcBorders>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99</w:t>
            </w:r>
          </w:p>
        </w:tc>
        <w:tc>
          <w:tcPr>
            <w:tcW w:w="317" w:type="pct"/>
            <w:tcBorders>
              <w:top w:val="single" w:sz="8" w:space="0" w:color="9BBB59" w:themeColor="accent3"/>
            </w:tcBorders>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1</w:t>
            </w:r>
          </w:p>
        </w:tc>
        <w:tc>
          <w:tcPr>
            <w:tcW w:w="343" w:type="pct"/>
            <w:tcBorders>
              <w:top w:val="single" w:sz="8" w:space="0" w:color="9BBB59" w:themeColor="accent3"/>
            </w:tcBorders>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Borders>
              <w:top w:val="single" w:sz="8" w:space="0" w:color="9BBB59" w:themeColor="accent3"/>
            </w:tcBorders>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Borders>
              <w:top w:val="single" w:sz="8" w:space="0" w:color="9BBB59" w:themeColor="accent3"/>
            </w:tcBorders>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Coyomeapan</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9,871</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2,728</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12,599</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78</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22</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Zoquitlán</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13,510</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5,159</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18,669</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72</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28</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San Sebastián Tlacotepec</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8,548</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4,126</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12,674</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67</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33</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Vicente Guerrero</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9,699</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10,674</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20,373</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48</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52</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Ajalpan</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22,123</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32,591</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54,714</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40</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60</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San Antonio Cañada</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1,001</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3,517</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4,518</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22</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78</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San Gabriel Chilac</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2,027</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11,333</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13,360</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15</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85</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Coxcatlán</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2,830</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4,897</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7,669</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4,277</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38</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19,711</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14</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25</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39</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22</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Caltepec</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470</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4,021</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4,491</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10</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90</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Zapotitlán</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717</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3,216</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3,713</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9</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7,655</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9</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42</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49</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Nicolás Bravo</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200</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4,870</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359</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5,429</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4</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90</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7</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Tehuacán</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1,414</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16,833</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4,236</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238,229</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260,712</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1</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6</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2</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91</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Altepexi</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67</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513</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16,432</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220</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17,232</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3</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95</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1</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Santiago Miahuatlán</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31</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5,683</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12,765</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18,479</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0</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31</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69</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Zinacatepec</w:t>
            </w:r>
          </w:p>
        </w:tc>
        <w:tc>
          <w:tcPr>
            <w:tcW w:w="453"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14,561</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14,561</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100</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San José Miahuatlán</w:t>
            </w:r>
          </w:p>
        </w:tc>
        <w:tc>
          <w:tcPr>
            <w:tcW w:w="453"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10,325</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1,551</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11,876</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87</w:t>
            </w:r>
          </w:p>
        </w:tc>
        <w:tc>
          <w:tcPr>
            <w:tcW w:w="343"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13</w:t>
            </w:r>
          </w:p>
        </w:tc>
        <w:tc>
          <w:tcPr>
            <w:tcW w:w="317"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c>
          <w:tcPr>
            <w:tcW w:w="318" w:type="pct"/>
          </w:tcPr>
          <w:p w:rsidR="00235192" w:rsidRPr="00DD39EB" w:rsidRDefault="00235192" w:rsidP="00A73BA1">
            <w:pPr>
              <w:jc w:val="center"/>
              <w:rPr>
                <w:rFonts w:ascii="Arial" w:hAnsi="Arial" w:cs="Arial"/>
                <w:color w:val="000000"/>
                <w:sz w:val="14"/>
                <w:szCs w:val="14"/>
                <w:lang w:eastAsia="es-MX"/>
              </w:rPr>
            </w:pPr>
            <w:r w:rsidRPr="00DD39EB">
              <w:rPr>
                <w:rFonts w:ascii="Arial" w:hAnsi="Arial" w:cs="Arial"/>
                <w:color w:val="000000"/>
                <w:sz w:val="14"/>
                <w:szCs w:val="14"/>
                <w:lang w:eastAsia="es-MX"/>
              </w:rPr>
              <w:t>-</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UMAFOR TOTAL</w:t>
            </w:r>
          </w:p>
        </w:tc>
        <w:tc>
          <w:tcPr>
            <w:tcW w:w="453" w:type="pct"/>
          </w:tcPr>
          <w:p w:rsidR="00235192" w:rsidRPr="00DD39EB" w:rsidRDefault="00235192" w:rsidP="00A73BA1">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83,668</w:t>
            </w:r>
          </w:p>
        </w:tc>
        <w:tc>
          <w:tcPr>
            <w:tcW w:w="454" w:type="pct"/>
          </w:tcPr>
          <w:p w:rsidR="00235192" w:rsidRPr="00DD39EB" w:rsidRDefault="00235192" w:rsidP="00A73BA1">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135,202</w:t>
            </w:r>
          </w:p>
        </w:tc>
        <w:tc>
          <w:tcPr>
            <w:tcW w:w="454" w:type="pct"/>
          </w:tcPr>
          <w:p w:rsidR="00235192" w:rsidRPr="00DD39EB" w:rsidRDefault="00235192" w:rsidP="00A73BA1">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46,725</w:t>
            </w:r>
          </w:p>
        </w:tc>
        <w:tc>
          <w:tcPr>
            <w:tcW w:w="454" w:type="pct"/>
          </w:tcPr>
          <w:p w:rsidR="00235192" w:rsidRPr="00DD39EB" w:rsidRDefault="00235192" w:rsidP="00A73BA1">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242,506</w:t>
            </w:r>
          </w:p>
        </w:tc>
        <w:tc>
          <w:tcPr>
            <w:tcW w:w="454" w:type="pct"/>
          </w:tcPr>
          <w:p w:rsidR="00235192" w:rsidRPr="00DD39EB" w:rsidRDefault="00235192" w:rsidP="00A73BA1">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267</w:t>
            </w:r>
          </w:p>
        </w:tc>
        <w:tc>
          <w:tcPr>
            <w:tcW w:w="454" w:type="pct"/>
          </w:tcPr>
          <w:p w:rsidR="00235192" w:rsidRPr="00DD39EB" w:rsidRDefault="00235192" w:rsidP="00A73BA1">
            <w:pPr>
              <w:jc w:val="right"/>
              <w:rPr>
                <w:rFonts w:ascii="Arial" w:hAnsi="Arial" w:cs="Arial"/>
                <w:b/>
                <w:bCs/>
                <w:color w:val="000000"/>
                <w:sz w:val="14"/>
                <w:szCs w:val="14"/>
                <w:lang w:eastAsia="es-MX"/>
              </w:rPr>
            </w:pPr>
            <w:r w:rsidRPr="00DD39EB">
              <w:rPr>
                <w:rFonts w:ascii="Arial" w:hAnsi="Arial" w:cs="Arial"/>
                <w:b/>
                <w:bCs/>
                <w:color w:val="000000"/>
                <w:sz w:val="14"/>
                <w:szCs w:val="14"/>
                <w:lang w:eastAsia="es-MX"/>
              </w:rPr>
              <w:t>508,368</w:t>
            </w:r>
          </w:p>
        </w:tc>
        <w:tc>
          <w:tcPr>
            <w:tcW w:w="317"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17"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43"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17"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18"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r>
      <w:tr w:rsidR="00235192" w:rsidRPr="00DD39EB" w:rsidTr="002D583C">
        <w:trPr>
          <w:trHeight w:val="300"/>
        </w:trPr>
        <w:tc>
          <w:tcPr>
            <w:tcW w:w="665" w:type="pct"/>
          </w:tcPr>
          <w:p w:rsidR="00235192" w:rsidRPr="00DD39EB" w:rsidRDefault="00235192" w:rsidP="00235192">
            <w:pPr>
              <w:rPr>
                <w:rFonts w:ascii="Arial" w:hAnsi="Arial" w:cs="Arial"/>
                <w:b/>
                <w:bCs/>
                <w:color w:val="000000"/>
                <w:sz w:val="14"/>
                <w:szCs w:val="14"/>
                <w:lang w:eastAsia="es-MX"/>
              </w:rPr>
            </w:pPr>
            <w:r w:rsidRPr="00DD39EB">
              <w:rPr>
                <w:rFonts w:ascii="Arial" w:hAnsi="Arial" w:cs="Arial"/>
                <w:b/>
                <w:bCs/>
                <w:color w:val="000000"/>
                <w:sz w:val="14"/>
                <w:szCs w:val="14"/>
                <w:lang w:eastAsia="es-MX"/>
              </w:rPr>
              <w:t>UMAFOR %</w:t>
            </w:r>
          </w:p>
        </w:tc>
        <w:tc>
          <w:tcPr>
            <w:tcW w:w="453"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16.5</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26.6</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9.2</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47.7</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0.1</w:t>
            </w:r>
          </w:p>
        </w:tc>
        <w:tc>
          <w:tcPr>
            <w:tcW w:w="454" w:type="pct"/>
          </w:tcPr>
          <w:p w:rsidR="00235192" w:rsidRPr="00DD39EB" w:rsidRDefault="00235192" w:rsidP="00A73BA1">
            <w:pPr>
              <w:jc w:val="right"/>
              <w:rPr>
                <w:rFonts w:ascii="Arial" w:hAnsi="Arial" w:cs="Arial"/>
                <w:color w:val="000000"/>
                <w:sz w:val="14"/>
                <w:szCs w:val="14"/>
                <w:lang w:eastAsia="es-MX"/>
              </w:rPr>
            </w:pPr>
            <w:r w:rsidRPr="00DD39EB">
              <w:rPr>
                <w:rFonts w:ascii="Arial" w:hAnsi="Arial" w:cs="Arial"/>
                <w:color w:val="000000"/>
                <w:sz w:val="14"/>
                <w:szCs w:val="14"/>
                <w:lang w:eastAsia="es-MX"/>
              </w:rPr>
              <w:t>100.0</w:t>
            </w:r>
          </w:p>
        </w:tc>
        <w:tc>
          <w:tcPr>
            <w:tcW w:w="317"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17"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43"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17"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c>
          <w:tcPr>
            <w:tcW w:w="318" w:type="pct"/>
          </w:tcPr>
          <w:p w:rsidR="00235192" w:rsidRPr="00DD39EB" w:rsidRDefault="00235192" w:rsidP="00235192">
            <w:pPr>
              <w:rPr>
                <w:rFonts w:ascii="Arial" w:hAnsi="Arial" w:cs="Arial"/>
                <w:color w:val="000000"/>
                <w:sz w:val="14"/>
                <w:szCs w:val="14"/>
                <w:lang w:eastAsia="es-MX"/>
              </w:rPr>
            </w:pPr>
            <w:r w:rsidRPr="00DD39EB">
              <w:rPr>
                <w:rFonts w:ascii="Arial" w:hAnsi="Arial" w:cs="Arial"/>
                <w:color w:val="000000"/>
                <w:sz w:val="14"/>
                <w:szCs w:val="14"/>
                <w:lang w:eastAsia="es-MX"/>
              </w:rPr>
              <w:t> </w:t>
            </w:r>
          </w:p>
        </w:tc>
      </w:tr>
    </w:tbl>
    <w:p w:rsidR="00235192" w:rsidRPr="00DD39EB" w:rsidRDefault="00B4786F" w:rsidP="002029BA">
      <w:pPr>
        <w:pStyle w:val="pie"/>
      </w:pPr>
      <w:r w:rsidRPr="00DD39EB">
        <w:t>Fuente: SyCAF. 2009 y PNUD 2008</w:t>
      </w:r>
    </w:p>
    <w:p w:rsidR="00235192" w:rsidRPr="00DD39EB" w:rsidRDefault="00235192" w:rsidP="00832528">
      <w:pPr>
        <w:spacing w:line="320" w:lineRule="exact"/>
        <w:jc w:val="both"/>
        <w:rPr>
          <w:rFonts w:ascii="Arial" w:hAnsi="Arial" w:cs="Arial"/>
        </w:rPr>
      </w:pPr>
    </w:p>
    <w:p w:rsidR="00235192" w:rsidRPr="00DD39EB" w:rsidRDefault="00B831E0" w:rsidP="00832528">
      <w:pPr>
        <w:spacing w:line="320" w:lineRule="exact"/>
        <w:jc w:val="both"/>
        <w:rPr>
          <w:rFonts w:ascii="Arial" w:hAnsi="Arial" w:cs="Arial"/>
          <w:sz w:val="22"/>
          <w:szCs w:val="22"/>
        </w:rPr>
      </w:pPr>
      <w:r w:rsidRPr="00DD39EB">
        <w:rPr>
          <w:rFonts w:ascii="Arial" w:hAnsi="Arial" w:cs="Arial"/>
          <w:sz w:val="22"/>
          <w:szCs w:val="22"/>
        </w:rPr>
        <w:t>Así mismo, la calidad de vida tiende a disminuir principalmente hacia la parte Este, en la Sierra Madre Oriental, en donde las vías de comunicación se ven disminuidas por el relieve montañoso, cañadas y lomeríos. Esto nos indica que prácticamente el área con mayor presencia de superficie forestal se ubica en municipios en los cuales el 100% de la población se encuentra en un grado de Marginación alto y Muy alto.</w:t>
      </w:r>
    </w:p>
    <w:p w:rsidR="00BD1BF3" w:rsidRPr="00DD39EB" w:rsidRDefault="00BD1BF3">
      <w:pPr>
        <w:rPr>
          <w:rFonts w:ascii="Arial" w:hAnsi="Arial" w:cs="Arial"/>
        </w:rPr>
      </w:pPr>
      <w:r w:rsidRPr="00DD39EB">
        <w:rPr>
          <w:rFonts w:ascii="Arial" w:hAnsi="Arial" w:cs="Arial"/>
        </w:rPr>
        <w:br w:type="page"/>
      </w:r>
    </w:p>
    <w:p w:rsidR="00CC4FA9" w:rsidRPr="00DD39EB" w:rsidRDefault="001417B4" w:rsidP="004943DF">
      <w:pPr>
        <w:pStyle w:val="cabeza"/>
      </w:pPr>
      <w:bookmarkStart w:id="195" w:name="_Toc271287713"/>
      <w:bookmarkStart w:id="196" w:name="_Toc289426134"/>
      <w:r w:rsidRPr="00DD39EB">
        <w:lastRenderedPageBreak/>
        <w:t>Figura 3.7</w:t>
      </w:r>
      <w:r w:rsidR="00343F75" w:rsidRPr="00DD39EB">
        <w:t xml:space="preserve"> </w:t>
      </w:r>
      <w:r w:rsidR="00CC4FA9" w:rsidRPr="00DD39EB">
        <w:t>Condición de marginación a nivel municipal para el 2005</w:t>
      </w:r>
      <w:bookmarkEnd w:id="195"/>
      <w:bookmarkEnd w:id="196"/>
    </w:p>
    <w:p w:rsidR="00CC4FA9" w:rsidRPr="00DD39EB" w:rsidRDefault="00C2193D" w:rsidP="002029BA">
      <w:pPr>
        <w:pStyle w:val="pie"/>
      </w:pPr>
      <w:r w:rsidRPr="00DD39EB">
        <w:rPr>
          <w:noProof/>
          <w:lang w:eastAsia="es-MX"/>
        </w:rPr>
        <w:drawing>
          <wp:inline distT="0" distB="0" distL="0" distR="0">
            <wp:extent cx="5438775" cy="3895725"/>
            <wp:effectExtent l="171450" t="133350" r="371475" b="314325"/>
            <wp:docPr id="12" name="Imagen 1" descr="C:\DOCUMENTOS DE JACOBO\00 PROYECTOS\ERF-SIERRA NEGRA 2008\I M A G E N E S\marginacion 2005 conap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DOCUMENTOS DE JACOBO\00 PROYECTOS\ERF-SIERRA NEGRA 2008\I M A G E N E S\marginacion 2005 conapo.png"/>
                    <pic:cNvPicPr>
                      <a:picLocks noChangeAspect="1" noChangeArrowheads="1"/>
                    </pic:cNvPicPr>
                  </pic:nvPicPr>
                  <pic:blipFill>
                    <a:blip r:embed="rId42" cstate="screen"/>
                    <a:srcRect/>
                    <a:stretch>
                      <a:fillRect/>
                    </a:stretch>
                  </pic:blipFill>
                  <pic:spPr bwMode="auto">
                    <a:xfrm>
                      <a:off x="0" y="0"/>
                      <a:ext cx="5438508" cy="3895534"/>
                    </a:xfrm>
                    <a:prstGeom prst="rect">
                      <a:avLst/>
                    </a:prstGeom>
                    <a:ln>
                      <a:noFill/>
                    </a:ln>
                    <a:effectLst>
                      <a:outerShdw blurRad="292100" dist="139700" dir="2700000" algn="tl" rotWithShape="0">
                        <a:srgbClr val="333333">
                          <a:alpha val="65000"/>
                        </a:srgbClr>
                      </a:outerShdw>
                    </a:effectLst>
                  </pic:spPr>
                </pic:pic>
              </a:graphicData>
            </a:graphic>
          </wp:inline>
        </w:drawing>
      </w:r>
      <w:r w:rsidR="00CC4FA9" w:rsidRPr="00DD39EB">
        <w:t>Fuente: SyCAF. 2009 y PNUD 2008</w:t>
      </w:r>
    </w:p>
    <w:p w:rsidR="00390631" w:rsidRPr="00DD39EB" w:rsidRDefault="00390631" w:rsidP="00C316C7">
      <w:pPr>
        <w:jc w:val="both"/>
        <w:rPr>
          <w:rFonts w:ascii="Arial" w:hAnsi="Arial" w:cs="Arial"/>
          <w:sz w:val="22"/>
          <w:szCs w:val="22"/>
        </w:rPr>
      </w:pPr>
    </w:p>
    <w:p w:rsidR="00C316C7" w:rsidRPr="00DD39EB" w:rsidRDefault="00684051" w:rsidP="00C316C7">
      <w:pPr>
        <w:jc w:val="both"/>
        <w:rPr>
          <w:rFonts w:ascii="Arial" w:hAnsi="Arial" w:cs="Arial"/>
          <w:sz w:val="22"/>
          <w:szCs w:val="22"/>
        </w:rPr>
      </w:pPr>
      <w:r w:rsidRPr="00DD39EB">
        <w:rPr>
          <w:rFonts w:ascii="Arial" w:hAnsi="Arial" w:cs="Arial"/>
          <w:sz w:val="22"/>
          <w:szCs w:val="22"/>
        </w:rPr>
        <w:t>3.</w:t>
      </w:r>
      <w:r w:rsidR="009E42D6" w:rsidRPr="00DD39EB">
        <w:rPr>
          <w:rFonts w:ascii="Arial" w:hAnsi="Arial" w:cs="Arial"/>
          <w:sz w:val="22"/>
          <w:szCs w:val="22"/>
        </w:rPr>
        <w:t>10</w:t>
      </w:r>
      <w:r w:rsidRPr="00DD39EB">
        <w:rPr>
          <w:rFonts w:ascii="Arial" w:hAnsi="Arial" w:cs="Arial"/>
          <w:sz w:val="22"/>
          <w:szCs w:val="22"/>
        </w:rPr>
        <w:t>.</w:t>
      </w:r>
      <w:r w:rsidR="009E42D6" w:rsidRPr="00DD39EB">
        <w:rPr>
          <w:rFonts w:ascii="Arial" w:hAnsi="Arial" w:cs="Arial"/>
          <w:sz w:val="22"/>
          <w:szCs w:val="22"/>
        </w:rPr>
        <w:t>8</w:t>
      </w:r>
      <w:r w:rsidRPr="00DD39EB">
        <w:rPr>
          <w:rFonts w:ascii="Arial" w:hAnsi="Arial" w:cs="Arial"/>
          <w:sz w:val="22"/>
          <w:szCs w:val="22"/>
        </w:rPr>
        <w:t xml:space="preserve"> </w:t>
      </w:r>
      <w:r w:rsidR="00C316C7" w:rsidRPr="00DD39EB">
        <w:rPr>
          <w:rFonts w:ascii="Arial" w:hAnsi="Arial" w:cs="Arial"/>
          <w:sz w:val="22"/>
          <w:szCs w:val="22"/>
        </w:rPr>
        <w:t>Vivienda</w:t>
      </w:r>
    </w:p>
    <w:p w:rsidR="00C316C7" w:rsidRPr="00DD39EB" w:rsidRDefault="00C316C7" w:rsidP="00C316C7">
      <w:pPr>
        <w:jc w:val="both"/>
        <w:rPr>
          <w:rFonts w:ascii="Arial" w:hAnsi="Arial" w:cs="Arial"/>
          <w:b/>
          <w:sz w:val="22"/>
          <w:szCs w:val="22"/>
        </w:rPr>
      </w:pPr>
    </w:p>
    <w:p w:rsidR="00C316C7" w:rsidRPr="00DD39EB" w:rsidRDefault="00C316C7" w:rsidP="00390631">
      <w:pPr>
        <w:spacing w:line="320" w:lineRule="exact"/>
        <w:jc w:val="both"/>
        <w:rPr>
          <w:rFonts w:ascii="Arial" w:hAnsi="Arial" w:cs="Arial"/>
          <w:sz w:val="22"/>
          <w:szCs w:val="22"/>
        </w:rPr>
      </w:pPr>
      <w:r w:rsidRPr="00DD39EB">
        <w:rPr>
          <w:rFonts w:ascii="Arial" w:hAnsi="Arial" w:cs="Arial"/>
          <w:sz w:val="22"/>
          <w:szCs w:val="22"/>
        </w:rPr>
        <w:t>La vivienda ha registrado  crecimientos superiores  a los del conjunto de la economía; en los últimos años aumentó notablemente su producción   construyendo para ello un sector industrial y un renovado sector financiero.</w:t>
      </w:r>
    </w:p>
    <w:p w:rsidR="004943DF" w:rsidRPr="00DD39EB" w:rsidRDefault="00C316C7" w:rsidP="004943DF">
      <w:pPr>
        <w:pStyle w:val="NormalWeb"/>
        <w:spacing w:line="276" w:lineRule="auto"/>
        <w:jc w:val="both"/>
        <w:rPr>
          <w:rFonts w:ascii="Arial" w:hAnsi="Arial" w:cs="Arial"/>
          <w:sz w:val="22"/>
          <w:szCs w:val="22"/>
        </w:rPr>
      </w:pPr>
      <w:r w:rsidRPr="00DD39EB">
        <w:rPr>
          <w:rFonts w:ascii="Arial" w:hAnsi="Arial" w:cs="Arial"/>
          <w:sz w:val="22"/>
          <w:szCs w:val="22"/>
        </w:rPr>
        <w:t xml:space="preserve">En el municipio de San Sebastián Tlacotepec existen  2,564 viviendas particulares habitadas, 2,502 viviendas en casa sola,  estas cifras representan un  total de 97.58% d las viviendas particulares en el municipio, la mayoría de éstas cuentan con paredes de madera, predominan las viviendas con piso de tierra y tienen como principal material en la construcción de los techos, de lámina de cartón.  En el municipio   Zoquitlán  Existen  3,213 viviendas particulares habitadas; la mayoría de éstas cuentan con paredes de adobe, predominan las viviendas con pisos de tierra y de los techos de teja. Para el municipio de Eloxochitlán existen un total de 2,093 viviendas particulares habitadas,  2,297 viviendas en casa sola, estos datos  representan un total de 96.75% de viviendas. El material utilizado para su construcción de pisos es de tierra, techos de lámina de asbesto y las paredes de madera. (INEGI 2005). </w:t>
      </w:r>
      <w:r w:rsidR="004943DF" w:rsidRPr="00DD39EB">
        <w:rPr>
          <w:rFonts w:ascii="Arial" w:hAnsi="Arial" w:cs="Arial"/>
          <w:sz w:val="22"/>
          <w:szCs w:val="22"/>
        </w:rPr>
        <w:br w:type="page"/>
      </w:r>
    </w:p>
    <w:p w:rsidR="00C316C7" w:rsidRPr="00DD39EB" w:rsidRDefault="00684051" w:rsidP="00C316C7">
      <w:pPr>
        <w:pStyle w:val="NormalWeb"/>
        <w:jc w:val="both"/>
        <w:rPr>
          <w:rFonts w:ascii="Arial" w:hAnsi="Arial" w:cs="Arial"/>
          <w:sz w:val="22"/>
          <w:szCs w:val="22"/>
        </w:rPr>
      </w:pPr>
      <w:r w:rsidRPr="00DD39EB">
        <w:rPr>
          <w:rFonts w:ascii="Arial" w:hAnsi="Arial" w:cs="Arial"/>
          <w:sz w:val="22"/>
          <w:szCs w:val="22"/>
        </w:rPr>
        <w:lastRenderedPageBreak/>
        <w:t>3.</w:t>
      </w:r>
      <w:r w:rsidR="009E42D6" w:rsidRPr="00DD39EB">
        <w:rPr>
          <w:rFonts w:ascii="Arial" w:hAnsi="Arial" w:cs="Arial"/>
          <w:sz w:val="22"/>
          <w:szCs w:val="22"/>
        </w:rPr>
        <w:t>10.9</w:t>
      </w:r>
      <w:r w:rsidRPr="00DD39EB">
        <w:rPr>
          <w:rFonts w:ascii="Arial" w:hAnsi="Arial" w:cs="Arial"/>
          <w:sz w:val="22"/>
          <w:szCs w:val="22"/>
        </w:rPr>
        <w:t xml:space="preserve"> </w:t>
      </w:r>
      <w:r w:rsidR="00C316C7" w:rsidRPr="00DD39EB">
        <w:rPr>
          <w:rFonts w:ascii="Arial" w:hAnsi="Arial" w:cs="Arial"/>
          <w:sz w:val="22"/>
          <w:szCs w:val="22"/>
        </w:rPr>
        <w:t>Urbanización</w:t>
      </w:r>
    </w:p>
    <w:p w:rsidR="00C316C7" w:rsidRPr="00DD39EB" w:rsidRDefault="00C316C7" w:rsidP="00390631">
      <w:pPr>
        <w:spacing w:line="320" w:lineRule="exact"/>
        <w:jc w:val="both"/>
        <w:rPr>
          <w:rFonts w:ascii="Arial" w:hAnsi="Arial" w:cs="Arial"/>
          <w:b/>
          <w:sz w:val="22"/>
          <w:szCs w:val="22"/>
        </w:rPr>
      </w:pPr>
      <w:r w:rsidRPr="00DD39EB">
        <w:rPr>
          <w:rFonts w:ascii="Arial" w:hAnsi="Arial" w:cs="Arial"/>
          <w:sz w:val="22"/>
          <w:szCs w:val="22"/>
        </w:rPr>
        <w:t xml:space="preserve">En el municipio de San Sebastián Tlacotepec  cuenta  con una carretera estatal parte de la cabecera municipal y lo comunica con Zoquitlán, Coxcatlán, Zinacatepec, Ajalpan y Tehuacán, en donde entronca con la carretera federal 125 y la 150 y queda comunicado con el total del estado, el resto del municipio es atravesado únicamente por caminos de terracería y brechas. </w:t>
      </w:r>
      <w:bookmarkStart w:id="197" w:name="06"/>
      <w:bookmarkEnd w:id="197"/>
      <w:r w:rsidRPr="00DD39EB">
        <w:rPr>
          <w:rFonts w:ascii="Arial" w:hAnsi="Arial" w:cs="Arial"/>
          <w:sz w:val="22"/>
          <w:szCs w:val="22"/>
        </w:rPr>
        <w:t xml:space="preserve">Para el municipio de Eloxochitlán se encuentra comunicado únicamente por medio de una extensa red de caminos de terracería y brechas, que corren en todas direcciones para llegar al municipio de Eloxochitlán, es necesario llegar primero a Córdoba, Veracruz. El resto del municipio se encuentra comunicado únicamente por caminos de terracerías y brecha. Para llegar al municipio es mediante el servicio particular de Transporte con 3 corridas al día, </w:t>
      </w:r>
      <w:smartTag w:uri="urn:schemas-microsoft-com:office:smarttags" w:element="metricconverter">
        <w:smartTagPr>
          <w:attr w:name="ProductID" w:val="8.30 a"/>
        </w:smartTagPr>
        <w:r w:rsidRPr="00DD39EB">
          <w:rPr>
            <w:rFonts w:ascii="Arial" w:hAnsi="Arial" w:cs="Arial"/>
            <w:sz w:val="22"/>
            <w:szCs w:val="22"/>
          </w:rPr>
          <w:t>8.30 a</w:t>
        </w:r>
      </w:smartTag>
      <w:r w:rsidRPr="00DD39EB">
        <w:rPr>
          <w:rFonts w:ascii="Arial" w:hAnsi="Arial" w:cs="Arial"/>
          <w:sz w:val="22"/>
          <w:szCs w:val="22"/>
        </w:rPr>
        <w:t xml:space="preserve">.m., 12 p.m., y 4 p.m. en microbuses; estos se abordan en Tehuacán. Y por último el municipio de Zoquitlán Cuenta con una carretera estatal que parte de la cabecera hacia el noroeste, y la comunica con Ajalpan, Vicente Guerrero y Nicolás Bravo, en este último punto entronca con la carretera federal número 150. Otra carretera del mismo tipo lo comunica con el municipio de Tlacotepec. Una tercera carretera estatal se dirige a Coxcatlán, Altepexi y Tehuacán.  El servicio de pasajeros es prestado por una línea de microbuses con 2 corridas diarias en un horario de (8:00 A.M. y 13:00 P.M.). </w:t>
      </w:r>
    </w:p>
    <w:p w:rsidR="00C316C7" w:rsidRPr="00DD39EB" w:rsidRDefault="00C316C7" w:rsidP="00641FBF">
      <w:pPr>
        <w:jc w:val="both"/>
        <w:rPr>
          <w:rFonts w:ascii="Arial" w:hAnsi="Arial" w:cs="Arial"/>
        </w:rPr>
      </w:pPr>
    </w:p>
    <w:p w:rsidR="00641FBF" w:rsidRPr="00DD39EB" w:rsidRDefault="00684051" w:rsidP="00641FBF">
      <w:pPr>
        <w:jc w:val="both"/>
        <w:rPr>
          <w:rFonts w:ascii="Arial" w:hAnsi="Arial" w:cs="Arial"/>
          <w:sz w:val="22"/>
          <w:szCs w:val="22"/>
        </w:rPr>
      </w:pPr>
      <w:r w:rsidRPr="00DD39EB">
        <w:rPr>
          <w:rFonts w:ascii="Arial" w:hAnsi="Arial" w:cs="Arial"/>
          <w:sz w:val="22"/>
          <w:szCs w:val="22"/>
        </w:rPr>
        <w:t>3.</w:t>
      </w:r>
      <w:r w:rsidR="009E42D6" w:rsidRPr="00DD39EB">
        <w:rPr>
          <w:rFonts w:ascii="Arial" w:hAnsi="Arial" w:cs="Arial"/>
          <w:sz w:val="22"/>
          <w:szCs w:val="22"/>
        </w:rPr>
        <w:t>10.10</w:t>
      </w:r>
      <w:r w:rsidR="00390631" w:rsidRPr="00DD39EB">
        <w:rPr>
          <w:rFonts w:ascii="Arial" w:hAnsi="Arial" w:cs="Arial"/>
          <w:sz w:val="22"/>
          <w:szCs w:val="22"/>
        </w:rPr>
        <w:t xml:space="preserve"> Salud y seguridad </w:t>
      </w:r>
      <w:r w:rsidR="00641FBF" w:rsidRPr="00DD39EB">
        <w:rPr>
          <w:rFonts w:ascii="Arial" w:hAnsi="Arial" w:cs="Arial"/>
          <w:sz w:val="22"/>
          <w:szCs w:val="22"/>
        </w:rPr>
        <w:t>Social</w:t>
      </w:r>
    </w:p>
    <w:p w:rsidR="00641FBF" w:rsidRPr="00DD39EB" w:rsidRDefault="00641FBF" w:rsidP="00641FBF">
      <w:pPr>
        <w:jc w:val="both"/>
        <w:rPr>
          <w:rFonts w:ascii="Arial" w:hAnsi="Arial" w:cs="Arial"/>
          <w:b/>
          <w:sz w:val="22"/>
          <w:szCs w:val="22"/>
        </w:rPr>
      </w:pPr>
    </w:p>
    <w:p w:rsidR="00641FBF" w:rsidRPr="00DD39EB" w:rsidRDefault="00641FBF" w:rsidP="00390631">
      <w:pPr>
        <w:spacing w:line="320" w:lineRule="exact"/>
        <w:jc w:val="both"/>
        <w:rPr>
          <w:rFonts w:ascii="Arial" w:hAnsi="Arial" w:cs="Arial"/>
          <w:sz w:val="22"/>
          <w:szCs w:val="22"/>
        </w:rPr>
      </w:pPr>
      <w:r w:rsidRPr="00DD39EB">
        <w:rPr>
          <w:rFonts w:ascii="Arial" w:hAnsi="Arial" w:cs="Arial"/>
          <w:sz w:val="22"/>
          <w:szCs w:val="22"/>
        </w:rPr>
        <w:t>La mayoría de estas poblaciones  tienen acceso a la asistencia social  a través de la SSA,  el seguro popular del programa IMSS oportunidades y casa de salud que existen en cada uno de los municipios. Estas casas de salud tienen fuertes carencias de personal médico profesional, padecen frecuentemente de escasez de medicinas para el tratamiento de los pacientes y la presencia del personal médico no es muy frecuente.</w:t>
      </w:r>
    </w:p>
    <w:p w:rsidR="00641FBF" w:rsidRPr="00DD39EB" w:rsidRDefault="00641FBF" w:rsidP="00390631">
      <w:pPr>
        <w:spacing w:line="320" w:lineRule="exact"/>
        <w:jc w:val="both"/>
        <w:rPr>
          <w:rFonts w:ascii="Arial" w:hAnsi="Arial" w:cs="Arial"/>
          <w:b/>
          <w:sz w:val="22"/>
          <w:szCs w:val="22"/>
        </w:rPr>
      </w:pPr>
      <w:r w:rsidRPr="00DD39EB">
        <w:rPr>
          <w:rFonts w:ascii="Arial" w:hAnsi="Arial" w:cs="Arial"/>
          <w:sz w:val="22"/>
          <w:szCs w:val="22"/>
        </w:rPr>
        <w:t xml:space="preserve">El municipio de San Sebastián Tlacotepec  cuenta con 3 unidades médicas las cuales son cubiertas por 3 médicos y atienden a una población usuaria de 5,065 habitantes, el total de unidades médicas corresponden a asistencia social que es impartida por el I.M.S.S.-SOLIDARIDAD y la S.S.  Zoquitlán también cuenta con 3 unidades médicas las cuales son cubiertas por 3 médicos y atienden a una población usuaria de 9,892 habitantes, el total de unidades médicas corresponden a asistencia social que es impartida por el I.M.S.S.-SOLIDARIDAD y la S.S. </w:t>
      </w:r>
    </w:p>
    <w:p w:rsidR="00E602C5" w:rsidRPr="00DD39EB" w:rsidRDefault="00641FBF" w:rsidP="00E602C5">
      <w:pPr>
        <w:pStyle w:val="NormalWeb"/>
        <w:spacing w:line="320" w:lineRule="exact"/>
        <w:jc w:val="both"/>
        <w:rPr>
          <w:rFonts w:ascii="Arial" w:hAnsi="Arial" w:cs="Arial"/>
          <w:sz w:val="22"/>
          <w:szCs w:val="22"/>
        </w:rPr>
      </w:pPr>
      <w:r w:rsidRPr="00DD39EB">
        <w:rPr>
          <w:rFonts w:ascii="Arial" w:hAnsi="Arial" w:cs="Arial"/>
          <w:sz w:val="22"/>
          <w:szCs w:val="22"/>
        </w:rPr>
        <w:t xml:space="preserve">El municipio de  Eloxochitlán  tiene un total de 2 unidades médicas; una pertenece al IMSS-Solidaridad y otra a SS, estas proporcionan servicio a una población de 7,157. Estas unidades médicas son atendidas por un médico y una enfermera en cada unidad. Además cuenta con 2 casas de salud, las cuales son atendidas por auxiliares de enfermería de la misma comunidad. </w:t>
      </w:r>
      <w:r w:rsidR="00E602C5" w:rsidRPr="00DD39EB">
        <w:rPr>
          <w:rFonts w:ascii="Arial" w:hAnsi="Arial" w:cs="Arial"/>
          <w:sz w:val="22"/>
          <w:szCs w:val="22"/>
        </w:rPr>
        <w:br w:type="page"/>
      </w:r>
    </w:p>
    <w:p w:rsidR="00641FBF" w:rsidRPr="00DD39EB" w:rsidRDefault="00641FBF" w:rsidP="00390631">
      <w:pPr>
        <w:pStyle w:val="NormalWeb"/>
        <w:spacing w:line="320" w:lineRule="exact"/>
        <w:jc w:val="both"/>
        <w:rPr>
          <w:rFonts w:ascii="Arial" w:hAnsi="Arial" w:cs="Arial"/>
          <w:sz w:val="22"/>
          <w:szCs w:val="22"/>
        </w:rPr>
      </w:pPr>
    </w:p>
    <w:p w:rsidR="0012526A" w:rsidRPr="00DD39EB" w:rsidRDefault="00684051" w:rsidP="0012526A">
      <w:pPr>
        <w:jc w:val="both"/>
        <w:rPr>
          <w:rFonts w:ascii="Arial" w:hAnsi="Arial" w:cs="Arial"/>
          <w:sz w:val="22"/>
          <w:szCs w:val="22"/>
        </w:rPr>
      </w:pPr>
      <w:r w:rsidRPr="00DD39EB">
        <w:rPr>
          <w:rFonts w:ascii="Arial" w:hAnsi="Arial" w:cs="Arial"/>
          <w:sz w:val="22"/>
          <w:szCs w:val="22"/>
        </w:rPr>
        <w:t>3.</w:t>
      </w:r>
      <w:r w:rsidR="009E42D6" w:rsidRPr="00DD39EB">
        <w:rPr>
          <w:rFonts w:ascii="Arial" w:hAnsi="Arial" w:cs="Arial"/>
          <w:sz w:val="22"/>
          <w:szCs w:val="22"/>
        </w:rPr>
        <w:t>10</w:t>
      </w:r>
      <w:r w:rsidRPr="00DD39EB">
        <w:rPr>
          <w:rFonts w:ascii="Arial" w:hAnsi="Arial" w:cs="Arial"/>
          <w:sz w:val="22"/>
          <w:szCs w:val="22"/>
        </w:rPr>
        <w:t>.1</w:t>
      </w:r>
      <w:r w:rsidR="009E42D6" w:rsidRPr="00DD39EB">
        <w:rPr>
          <w:rFonts w:ascii="Arial" w:hAnsi="Arial" w:cs="Arial"/>
          <w:sz w:val="22"/>
          <w:szCs w:val="22"/>
        </w:rPr>
        <w:t>1</w:t>
      </w:r>
      <w:r w:rsidR="0012526A" w:rsidRPr="00DD39EB">
        <w:rPr>
          <w:rFonts w:ascii="Arial" w:hAnsi="Arial" w:cs="Arial"/>
          <w:sz w:val="22"/>
          <w:szCs w:val="22"/>
        </w:rPr>
        <w:t xml:space="preserve"> Educación</w:t>
      </w:r>
    </w:p>
    <w:p w:rsidR="00B105DD" w:rsidRPr="00DD39EB" w:rsidRDefault="00B105DD" w:rsidP="00B105DD">
      <w:pPr>
        <w:pStyle w:val="NormalWeb"/>
        <w:spacing w:before="0" w:beforeAutospacing="0" w:after="0" w:afterAutospacing="0" w:line="320" w:lineRule="exact"/>
        <w:jc w:val="both"/>
        <w:rPr>
          <w:rFonts w:ascii="Arial" w:hAnsi="Arial" w:cs="Arial"/>
          <w:sz w:val="22"/>
          <w:szCs w:val="22"/>
        </w:rPr>
      </w:pPr>
    </w:p>
    <w:p w:rsidR="0012526A" w:rsidRPr="00DD39EB" w:rsidRDefault="0012526A" w:rsidP="00B105DD">
      <w:pPr>
        <w:pStyle w:val="NormalWeb"/>
        <w:spacing w:before="0" w:beforeAutospacing="0" w:after="0" w:afterAutospacing="0" w:line="320" w:lineRule="exact"/>
        <w:jc w:val="both"/>
        <w:rPr>
          <w:rFonts w:ascii="Arial" w:hAnsi="Arial" w:cs="Arial"/>
          <w:sz w:val="22"/>
          <w:szCs w:val="22"/>
        </w:rPr>
      </w:pPr>
      <w:r w:rsidRPr="00DD39EB">
        <w:rPr>
          <w:rFonts w:ascii="Arial" w:hAnsi="Arial" w:cs="Arial"/>
          <w:sz w:val="22"/>
          <w:szCs w:val="22"/>
        </w:rPr>
        <w:t xml:space="preserve">Para la economía poblana, el nivel de educación aún está muy rezagado y es que el nivel educativo promedio de los poblanos mayores de 15 años es apenas de 7.4 años (el promedio nacional se ubica en 8.1 años). </w:t>
      </w:r>
    </w:p>
    <w:p w:rsidR="00B105DD" w:rsidRPr="00DD39EB" w:rsidRDefault="0012526A" w:rsidP="00B105DD">
      <w:pPr>
        <w:pStyle w:val="NormalWeb"/>
        <w:spacing w:before="0" w:beforeAutospacing="0" w:after="0" w:afterAutospacing="0" w:line="320" w:lineRule="exact"/>
        <w:jc w:val="both"/>
        <w:rPr>
          <w:rFonts w:ascii="Arial" w:hAnsi="Arial" w:cs="Arial"/>
          <w:sz w:val="22"/>
          <w:szCs w:val="22"/>
        </w:rPr>
      </w:pPr>
      <w:r w:rsidRPr="00DD39EB">
        <w:rPr>
          <w:rFonts w:ascii="Arial" w:hAnsi="Arial" w:cs="Arial"/>
          <w:sz w:val="22"/>
          <w:szCs w:val="22"/>
        </w:rPr>
        <w:t xml:space="preserve">Además, el 12% de este sector es analfabeta, el 17% no terminó la educación primaria y solamente el 8% ha alcanzan  estudios profesionales. </w:t>
      </w:r>
    </w:p>
    <w:p w:rsidR="0012526A" w:rsidRPr="00DD39EB" w:rsidRDefault="0012526A" w:rsidP="00B105DD">
      <w:pPr>
        <w:pStyle w:val="NormalWeb"/>
        <w:spacing w:before="0" w:beforeAutospacing="0" w:after="0" w:afterAutospacing="0" w:line="320" w:lineRule="exact"/>
        <w:jc w:val="both"/>
        <w:rPr>
          <w:rFonts w:ascii="Arial" w:hAnsi="Arial" w:cs="Arial"/>
          <w:sz w:val="22"/>
          <w:szCs w:val="22"/>
        </w:rPr>
      </w:pPr>
      <w:r w:rsidRPr="00DD39EB">
        <w:rPr>
          <w:rFonts w:ascii="Arial" w:hAnsi="Arial" w:cs="Arial"/>
          <w:sz w:val="22"/>
          <w:szCs w:val="22"/>
        </w:rPr>
        <w:t xml:space="preserve">En la actualidad  en el municipio de San Sebastián Tlacotepec  cuenta con 52 planteles educativos impartiéndose la educación en los siguientes niveles: preescolar, primaria y secundaria. Preescolar con 19 escuelas y una población escolar de 562 alumnos, en el nivel de primaria con 31 escuelas y una población de 2,446 alumnos. Secundaria con dos escuelas y una población escolar de 131 alumnos, su población total con alfabetismo es de 4,701, mientras que cuenta con un total de 2,476 de analfabetismo en la población de San Sebastián Tlacotepec. </w:t>
      </w:r>
    </w:p>
    <w:p w:rsidR="0012526A" w:rsidRPr="00DD39EB" w:rsidRDefault="0012526A" w:rsidP="00B105DD">
      <w:pPr>
        <w:pStyle w:val="NormalWeb"/>
        <w:spacing w:before="0" w:beforeAutospacing="0" w:after="0" w:afterAutospacing="0" w:line="320" w:lineRule="exact"/>
        <w:jc w:val="both"/>
        <w:rPr>
          <w:rFonts w:ascii="Arial" w:hAnsi="Arial" w:cs="Arial"/>
          <w:sz w:val="22"/>
          <w:szCs w:val="22"/>
        </w:rPr>
      </w:pPr>
      <w:r w:rsidRPr="00DD39EB">
        <w:rPr>
          <w:rFonts w:ascii="Arial" w:hAnsi="Arial" w:cs="Arial"/>
          <w:sz w:val="22"/>
          <w:szCs w:val="22"/>
        </w:rPr>
        <w:t xml:space="preserve">En el municipio de Zoquitlán se tiene un total de 45 planteles educativos impartiéndose la educación en los siguientes niveles: preescolar, primaria y secundaria. Preescolar cuenta con 20 escuelas y una población escolar de 467 alumnos. Primaria cuenta con 20 escuelas y una población escolar de 3,329 alumnos. Secundaria cuenta con 5 escuelas y una población escolar de 335 alumnos, su población total  de alfabetismo es de  5,100, y   5,223 representa el total de la población con analfabetismo. En el municipio de Eloxochitlán en 1997, el municipio contaba con un total de 41 planteles educativos; los cuales 1 es de enseñanza preescolar formal con 14 alumnos, 12 preescolares indígena con 426 alumnos, 8 de nivel primaria con 840 alumnos, 17 primarias indígenas con 1,245 alumnos, 2 secundarias con 64 alumnos y un bachillerato con 114 alumnos, presenta un grado de alfabetismo de 3,241, y 2,729 de analfabetismo en la población. </w:t>
      </w:r>
    </w:p>
    <w:p w:rsidR="00B105DD" w:rsidRPr="00DD39EB" w:rsidRDefault="00B105DD" w:rsidP="00B105DD">
      <w:pPr>
        <w:pStyle w:val="NormalWeb"/>
        <w:spacing w:before="0" w:beforeAutospacing="0" w:after="0" w:afterAutospacing="0" w:line="320" w:lineRule="exact"/>
        <w:jc w:val="both"/>
        <w:rPr>
          <w:rFonts w:ascii="Arial" w:hAnsi="Arial" w:cs="Arial"/>
          <w:sz w:val="22"/>
          <w:szCs w:val="22"/>
        </w:rPr>
      </w:pPr>
    </w:p>
    <w:p w:rsidR="006C4CC8" w:rsidRPr="00DD39EB" w:rsidRDefault="00970830" w:rsidP="00B105DD">
      <w:pPr>
        <w:pStyle w:val="TABLAS"/>
      </w:pPr>
      <w:bookmarkStart w:id="198" w:name="_Toc271287598"/>
      <w:bookmarkStart w:id="199" w:name="_Toc289426216"/>
      <w:r w:rsidRPr="00DD39EB">
        <w:t>Cuadro 3.6</w:t>
      </w:r>
      <w:r w:rsidR="006C4CC8" w:rsidRPr="00DD39EB">
        <w:t>2 Población de 6-14 años</w:t>
      </w:r>
      <w:bookmarkEnd w:id="198"/>
      <w:bookmarkEnd w:id="199"/>
    </w:p>
    <w:tbl>
      <w:tblPr>
        <w:tblW w:w="0" w:type="auto"/>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1412"/>
        <w:gridCol w:w="1316"/>
        <w:gridCol w:w="1610"/>
        <w:gridCol w:w="1572"/>
        <w:gridCol w:w="1474"/>
        <w:gridCol w:w="1538"/>
      </w:tblGrid>
      <w:tr w:rsidR="008B0377" w:rsidRPr="00DD39EB" w:rsidTr="00B105DD">
        <w:trPr>
          <w:trHeight w:val="922"/>
          <w:tblHeader/>
          <w:jc w:val="center"/>
        </w:trPr>
        <w:tc>
          <w:tcPr>
            <w:tcW w:w="0" w:type="auto"/>
            <w:shd w:val="clear" w:color="auto" w:fill="D6E3BC" w:themeFill="accent3" w:themeFillTint="66"/>
            <w:vAlign w:val="center"/>
            <w:hideMark/>
          </w:tcPr>
          <w:p w:rsidR="008B0377" w:rsidRPr="00DD39EB" w:rsidRDefault="008B0377" w:rsidP="00B105DD">
            <w:pPr>
              <w:jc w:val="center"/>
              <w:rPr>
                <w:rFonts w:ascii="Arial" w:hAnsi="Arial" w:cs="Arial"/>
                <w:b/>
                <w:bCs/>
                <w:color w:val="000000"/>
                <w:sz w:val="18"/>
                <w:szCs w:val="18"/>
              </w:rPr>
            </w:pPr>
            <w:r w:rsidRPr="00DD39EB">
              <w:rPr>
                <w:rFonts w:ascii="Arial" w:hAnsi="Arial" w:cs="Arial"/>
                <w:b/>
                <w:bCs/>
                <w:color w:val="000000"/>
                <w:sz w:val="18"/>
                <w:szCs w:val="18"/>
              </w:rPr>
              <w:t>Municipio</w:t>
            </w:r>
          </w:p>
        </w:tc>
        <w:tc>
          <w:tcPr>
            <w:tcW w:w="0" w:type="auto"/>
            <w:shd w:val="clear" w:color="auto" w:fill="D6E3BC" w:themeFill="accent3" w:themeFillTint="66"/>
            <w:vAlign w:val="center"/>
            <w:hideMark/>
          </w:tcPr>
          <w:p w:rsidR="008B0377" w:rsidRPr="00DD39EB" w:rsidRDefault="008B0377" w:rsidP="00B105DD">
            <w:pPr>
              <w:jc w:val="center"/>
              <w:rPr>
                <w:rFonts w:ascii="Arial" w:hAnsi="Arial" w:cs="Arial"/>
                <w:b/>
                <w:bCs/>
                <w:color w:val="000000"/>
                <w:sz w:val="18"/>
                <w:szCs w:val="18"/>
              </w:rPr>
            </w:pPr>
            <w:r w:rsidRPr="00DD39EB">
              <w:rPr>
                <w:rFonts w:ascii="Arial" w:hAnsi="Arial" w:cs="Arial"/>
                <w:b/>
                <w:bCs/>
                <w:color w:val="000000"/>
                <w:sz w:val="18"/>
                <w:szCs w:val="18"/>
              </w:rPr>
              <w:t>Población  total de 6-14 años</w:t>
            </w:r>
          </w:p>
        </w:tc>
        <w:tc>
          <w:tcPr>
            <w:tcW w:w="0" w:type="auto"/>
            <w:shd w:val="clear" w:color="auto" w:fill="D6E3BC" w:themeFill="accent3" w:themeFillTint="66"/>
            <w:vAlign w:val="center"/>
            <w:hideMark/>
          </w:tcPr>
          <w:p w:rsidR="008B0377" w:rsidRPr="00DD39EB" w:rsidRDefault="008B0377" w:rsidP="00B105DD">
            <w:pPr>
              <w:jc w:val="center"/>
              <w:rPr>
                <w:rFonts w:ascii="Arial" w:hAnsi="Arial" w:cs="Arial"/>
                <w:b/>
                <w:bCs/>
                <w:color w:val="000000"/>
                <w:sz w:val="18"/>
                <w:szCs w:val="18"/>
              </w:rPr>
            </w:pPr>
            <w:r w:rsidRPr="00DD39EB">
              <w:rPr>
                <w:rFonts w:ascii="Arial" w:hAnsi="Arial" w:cs="Arial"/>
                <w:b/>
                <w:bCs/>
                <w:color w:val="000000"/>
                <w:sz w:val="18"/>
                <w:szCs w:val="18"/>
              </w:rPr>
              <w:t>Población de 6-14 años que asiste a la escuela</w:t>
            </w:r>
          </w:p>
        </w:tc>
        <w:tc>
          <w:tcPr>
            <w:tcW w:w="0" w:type="auto"/>
            <w:shd w:val="clear" w:color="auto" w:fill="D6E3BC" w:themeFill="accent3" w:themeFillTint="66"/>
            <w:vAlign w:val="center"/>
            <w:hideMark/>
          </w:tcPr>
          <w:p w:rsidR="008B0377" w:rsidRPr="00DD39EB" w:rsidRDefault="008B0377" w:rsidP="00B105DD">
            <w:pPr>
              <w:jc w:val="center"/>
              <w:rPr>
                <w:rFonts w:ascii="Arial" w:hAnsi="Arial" w:cs="Arial"/>
                <w:b/>
                <w:bCs/>
                <w:color w:val="000000"/>
                <w:sz w:val="18"/>
                <w:szCs w:val="18"/>
              </w:rPr>
            </w:pPr>
            <w:r w:rsidRPr="00DD39EB">
              <w:rPr>
                <w:rFonts w:ascii="Arial" w:hAnsi="Arial" w:cs="Arial"/>
                <w:b/>
                <w:bCs/>
                <w:color w:val="000000"/>
                <w:sz w:val="18"/>
                <w:szCs w:val="18"/>
              </w:rPr>
              <w:t>Población de 6-14 que no asiste a la escuela</w:t>
            </w:r>
          </w:p>
        </w:tc>
        <w:tc>
          <w:tcPr>
            <w:tcW w:w="0" w:type="auto"/>
            <w:shd w:val="clear" w:color="auto" w:fill="D6E3BC" w:themeFill="accent3" w:themeFillTint="66"/>
            <w:vAlign w:val="center"/>
            <w:hideMark/>
          </w:tcPr>
          <w:p w:rsidR="008B0377" w:rsidRPr="00DD39EB" w:rsidRDefault="008B0377" w:rsidP="00B105DD">
            <w:pPr>
              <w:jc w:val="center"/>
              <w:rPr>
                <w:rFonts w:ascii="Arial" w:hAnsi="Arial" w:cs="Arial"/>
                <w:b/>
                <w:bCs/>
                <w:color w:val="000000"/>
                <w:sz w:val="18"/>
                <w:szCs w:val="18"/>
              </w:rPr>
            </w:pPr>
            <w:r w:rsidRPr="00DD39EB">
              <w:rPr>
                <w:rFonts w:ascii="Arial" w:hAnsi="Arial" w:cs="Arial"/>
                <w:b/>
                <w:bCs/>
                <w:color w:val="000000"/>
                <w:sz w:val="18"/>
                <w:szCs w:val="18"/>
              </w:rPr>
              <w:t>Grado promedio de escolaridad</w:t>
            </w:r>
          </w:p>
        </w:tc>
        <w:tc>
          <w:tcPr>
            <w:tcW w:w="0" w:type="auto"/>
            <w:shd w:val="clear" w:color="auto" w:fill="D6E3BC" w:themeFill="accent3" w:themeFillTint="66"/>
            <w:vAlign w:val="center"/>
            <w:hideMark/>
          </w:tcPr>
          <w:p w:rsidR="008B0377" w:rsidRPr="00DD39EB" w:rsidRDefault="008B0377" w:rsidP="00B105DD">
            <w:pPr>
              <w:jc w:val="center"/>
              <w:rPr>
                <w:rFonts w:ascii="Arial" w:hAnsi="Arial" w:cs="Arial"/>
                <w:b/>
                <w:bCs/>
                <w:color w:val="000000"/>
                <w:sz w:val="18"/>
                <w:szCs w:val="18"/>
              </w:rPr>
            </w:pPr>
            <w:r w:rsidRPr="00DD39EB">
              <w:rPr>
                <w:rFonts w:ascii="Arial" w:hAnsi="Arial" w:cs="Arial"/>
                <w:b/>
                <w:bCs/>
                <w:color w:val="000000"/>
                <w:sz w:val="18"/>
                <w:szCs w:val="18"/>
              </w:rPr>
              <w:t>Población de 15 años y mas Analfabeta</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Ajalpan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11518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9257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2188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3.87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10248</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Altepexi</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3257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2638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607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4.66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2381</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Caltepec</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1198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1121</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74</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4.02</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528</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Coxcatlán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4161</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3695</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443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5.97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2101</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Coyomeapán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3076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2496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556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2.84</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3293</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Eloxochitlán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2720</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2220</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488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2.63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2729</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Nicolás Bravo</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1317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1158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157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4.61</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504</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San Antonio  Cañada</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1126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939</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187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3.26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904</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lastRenderedPageBreak/>
              <w:t>San Gabriel  Chilac</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3004</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2535</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463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4.54</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2292</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San José Miahuatlán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2706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2329</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368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4.13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1985</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San Sebastián Tlacotepec</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3393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2919</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462</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3.53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2476</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Santiago Miahuatlán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3235</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2786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438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5.43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1292</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Tehuacán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45086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40023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4865</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7.23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14007</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Vicente Guerrero</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5650</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4613</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1016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2.84</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5206</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Zapotitlán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2227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2049</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166</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4.89</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937</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Zinacatepec</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2898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2277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607</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4.58</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2325</w:t>
            </w:r>
          </w:p>
        </w:tc>
      </w:tr>
      <w:tr w:rsidR="008B0377" w:rsidRPr="00DD39EB" w:rsidTr="00B105DD">
        <w:trPr>
          <w:trHeight w:val="300"/>
          <w:jc w:val="center"/>
        </w:trPr>
        <w:tc>
          <w:tcPr>
            <w:tcW w:w="0" w:type="auto"/>
            <w:shd w:val="clear" w:color="auto" w:fill="auto"/>
            <w:hideMark/>
          </w:tcPr>
          <w:p w:rsidR="008B0377" w:rsidRPr="00DD39EB" w:rsidRDefault="008B0377">
            <w:pPr>
              <w:rPr>
                <w:rFonts w:ascii="Arial" w:hAnsi="Arial" w:cs="Arial"/>
                <w:color w:val="000000"/>
                <w:sz w:val="18"/>
                <w:szCs w:val="18"/>
              </w:rPr>
            </w:pPr>
            <w:r w:rsidRPr="00DD39EB">
              <w:rPr>
                <w:rFonts w:ascii="Arial" w:hAnsi="Arial" w:cs="Arial"/>
                <w:color w:val="000000"/>
                <w:sz w:val="18"/>
                <w:szCs w:val="18"/>
              </w:rPr>
              <w:t>Zoquitlán</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5214</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3832</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1339</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2.59</w:t>
            </w:r>
          </w:p>
        </w:tc>
        <w:tc>
          <w:tcPr>
            <w:tcW w:w="0" w:type="auto"/>
            <w:shd w:val="clear" w:color="auto" w:fill="auto"/>
            <w:noWrap/>
            <w:vAlign w:val="bottom"/>
            <w:hideMark/>
          </w:tcPr>
          <w:p w:rsidR="008B0377" w:rsidRPr="00DD39EB" w:rsidRDefault="008B0377">
            <w:pPr>
              <w:jc w:val="right"/>
              <w:rPr>
                <w:rFonts w:ascii="Arial" w:hAnsi="Arial" w:cs="Arial"/>
                <w:color w:val="000000"/>
                <w:sz w:val="18"/>
                <w:szCs w:val="18"/>
              </w:rPr>
            </w:pPr>
            <w:r w:rsidRPr="00DD39EB">
              <w:rPr>
                <w:rFonts w:ascii="Arial" w:hAnsi="Arial" w:cs="Arial"/>
                <w:color w:val="000000"/>
                <w:sz w:val="18"/>
                <w:szCs w:val="18"/>
              </w:rPr>
              <w:t>5223</w:t>
            </w:r>
          </w:p>
        </w:tc>
      </w:tr>
    </w:tbl>
    <w:p w:rsidR="0012526A" w:rsidRPr="00DD39EB" w:rsidRDefault="009B1F02" w:rsidP="002029BA">
      <w:pPr>
        <w:pStyle w:val="pie"/>
      </w:pPr>
      <w:r w:rsidRPr="00DD39EB">
        <w:t xml:space="preserve">FUENTE: </w:t>
      </w:r>
      <w:r w:rsidR="008B0377" w:rsidRPr="00DD39EB">
        <w:t>SNIM 2008.</w:t>
      </w:r>
    </w:p>
    <w:p w:rsidR="008B0377" w:rsidRPr="00DD39EB" w:rsidRDefault="008B0377" w:rsidP="002029BA">
      <w:pPr>
        <w:pStyle w:val="PIEfuera"/>
      </w:pPr>
    </w:p>
    <w:p w:rsidR="008B0377" w:rsidRPr="00DD39EB" w:rsidRDefault="008B0377" w:rsidP="00B105DD">
      <w:pPr>
        <w:spacing w:line="320" w:lineRule="exact"/>
        <w:rPr>
          <w:rFonts w:ascii="Arial" w:hAnsi="Arial" w:cs="Arial"/>
          <w:sz w:val="22"/>
          <w:szCs w:val="22"/>
        </w:rPr>
      </w:pPr>
      <w:r w:rsidRPr="00DD39EB">
        <w:rPr>
          <w:rFonts w:ascii="Arial" w:hAnsi="Arial" w:cs="Arial"/>
          <w:sz w:val="22"/>
          <w:szCs w:val="22"/>
        </w:rPr>
        <w:t xml:space="preserve">La tabla anterior se muestra la población total de 6-14 años, así como el promedio de escolaridad y la población de 15 años y </w:t>
      </w:r>
      <w:r w:rsidR="00B105DD" w:rsidRPr="00DD39EB">
        <w:rPr>
          <w:rFonts w:ascii="Arial" w:hAnsi="Arial" w:cs="Arial"/>
          <w:sz w:val="22"/>
          <w:szCs w:val="22"/>
        </w:rPr>
        <w:t>más</w:t>
      </w:r>
      <w:r w:rsidRPr="00DD39EB">
        <w:rPr>
          <w:rFonts w:ascii="Arial" w:hAnsi="Arial" w:cs="Arial"/>
          <w:sz w:val="22"/>
          <w:szCs w:val="22"/>
        </w:rPr>
        <w:t xml:space="preserve"> que es analfabeta.</w:t>
      </w:r>
    </w:p>
    <w:p w:rsidR="008B0377" w:rsidRPr="00DD39EB" w:rsidRDefault="008B0377" w:rsidP="00F36B51">
      <w:pPr>
        <w:rPr>
          <w:rFonts w:ascii="Arial" w:hAnsi="Arial" w:cs="Arial"/>
        </w:rPr>
      </w:pPr>
    </w:p>
    <w:p w:rsidR="00F36B51" w:rsidRPr="00DD39EB" w:rsidRDefault="00684051" w:rsidP="00B105DD">
      <w:pPr>
        <w:spacing w:line="320" w:lineRule="exact"/>
        <w:rPr>
          <w:rFonts w:ascii="Arial" w:hAnsi="Arial" w:cs="Arial"/>
          <w:sz w:val="22"/>
          <w:szCs w:val="22"/>
        </w:rPr>
      </w:pPr>
      <w:r w:rsidRPr="00DD39EB">
        <w:rPr>
          <w:rFonts w:ascii="Arial" w:hAnsi="Arial" w:cs="Arial"/>
          <w:sz w:val="22"/>
          <w:szCs w:val="22"/>
        </w:rPr>
        <w:t>3.</w:t>
      </w:r>
      <w:r w:rsidR="009E42D6" w:rsidRPr="00DD39EB">
        <w:rPr>
          <w:rFonts w:ascii="Arial" w:hAnsi="Arial" w:cs="Arial"/>
          <w:sz w:val="22"/>
          <w:szCs w:val="22"/>
        </w:rPr>
        <w:t>10.12</w:t>
      </w:r>
      <w:r w:rsidR="00F36B51" w:rsidRPr="00DD39EB">
        <w:rPr>
          <w:rFonts w:ascii="Arial" w:hAnsi="Arial" w:cs="Arial"/>
          <w:sz w:val="22"/>
          <w:szCs w:val="22"/>
        </w:rPr>
        <w:t xml:space="preserve"> Aspectos culturales y  estéticos</w:t>
      </w:r>
    </w:p>
    <w:p w:rsidR="00F36B51" w:rsidRPr="00DD39EB" w:rsidRDefault="00F36B51" w:rsidP="00B105DD">
      <w:pPr>
        <w:spacing w:line="320" w:lineRule="exact"/>
        <w:rPr>
          <w:rFonts w:ascii="Arial" w:hAnsi="Arial" w:cs="Arial"/>
          <w:b/>
          <w:sz w:val="22"/>
          <w:szCs w:val="22"/>
        </w:rPr>
      </w:pPr>
    </w:p>
    <w:p w:rsidR="00F36B51" w:rsidRPr="00DD39EB" w:rsidRDefault="00F36B51" w:rsidP="00B105DD">
      <w:pPr>
        <w:spacing w:line="320" w:lineRule="exact"/>
        <w:jc w:val="both"/>
        <w:rPr>
          <w:rFonts w:ascii="Arial" w:hAnsi="Arial" w:cs="Arial"/>
          <w:sz w:val="22"/>
          <w:szCs w:val="22"/>
        </w:rPr>
      </w:pPr>
      <w:r w:rsidRPr="00DD39EB">
        <w:rPr>
          <w:rFonts w:ascii="Arial" w:hAnsi="Arial" w:cs="Arial"/>
          <w:sz w:val="22"/>
          <w:szCs w:val="22"/>
        </w:rPr>
        <w:t>El municipio de  San Sebastián Tlacotepec  cuenta con monumentos históricos tales como la Iglesia parroquial dedicada a San Sebastián Mártir, data del siglo XVI.  Presenta  fiestas, Danzas y Tradiciones el 20 de enero es la fiesta patronal, se celebra con procesiones, danzas de Tecuanis y 12 Pares de Francia, misas, rezos, fuegos artificiales, jaripeos, bandas de música y vendimias. El municipio realiza artesanías como  tejidos de palma y de carrizo.</w:t>
      </w:r>
    </w:p>
    <w:p w:rsidR="00F36B51" w:rsidRPr="00DD39EB" w:rsidRDefault="00F36B51" w:rsidP="00B105DD">
      <w:pPr>
        <w:spacing w:line="320" w:lineRule="exact"/>
        <w:jc w:val="both"/>
        <w:rPr>
          <w:rFonts w:ascii="Arial" w:hAnsi="Arial" w:cs="Arial"/>
          <w:sz w:val="22"/>
          <w:szCs w:val="22"/>
        </w:rPr>
      </w:pPr>
      <w:r w:rsidRPr="00DD39EB">
        <w:rPr>
          <w:rFonts w:ascii="Arial" w:hAnsi="Arial" w:cs="Arial"/>
          <w:sz w:val="22"/>
          <w:szCs w:val="22"/>
        </w:rPr>
        <w:t xml:space="preserve"> En el municipio de Zoquitlán  también cuenta con monumentos históricos que datan del siglo XVI como la iglesia de San Pablo. Efigies de San Pedro y San Pablo esculpidas en madera.  El 25 de enero se celebra una fiesta patronal en honor al Patrono San Pablo, con misas, danza de "los negritos" (Es una alegoría), baile de "los Santiagos" y feria regional. Se conmemora la semana santa con procesiones, se festeja la "Noche Buena", antiguamente se homenajeaba a San Pablo el 29 de junio, se citan con toques de campana el 1 y 2 de noviembre, se levantan ofrendas conmemorativas el día de "las calaveras"; al toque del Teponaxtle se reúnen para realizar una faena. </w:t>
      </w:r>
    </w:p>
    <w:p w:rsidR="00717007" w:rsidRPr="00DD39EB" w:rsidRDefault="00717007" w:rsidP="00B105DD">
      <w:pPr>
        <w:spacing w:line="320" w:lineRule="exact"/>
        <w:jc w:val="both"/>
        <w:rPr>
          <w:rFonts w:ascii="Arial" w:hAnsi="Arial" w:cs="Arial"/>
          <w:sz w:val="22"/>
          <w:szCs w:val="22"/>
        </w:rPr>
      </w:pPr>
    </w:p>
    <w:p w:rsidR="00F36B51" w:rsidRPr="00DD39EB" w:rsidRDefault="00F36B51" w:rsidP="00B105DD">
      <w:pPr>
        <w:spacing w:line="320" w:lineRule="exact"/>
        <w:jc w:val="both"/>
        <w:rPr>
          <w:rFonts w:ascii="Arial" w:hAnsi="Arial" w:cs="Arial"/>
          <w:sz w:val="22"/>
          <w:szCs w:val="22"/>
        </w:rPr>
      </w:pPr>
      <w:r w:rsidRPr="00DD39EB">
        <w:rPr>
          <w:rFonts w:ascii="Arial" w:hAnsi="Arial" w:cs="Arial"/>
          <w:sz w:val="22"/>
          <w:szCs w:val="22"/>
        </w:rPr>
        <w:t>Se realizan artesanías con madera tallada, manufactura de cucharas de madera, canastos de carrizo, aventadores triangulares de palma conocidos comúnmente como “sopladores”, y en poca cantidad confección de la rop</w:t>
      </w:r>
      <w:r w:rsidR="001D6BF8" w:rsidRPr="00DD39EB">
        <w:rPr>
          <w:rFonts w:ascii="Arial" w:hAnsi="Arial" w:cs="Arial"/>
          <w:sz w:val="22"/>
          <w:szCs w:val="22"/>
        </w:rPr>
        <w:t xml:space="preserve">a de lana.  Sus  atractivos </w:t>
      </w:r>
      <w:r w:rsidRPr="00DD39EB">
        <w:rPr>
          <w:rFonts w:ascii="Arial" w:hAnsi="Arial" w:cs="Arial"/>
          <w:sz w:val="22"/>
          <w:szCs w:val="22"/>
        </w:rPr>
        <w:t xml:space="preserve">turísticos son; la caída de agua en la junta auxiliar de Xitlama; cascadas en la montaña y el río </w:t>
      </w:r>
      <w:r w:rsidRPr="00DD39EB">
        <w:rPr>
          <w:rFonts w:ascii="Arial" w:hAnsi="Arial" w:cs="Arial"/>
          <w:sz w:val="22"/>
          <w:szCs w:val="22"/>
        </w:rPr>
        <w:lastRenderedPageBreak/>
        <w:t xml:space="preserve">Coyolapa; también cuenta con el atractivo de una Iglesia Colonial, </w:t>
      </w:r>
      <w:r w:rsidR="001D6BF8" w:rsidRPr="00DD39EB">
        <w:rPr>
          <w:rFonts w:ascii="Arial" w:hAnsi="Arial" w:cs="Arial"/>
          <w:sz w:val="22"/>
          <w:szCs w:val="22"/>
        </w:rPr>
        <w:t>construida</w:t>
      </w:r>
      <w:r w:rsidRPr="00DD39EB">
        <w:rPr>
          <w:rFonts w:ascii="Arial" w:hAnsi="Arial" w:cs="Arial"/>
          <w:sz w:val="22"/>
          <w:szCs w:val="22"/>
        </w:rPr>
        <w:t xml:space="preserve"> en el siglo XVI.  </w:t>
      </w:r>
    </w:p>
    <w:p w:rsidR="00717007" w:rsidRPr="00DD39EB" w:rsidRDefault="00717007" w:rsidP="00B105DD">
      <w:pPr>
        <w:spacing w:line="320" w:lineRule="exact"/>
        <w:jc w:val="both"/>
        <w:rPr>
          <w:rFonts w:ascii="Arial" w:hAnsi="Arial" w:cs="Arial"/>
          <w:sz w:val="22"/>
          <w:szCs w:val="22"/>
        </w:rPr>
      </w:pPr>
    </w:p>
    <w:p w:rsidR="00F36B51" w:rsidRPr="00DD39EB" w:rsidRDefault="00F36B51" w:rsidP="00B105DD">
      <w:pPr>
        <w:spacing w:line="320" w:lineRule="exact"/>
        <w:jc w:val="both"/>
        <w:rPr>
          <w:rFonts w:ascii="Arial" w:hAnsi="Arial" w:cs="Arial"/>
          <w:sz w:val="22"/>
          <w:szCs w:val="22"/>
        </w:rPr>
      </w:pPr>
      <w:r w:rsidRPr="00DD39EB">
        <w:rPr>
          <w:rFonts w:ascii="Arial" w:hAnsi="Arial" w:cs="Arial"/>
          <w:sz w:val="22"/>
          <w:szCs w:val="22"/>
        </w:rPr>
        <w:t>El municipio de Eloxochitlán</w:t>
      </w:r>
      <w:r w:rsidRPr="00DD39EB">
        <w:rPr>
          <w:rFonts w:ascii="Arial" w:hAnsi="Arial" w:cs="Arial"/>
          <w:b/>
          <w:sz w:val="22"/>
          <w:szCs w:val="22"/>
        </w:rPr>
        <w:t xml:space="preserve"> </w:t>
      </w:r>
      <w:r w:rsidRPr="00DD39EB">
        <w:rPr>
          <w:rFonts w:ascii="Arial" w:hAnsi="Arial" w:cs="Arial"/>
          <w:sz w:val="22"/>
          <w:szCs w:val="22"/>
        </w:rPr>
        <w:t xml:space="preserve"> presenta un monumento Histórico Arquitectónico: Templo parroquial en advocación de San Miguel Arcángel, localizada en la cabecera municipal, su fiesta patronal es en honor a San Miguel Arcángel, el 29 de septiembre, y el 6 de enero a los Reyes Magos, celebrados con misas, rezos, procesiones, juegos pirotécnicos. Celebran la danza de lo “tecuanis” y “doce pares de Francia”, también se conmemora  el día de los muertos el día 1 y 2 de noviembre con ofrendas y visitas al cementerio y Semana Santa. Sus principales artesanías están elaboradas de palma y de carrizo. </w:t>
      </w:r>
    </w:p>
    <w:p w:rsidR="00F36B51" w:rsidRPr="00DD39EB" w:rsidRDefault="00F36B51" w:rsidP="00F36B51">
      <w:pPr>
        <w:jc w:val="both"/>
        <w:rPr>
          <w:rFonts w:ascii="Arial" w:hAnsi="Arial" w:cs="Arial"/>
          <w:b/>
          <w:sz w:val="28"/>
          <w:szCs w:val="28"/>
        </w:rPr>
      </w:pPr>
    </w:p>
    <w:p w:rsidR="00370C65" w:rsidRPr="00DD39EB" w:rsidRDefault="00A87779" w:rsidP="00832528">
      <w:pPr>
        <w:spacing w:line="320" w:lineRule="exact"/>
        <w:jc w:val="both"/>
        <w:rPr>
          <w:rFonts w:ascii="Arial" w:hAnsi="Arial" w:cs="Arial"/>
        </w:rPr>
      </w:pPr>
      <w:r w:rsidRPr="00DD39EB">
        <w:rPr>
          <w:rFonts w:ascii="Arial" w:hAnsi="Arial" w:cs="Arial"/>
        </w:rPr>
        <w:t>ASPECTOS ECONOMICOS.</w:t>
      </w:r>
    </w:p>
    <w:p w:rsidR="00A87779" w:rsidRPr="00DD39EB" w:rsidRDefault="00A87779" w:rsidP="00832528">
      <w:pPr>
        <w:spacing w:line="320" w:lineRule="exact"/>
        <w:jc w:val="both"/>
        <w:rPr>
          <w:rFonts w:ascii="Arial" w:hAnsi="Arial" w:cs="Arial"/>
        </w:rPr>
      </w:pPr>
    </w:p>
    <w:p w:rsidR="001973E8" w:rsidRPr="00DD39EB" w:rsidRDefault="00684051" w:rsidP="003E5AE3">
      <w:pPr>
        <w:spacing w:line="320" w:lineRule="exact"/>
        <w:rPr>
          <w:rFonts w:ascii="Arial" w:hAnsi="Arial" w:cs="Arial"/>
          <w:sz w:val="22"/>
          <w:szCs w:val="22"/>
        </w:rPr>
      </w:pPr>
      <w:r w:rsidRPr="00DD39EB">
        <w:rPr>
          <w:rFonts w:ascii="Arial" w:hAnsi="Arial" w:cs="Arial"/>
          <w:sz w:val="22"/>
          <w:szCs w:val="22"/>
        </w:rPr>
        <w:t>3.</w:t>
      </w:r>
      <w:r w:rsidR="003E5AE3" w:rsidRPr="00DD39EB">
        <w:rPr>
          <w:rFonts w:ascii="Arial" w:hAnsi="Arial" w:cs="Arial"/>
          <w:sz w:val="22"/>
          <w:szCs w:val="22"/>
        </w:rPr>
        <w:t>10.13</w:t>
      </w:r>
      <w:r w:rsidR="001973E8" w:rsidRPr="00DD39EB">
        <w:rPr>
          <w:rFonts w:ascii="Arial" w:hAnsi="Arial" w:cs="Arial"/>
          <w:sz w:val="22"/>
          <w:szCs w:val="22"/>
        </w:rPr>
        <w:t xml:space="preserve"> Principales actividades productivas.  </w:t>
      </w:r>
    </w:p>
    <w:p w:rsidR="001973E8" w:rsidRPr="00DD39EB" w:rsidRDefault="001973E8" w:rsidP="003E5AE3">
      <w:pPr>
        <w:spacing w:line="320" w:lineRule="exact"/>
        <w:rPr>
          <w:rFonts w:ascii="Arial" w:hAnsi="Arial" w:cs="Arial"/>
          <w:b/>
          <w:sz w:val="22"/>
          <w:szCs w:val="22"/>
        </w:rPr>
      </w:pPr>
    </w:p>
    <w:p w:rsidR="001973E8" w:rsidRPr="00DD39EB" w:rsidRDefault="001973E8" w:rsidP="003E5AE3">
      <w:pPr>
        <w:spacing w:line="320" w:lineRule="exact"/>
        <w:jc w:val="both"/>
        <w:rPr>
          <w:rFonts w:ascii="Arial" w:hAnsi="Arial" w:cs="Arial"/>
          <w:sz w:val="22"/>
          <w:szCs w:val="22"/>
        </w:rPr>
      </w:pPr>
      <w:r w:rsidRPr="00DD39EB">
        <w:rPr>
          <w:rFonts w:ascii="Arial" w:hAnsi="Arial" w:cs="Arial"/>
          <w:sz w:val="22"/>
          <w:szCs w:val="22"/>
        </w:rPr>
        <w:t xml:space="preserve">En la zona de estudio los habitantes de los municipios y comunidades se dedican a realizar actividades  que se encuentran dentro del sector primario, principalmente a la ganadería, silvicultura y agricultura. Dentro de los  cultivos  que se desarrollan en el municipio de San Sebastián Tlacotepec se encuentran; café, maíz, frijol, sus frutales son; plátano, aguacate, caña de azúcar, zapote negro, mamey, durazno, mango, naranja, limón y chicozapote, el municipio también cuenta con ganado vacuno, porcino,  asnal, mular, algunos habitantes  posen animales de traspatio como  conejos, patos, pavos, gansos, palomas y por último la crianza de ave de huevo. Por otra parte el municipio cuenta con zonas boscosas en las que resalta el pino-encino, que pueden ser explotados. Se logró  identificar establecimientos comerciales de primera necesidad como tiendas de abarrotes, misceláneas y mercerías, tiendas de ropa y calzado, frutas y legumbres, también existen establecimientos que ofrecen servicios como reparación de calzado y ropa, reparación de automóviles, camiones, y bicicletas, así como algunas fondas y loncherías. </w:t>
      </w:r>
    </w:p>
    <w:p w:rsidR="00717007" w:rsidRPr="00DD39EB" w:rsidRDefault="00717007" w:rsidP="003E5AE3">
      <w:pPr>
        <w:spacing w:line="320" w:lineRule="exact"/>
        <w:jc w:val="both"/>
        <w:rPr>
          <w:rFonts w:ascii="Arial" w:hAnsi="Arial" w:cs="Arial"/>
          <w:sz w:val="22"/>
          <w:szCs w:val="22"/>
        </w:rPr>
      </w:pPr>
    </w:p>
    <w:p w:rsidR="001973E8" w:rsidRPr="00DD39EB" w:rsidRDefault="001973E8" w:rsidP="003E5AE3">
      <w:pPr>
        <w:spacing w:line="320" w:lineRule="exact"/>
        <w:jc w:val="both"/>
        <w:rPr>
          <w:rFonts w:ascii="Arial" w:hAnsi="Arial" w:cs="Arial"/>
          <w:sz w:val="22"/>
          <w:szCs w:val="22"/>
        </w:rPr>
      </w:pPr>
      <w:r w:rsidRPr="00DD39EB">
        <w:rPr>
          <w:rFonts w:ascii="Arial" w:hAnsi="Arial" w:cs="Arial"/>
          <w:sz w:val="22"/>
          <w:szCs w:val="22"/>
        </w:rPr>
        <w:t xml:space="preserve">Los cultivos principales que se logran identificar en el municipio de Zoquitlán  son: maíz, frijol, haba, trigo y café. Dentro de los árboles frutales cabe resaltar  al plátano, aguacate, caña de azúcar, durazno, mamey, guayaba, naranja, membrillo y manzana y con respecto al forraje se cultiva la cebada y últimamente el sorgo. También se dedican a la cría de ganado bovino, porcino, conejos, asnal y mular, además de que existen una gran variedad de aves.  El municipio cuenta con industrias manufactureras, entre las cuales destacan: herrerías, fabricación de muebles, tortillerías y moliendas de nixtamal. Otra parte de la población  trabaja la lana con lo que se hacen cotones hechos a mano. En algunas comunidades del municipio se sigue practicando el trueque esta actividad se ha conservado por varias generaciones y representa gran importancia tanto económica como </w:t>
      </w:r>
      <w:r w:rsidRPr="00DD39EB">
        <w:rPr>
          <w:rFonts w:ascii="Arial" w:hAnsi="Arial" w:cs="Arial"/>
          <w:sz w:val="22"/>
          <w:szCs w:val="22"/>
        </w:rPr>
        <w:lastRenderedPageBreak/>
        <w:t xml:space="preserve">socialmente. Cuenta con talleres de reparación de automóviles y camiones, reparación de llantas y calzado, expendio de petróleo y de gasolina. </w:t>
      </w:r>
    </w:p>
    <w:p w:rsidR="00717007" w:rsidRPr="00DD39EB" w:rsidRDefault="00717007" w:rsidP="003E5AE3">
      <w:pPr>
        <w:spacing w:line="320" w:lineRule="exact"/>
        <w:jc w:val="both"/>
        <w:rPr>
          <w:rFonts w:ascii="Arial" w:hAnsi="Arial" w:cs="Arial"/>
          <w:sz w:val="22"/>
          <w:szCs w:val="22"/>
        </w:rPr>
      </w:pPr>
    </w:p>
    <w:p w:rsidR="001973E8" w:rsidRPr="00DD39EB" w:rsidRDefault="001973E8" w:rsidP="003E5AE3">
      <w:pPr>
        <w:spacing w:line="320" w:lineRule="exact"/>
        <w:jc w:val="both"/>
        <w:rPr>
          <w:rFonts w:ascii="Arial" w:hAnsi="Arial" w:cs="Arial"/>
          <w:sz w:val="22"/>
          <w:szCs w:val="22"/>
        </w:rPr>
      </w:pPr>
      <w:r w:rsidRPr="00DD39EB">
        <w:rPr>
          <w:rFonts w:ascii="Arial" w:hAnsi="Arial" w:cs="Arial"/>
          <w:sz w:val="22"/>
          <w:szCs w:val="22"/>
        </w:rPr>
        <w:t xml:space="preserve">En el municipio de  Eloxochitlán  se dedican a producir  granos, entre los principales están el maíz, frijol y café, dentro de los arboles frutales encontramos chicozapote, plátano, mamey, naranja, caña de azúcar y forrajes como la  cebada. El  ganado que crían es el bovino, porcino, caprino, ovino, equino, asnal, y  mular, a también se dedican a la cría de conejos y aves de corral principalmente pollo.  El comercio tiene una limitada actividad, existiendo únicamente misceláneas y tendejones, papelerías, mercerías, venta de frutas y legumbres, expendios de leche y bebidas. En cuanto a la actividad forestal se encuentra la explotación de bosques de madera para la construcción, en la parte alta del municipio. </w:t>
      </w:r>
    </w:p>
    <w:p w:rsidR="001973E8" w:rsidRPr="00DD39EB" w:rsidRDefault="001973E8" w:rsidP="003E5AE3">
      <w:pPr>
        <w:spacing w:line="320" w:lineRule="exact"/>
        <w:jc w:val="both"/>
        <w:rPr>
          <w:rFonts w:ascii="Arial" w:hAnsi="Arial" w:cs="Arial"/>
          <w:sz w:val="22"/>
          <w:szCs w:val="22"/>
        </w:rPr>
      </w:pPr>
    </w:p>
    <w:p w:rsidR="00581857" w:rsidRPr="00DD39EB" w:rsidRDefault="00581857" w:rsidP="003E5AE3">
      <w:pPr>
        <w:spacing w:line="320" w:lineRule="exact"/>
        <w:jc w:val="both"/>
        <w:rPr>
          <w:rFonts w:ascii="Arial" w:hAnsi="Arial" w:cs="Arial"/>
          <w:sz w:val="22"/>
          <w:szCs w:val="22"/>
        </w:rPr>
      </w:pPr>
      <w:r w:rsidRPr="00DD39EB">
        <w:rPr>
          <w:rFonts w:ascii="Arial" w:hAnsi="Arial" w:cs="Arial"/>
          <w:sz w:val="22"/>
          <w:szCs w:val="22"/>
        </w:rPr>
        <w:t>Las actividades productivas se dividen en tres sectores los cuales a su vez se subdividen en otras actividades.</w:t>
      </w:r>
    </w:p>
    <w:p w:rsidR="00581857" w:rsidRPr="00DD39EB" w:rsidRDefault="00581857" w:rsidP="001973E8">
      <w:pPr>
        <w:jc w:val="both"/>
        <w:rPr>
          <w:rFonts w:ascii="Arial" w:hAnsi="Arial" w:cs="Arial"/>
        </w:rPr>
      </w:pPr>
    </w:p>
    <w:p w:rsidR="006C4CC8" w:rsidRPr="00DD39EB" w:rsidRDefault="00970830" w:rsidP="003E5AE3">
      <w:pPr>
        <w:pStyle w:val="TABLAS"/>
      </w:pPr>
      <w:bookmarkStart w:id="200" w:name="_Toc271287599"/>
      <w:bookmarkStart w:id="201" w:name="_Toc289426217"/>
      <w:r w:rsidRPr="00DD39EB">
        <w:t>Cuadro 3.6</w:t>
      </w:r>
      <w:r w:rsidR="006C4CC8" w:rsidRPr="00DD39EB">
        <w:t>3</w:t>
      </w:r>
      <w:r w:rsidR="00EA5D0D" w:rsidRPr="00DD39EB">
        <w:t xml:space="preserve"> Porcentaje del PEA en</w:t>
      </w:r>
      <w:r w:rsidR="006C4CC8" w:rsidRPr="00DD39EB">
        <w:t xml:space="preserve"> Actividades productivas</w:t>
      </w:r>
      <w:bookmarkEnd w:id="200"/>
      <w:bookmarkEnd w:id="201"/>
    </w:p>
    <w:tbl>
      <w:tblPr>
        <w:tblW w:w="0" w:type="auto"/>
        <w:tblInd w:w="-497"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567"/>
        <w:gridCol w:w="1238"/>
        <w:gridCol w:w="475"/>
        <w:gridCol w:w="441"/>
        <w:gridCol w:w="441"/>
        <w:gridCol w:w="441"/>
        <w:gridCol w:w="441"/>
        <w:gridCol w:w="441"/>
        <w:gridCol w:w="441"/>
        <w:gridCol w:w="441"/>
        <w:gridCol w:w="441"/>
        <w:gridCol w:w="441"/>
        <w:gridCol w:w="441"/>
        <w:gridCol w:w="441"/>
        <w:gridCol w:w="441"/>
        <w:gridCol w:w="441"/>
        <w:gridCol w:w="441"/>
        <w:gridCol w:w="441"/>
        <w:gridCol w:w="441"/>
      </w:tblGrid>
      <w:tr w:rsidR="0042564D" w:rsidRPr="00DD39EB" w:rsidTr="003D2FD2">
        <w:trPr>
          <w:cantSplit/>
          <w:trHeight w:val="1373"/>
          <w:tblHeader/>
        </w:trPr>
        <w:tc>
          <w:tcPr>
            <w:tcW w:w="1410" w:type="dxa"/>
            <w:gridSpan w:val="2"/>
            <w:shd w:val="clear" w:color="auto" w:fill="D6E3BC" w:themeFill="accent3" w:themeFillTint="66"/>
            <w:noWrap/>
            <w:textDirection w:val="btLr"/>
            <w:vAlign w:val="center"/>
            <w:hideMark/>
          </w:tcPr>
          <w:p w:rsidR="0042564D" w:rsidRPr="00DD39EB" w:rsidRDefault="003D2FD2" w:rsidP="003D2FD2">
            <w:pPr>
              <w:ind w:left="113" w:right="113"/>
              <w:rPr>
                <w:rFonts w:ascii="Arial" w:hAnsi="Arial" w:cs="Arial"/>
                <w:b/>
                <w:bCs/>
                <w:color w:val="000000"/>
                <w:sz w:val="14"/>
                <w:szCs w:val="14"/>
                <w:lang w:eastAsia="es-MX"/>
              </w:rPr>
            </w:pPr>
            <w:r w:rsidRPr="00DD39EB">
              <w:rPr>
                <w:rFonts w:ascii="Arial" w:hAnsi="Arial" w:cs="Arial"/>
                <w:b/>
                <w:bCs/>
                <w:color w:val="000000"/>
                <w:sz w:val="14"/>
                <w:szCs w:val="14"/>
                <w:lang w:eastAsia="es-MX"/>
              </w:rPr>
              <w:t>ACTIVIDADES</w:t>
            </w:r>
          </w:p>
        </w:tc>
        <w:tc>
          <w:tcPr>
            <w:tcW w:w="475" w:type="dxa"/>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AJALPAN</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ALTEPEXI</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CALTEPEC</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COXCATLAN</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COYOMEAPAN</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ELOXOCHITLAN</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NICOLAS BRAVO</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SAN ANTONIO CAÑADA</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SAN GABRIEL CHILAC</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SAN JOSE MIAHUATLAN</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SAN SEBASTIAN TLACOTEPEC</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SANTIAGO MIAHUATLAN</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TEHUACAN</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VICENTE GUERRERO</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ZAPOTITLAN</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ZINACATEPEC</w:t>
            </w:r>
          </w:p>
        </w:tc>
        <w:tc>
          <w:tcPr>
            <w:tcW w:w="0" w:type="auto"/>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color w:val="000000"/>
                <w:sz w:val="14"/>
                <w:szCs w:val="14"/>
                <w:lang w:eastAsia="es-MX"/>
              </w:rPr>
            </w:pPr>
            <w:r w:rsidRPr="00DD39EB">
              <w:rPr>
                <w:rFonts w:ascii="Arial" w:hAnsi="Arial" w:cs="Arial"/>
                <w:color w:val="000000"/>
                <w:sz w:val="14"/>
                <w:szCs w:val="14"/>
                <w:lang w:eastAsia="es-MX"/>
              </w:rPr>
              <w:t>ZOQUITLAN</w:t>
            </w:r>
          </w:p>
        </w:tc>
      </w:tr>
      <w:tr w:rsidR="0042564D" w:rsidRPr="00DD39EB" w:rsidTr="003D2FD2">
        <w:trPr>
          <w:cantSplit/>
          <w:trHeight w:val="1134"/>
        </w:trPr>
        <w:tc>
          <w:tcPr>
            <w:tcW w:w="567" w:type="dxa"/>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Sector primario %</w:t>
            </w: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Agricultura, ganadería y pesca.</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40.49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26.56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64.21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38.99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83.71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87.28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41.46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28.6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35.3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47.87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87.81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18.38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6.43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68.46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30.06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53.08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76.01</w:t>
            </w:r>
          </w:p>
        </w:tc>
      </w:tr>
      <w:tr w:rsidR="0042564D" w:rsidRPr="00DD39EB" w:rsidTr="003D2FD2">
        <w:trPr>
          <w:trHeight w:val="315"/>
        </w:trPr>
        <w:tc>
          <w:tcPr>
            <w:tcW w:w="567" w:type="dxa"/>
            <w:vMerge w:val="restart"/>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Sector secundario %</w:t>
            </w: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Minería</w:t>
            </w:r>
          </w:p>
        </w:tc>
        <w:tc>
          <w:tcPr>
            <w:tcW w:w="475" w:type="dxa"/>
            <w:shd w:val="clear" w:color="auto" w:fill="auto"/>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2.97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1.84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5.61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r>
      <w:tr w:rsidR="0042564D" w:rsidRPr="00DD39EB" w:rsidTr="003D2FD2">
        <w:trPr>
          <w:trHeight w:val="585"/>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Industria Manufacturera</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36.29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45.54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14.33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25.09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2.79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22.74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22.5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27.88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37.07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0.72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45.16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39.51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14.88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37.94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22.34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3.76</w:t>
            </w:r>
          </w:p>
        </w:tc>
      </w:tr>
      <w:tr w:rsidR="0042564D" w:rsidRPr="00DD39EB" w:rsidTr="003D2FD2">
        <w:trPr>
          <w:trHeight w:val="540"/>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Energía eléctrica y agua</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r>
      <w:tr w:rsidR="0042564D" w:rsidRPr="00DD39EB" w:rsidTr="003D2FD2">
        <w:trPr>
          <w:trHeight w:val="345"/>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Construcción</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3.77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3.82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8.23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5.86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3.74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2.37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9.49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22.27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4.47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3.98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0.79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6.07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6.6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5.29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6.81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2.11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5.87</w:t>
            </w:r>
          </w:p>
        </w:tc>
      </w:tr>
      <w:tr w:rsidR="0042564D" w:rsidRPr="00DD39EB" w:rsidTr="003D2FD2">
        <w:trPr>
          <w:trHeight w:val="345"/>
        </w:trPr>
        <w:tc>
          <w:tcPr>
            <w:tcW w:w="567" w:type="dxa"/>
            <w:vMerge w:val="restart"/>
            <w:shd w:val="clear" w:color="auto" w:fill="D6E3BC" w:themeFill="accent3" w:themeFillTint="66"/>
            <w:noWrap/>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Sector terciario %</w:t>
            </w: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Comercio</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6.48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13.29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2.89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4.66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2.22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1.89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10.67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12.2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15.45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5.09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2.12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16.51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3.36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6.19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8.79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2.64</w:t>
            </w:r>
          </w:p>
        </w:tc>
      </w:tr>
      <w:tr w:rsidR="0042564D" w:rsidRPr="00DD39EB" w:rsidTr="003D2FD2">
        <w:trPr>
          <w:trHeight w:val="690"/>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Transporte y comunicaciones</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1.56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5.27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0.84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4.11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0.75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1.48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1.32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0.48</w:t>
            </w:r>
          </w:p>
        </w:tc>
      </w:tr>
      <w:tr w:rsidR="0042564D" w:rsidRPr="00DD39EB" w:rsidTr="003D2FD2">
        <w:trPr>
          <w:trHeight w:val="525"/>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Servicios financieros</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r>
      <w:tr w:rsidR="0042564D" w:rsidRPr="00DD39EB" w:rsidTr="003D2FD2">
        <w:trPr>
          <w:trHeight w:val="510"/>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Actividad gobierno</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0.92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3.77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3.34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1.35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1.98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1.69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2.21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0.88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2.16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0.91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1.52</w:t>
            </w:r>
          </w:p>
        </w:tc>
      </w:tr>
      <w:tr w:rsidR="0042564D" w:rsidRPr="00DD39EB" w:rsidTr="003D2FD2">
        <w:trPr>
          <w:trHeight w:val="720"/>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Servs. De esparcimiento y cult.</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0.72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r>
      <w:tr w:rsidR="0042564D" w:rsidRPr="00DD39EB" w:rsidTr="003D2FD2">
        <w:trPr>
          <w:trHeight w:val="555"/>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Servicios profesionales</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1.65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r>
      <w:tr w:rsidR="0042564D" w:rsidRPr="00DD39EB" w:rsidTr="003D2FD2">
        <w:trPr>
          <w:trHeight w:val="1185"/>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Servs. Inmobiliarios y de alquiler de bienes muebles</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r>
      <w:tr w:rsidR="0042564D" w:rsidRPr="00DD39EB" w:rsidTr="003D2FD2">
        <w:trPr>
          <w:trHeight w:val="750"/>
        </w:trPr>
        <w:tc>
          <w:tcPr>
            <w:tcW w:w="567" w:type="dxa"/>
            <w:vMerge/>
            <w:shd w:val="clear" w:color="auto" w:fill="D6E3BC" w:themeFill="accent3" w:themeFillTint="66"/>
            <w:textDirection w:val="btLr"/>
            <w:vAlign w:val="center"/>
            <w:hideMark/>
          </w:tcPr>
          <w:p w:rsidR="0042564D" w:rsidRPr="00DD39EB" w:rsidRDefault="0042564D" w:rsidP="0042564D">
            <w:pPr>
              <w:ind w:left="113" w:right="113"/>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Serv. Restaurantes y hoteles</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1.18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1.84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1.42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1.52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0.84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1.58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1.47</w:t>
            </w:r>
          </w:p>
        </w:tc>
      </w:tr>
      <w:tr w:rsidR="0042564D" w:rsidRPr="00DD39EB" w:rsidTr="003D2FD2">
        <w:trPr>
          <w:trHeight w:val="570"/>
        </w:trPr>
        <w:tc>
          <w:tcPr>
            <w:tcW w:w="567" w:type="dxa"/>
            <w:vMerge/>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Otros excepto gobierno</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4.39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2.41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2.57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4.92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1.39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1.65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4.21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4.65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5.36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1.47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3.41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8.17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8.44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3.19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3.03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5.56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4.15</w:t>
            </w:r>
          </w:p>
        </w:tc>
      </w:tr>
      <w:tr w:rsidR="0042564D" w:rsidRPr="00DD39EB" w:rsidTr="003D2FD2">
        <w:trPr>
          <w:trHeight w:val="525"/>
        </w:trPr>
        <w:tc>
          <w:tcPr>
            <w:tcW w:w="567" w:type="dxa"/>
            <w:vMerge/>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Apoyo a los negocios</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0.05</w:t>
            </w:r>
          </w:p>
        </w:tc>
      </w:tr>
      <w:tr w:rsidR="0042564D" w:rsidRPr="00DD39EB" w:rsidTr="003D2FD2">
        <w:trPr>
          <w:trHeight w:val="525"/>
        </w:trPr>
        <w:tc>
          <w:tcPr>
            <w:tcW w:w="567" w:type="dxa"/>
            <w:vMerge/>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Servicios educativos</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1.13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5.62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0.98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0.76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0.98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0.79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1.26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4.91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2.65</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2.26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0.93</w:t>
            </w:r>
          </w:p>
        </w:tc>
      </w:tr>
      <w:tr w:rsidR="0042564D" w:rsidRPr="00DD39EB" w:rsidTr="003D2FD2">
        <w:trPr>
          <w:trHeight w:val="690"/>
        </w:trPr>
        <w:tc>
          <w:tcPr>
            <w:tcW w:w="567" w:type="dxa"/>
            <w:vMerge/>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p>
        </w:tc>
        <w:tc>
          <w:tcPr>
            <w:tcW w:w="843" w:type="dxa"/>
            <w:shd w:val="clear" w:color="auto" w:fill="D6E3BC" w:themeFill="accent3" w:themeFillTint="66"/>
            <w:vAlign w:val="center"/>
            <w:hideMark/>
          </w:tcPr>
          <w:p w:rsidR="0042564D" w:rsidRPr="00DD39EB" w:rsidRDefault="0042564D" w:rsidP="0042564D">
            <w:pPr>
              <w:jc w:val="center"/>
              <w:rPr>
                <w:rFonts w:ascii="Arial" w:hAnsi="Arial" w:cs="Arial"/>
                <w:b/>
                <w:bCs/>
                <w:color w:val="000000"/>
                <w:sz w:val="14"/>
                <w:szCs w:val="14"/>
                <w:lang w:eastAsia="es-MX"/>
              </w:rPr>
            </w:pPr>
            <w:r w:rsidRPr="00DD39EB">
              <w:rPr>
                <w:rFonts w:ascii="Arial" w:hAnsi="Arial" w:cs="Arial"/>
                <w:b/>
                <w:bCs/>
                <w:color w:val="000000"/>
                <w:sz w:val="14"/>
                <w:szCs w:val="14"/>
                <w:lang w:eastAsia="es-MX"/>
              </w:rPr>
              <w:t>Servicios de salud y Asist. Soc.</w:t>
            </w:r>
          </w:p>
        </w:tc>
        <w:tc>
          <w:tcPr>
            <w:tcW w:w="475" w:type="dxa"/>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0.44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2.91</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0.58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0.72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0.22</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0.69</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0.14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0.37</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1.03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2.3</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0.24</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0.68</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w:t>
            </w:r>
          </w:p>
        </w:tc>
        <w:tc>
          <w:tcPr>
            <w:tcW w:w="0" w:type="auto"/>
            <w:shd w:val="clear" w:color="auto" w:fill="auto"/>
            <w:noWrap/>
            <w:vAlign w:val="center"/>
            <w:hideMark/>
          </w:tcPr>
          <w:p w:rsidR="0042564D" w:rsidRPr="00DD39EB" w:rsidRDefault="0042564D" w:rsidP="0042564D">
            <w:pPr>
              <w:jc w:val="center"/>
              <w:rPr>
                <w:rFonts w:ascii="Arial" w:hAnsi="Arial" w:cs="Arial"/>
                <w:color w:val="000000"/>
                <w:sz w:val="12"/>
                <w:szCs w:val="12"/>
                <w:lang w:eastAsia="es-MX"/>
              </w:rPr>
            </w:pPr>
            <w:r w:rsidRPr="00DD39EB">
              <w:rPr>
                <w:rFonts w:ascii="Arial" w:hAnsi="Arial" w:cs="Arial"/>
                <w:color w:val="000000"/>
                <w:sz w:val="12"/>
                <w:szCs w:val="12"/>
                <w:lang w:eastAsia="es-MX"/>
              </w:rPr>
              <w:t>0.65</w:t>
            </w:r>
          </w:p>
        </w:tc>
      </w:tr>
    </w:tbl>
    <w:p w:rsidR="00A87779" w:rsidRPr="00DD39EB" w:rsidRDefault="009B1F02" w:rsidP="002029BA">
      <w:pPr>
        <w:pStyle w:val="pie"/>
      </w:pPr>
      <w:r w:rsidRPr="00DD39EB">
        <w:t xml:space="preserve">FUENTE: </w:t>
      </w:r>
      <w:r w:rsidR="00581857" w:rsidRPr="00DD39EB">
        <w:t>SNIM 2008.</w:t>
      </w:r>
    </w:p>
    <w:p w:rsidR="00581857" w:rsidRPr="00DD39EB" w:rsidRDefault="00581857" w:rsidP="002029BA">
      <w:pPr>
        <w:pStyle w:val="PIEfuera"/>
      </w:pPr>
    </w:p>
    <w:p w:rsidR="00581857" w:rsidRPr="00DD39EB" w:rsidRDefault="00461431" w:rsidP="00EA5D0D">
      <w:pPr>
        <w:spacing w:line="320" w:lineRule="exact"/>
        <w:jc w:val="both"/>
        <w:rPr>
          <w:rFonts w:ascii="Arial" w:hAnsi="Arial" w:cs="Arial"/>
          <w:sz w:val="22"/>
          <w:szCs w:val="22"/>
        </w:rPr>
      </w:pPr>
      <w:r w:rsidRPr="00DD39EB">
        <w:rPr>
          <w:rFonts w:ascii="Arial" w:hAnsi="Arial" w:cs="Arial"/>
          <w:sz w:val="22"/>
          <w:szCs w:val="22"/>
        </w:rPr>
        <w:t>La Población Económicamente Activa (PEA) se refleja en la siguiente tabla la cual describe la población ocupada y la desocupada así como la población económicamente inactiva en los diferentes municipios que se encuentran dentro de la UMAFOR.</w:t>
      </w:r>
    </w:p>
    <w:p w:rsidR="008D725D" w:rsidRPr="00DD39EB" w:rsidRDefault="008D725D" w:rsidP="00EA5D0D">
      <w:pPr>
        <w:spacing w:line="320" w:lineRule="exact"/>
        <w:jc w:val="both"/>
        <w:rPr>
          <w:rFonts w:ascii="Arial" w:hAnsi="Arial" w:cs="Arial"/>
          <w:sz w:val="22"/>
          <w:szCs w:val="22"/>
        </w:rPr>
      </w:pPr>
    </w:p>
    <w:p w:rsidR="008D725D" w:rsidRPr="00DD39EB" w:rsidRDefault="00970830" w:rsidP="002029BA">
      <w:pPr>
        <w:pStyle w:val="TABLAS"/>
      </w:pPr>
      <w:bookmarkStart w:id="202" w:name="_Toc271287600"/>
      <w:bookmarkStart w:id="203" w:name="_Toc289426218"/>
      <w:r w:rsidRPr="00DD39EB">
        <w:t>Cuadro 3.6</w:t>
      </w:r>
      <w:r w:rsidR="006C4CC8" w:rsidRPr="00DD39EB">
        <w:t>4 Población económicamente activa</w:t>
      </w:r>
      <w:bookmarkEnd w:id="202"/>
      <w:bookmarkEnd w:id="203"/>
    </w:p>
    <w:tbl>
      <w:tblPr>
        <w:tblW w:w="9707" w:type="dxa"/>
        <w:jc w:val="center"/>
        <w:tblInd w:w="-492"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2429"/>
        <w:gridCol w:w="1723"/>
        <w:gridCol w:w="976"/>
        <w:gridCol w:w="1302"/>
        <w:gridCol w:w="1406"/>
        <w:gridCol w:w="1871"/>
      </w:tblGrid>
      <w:tr w:rsidR="00461431" w:rsidRPr="00DD39EB" w:rsidTr="002029BA">
        <w:trPr>
          <w:trHeight w:val="1200"/>
          <w:tblHeader/>
          <w:jc w:val="center"/>
        </w:trPr>
        <w:tc>
          <w:tcPr>
            <w:tcW w:w="2429" w:type="dxa"/>
            <w:shd w:val="clear" w:color="auto" w:fill="D6E3BC" w:themeFill="accent3" w:themeFillTint="66"/>
            <w:noWrap/>
            <w:vAlign w:val="center"/>
            <w:hideMark/>
          </w:tcPr>
          <w:p w:rsidR="00581857" w:rsidRPr="00DD39EB" w:rsidRDefault="00581857">
            <w:pPr>
              <w:jc w:val="center"/>
              <w:rPr>
                <w:rFonts w:ascii="Arial" w:hAnsi="Arial" w:cs="Arial"/>
                <w:b/>
                <w:bCs/>
                <w:color w:val="000000"/>
                <w:sz w:val="18"/>
                <w:szCs w:val="18"/>
              </w:rPr>
            </w:pPr>
            <w:r w:rsidRPr="00DD39EB">
              <w:rPr>
                <w:rFonts w:ascii="Arial" w:hAnsi="Arial" w:cs="Arial"/>
                <w:b/>
                <w:bCs/>
                <w:color w:val="000000"/>
                <w:sz w:val="18"/>
                <w:szCs w:val="18"/>
              </w:rPr>
              <w:t>MUNICIPIO</w:t>
            </w:r>
          </w:p>
        </w:tc>
        <w:tc>
          <w:tcPr>
            <w:tcW w:w="1723" w:type="dxa"/>
            <w:shd w:val="clear" w:color="auto" w:fill="D6E3BC" w:themeFill="accent3" w:themeFillTint="66"/>
            <w:vAlign w:val="center"/>
            <w:hideMark/>
          </w:tcPr>
          <w:p w:rsidR="00581857" w:rsidRPr="00DD39EB" w:rsidRDefault="00581857">
            <w:pPr>
              <w:jc w:val="center"/>
              <w:rPr>
                <w:rFonts w:ascii="Arial" w:hAnsi="Arial" w:cs="Arial"/>
                <w:b/>
                <w:bCs/>
                <w:color w:val="000000"/>
                <w:sz w:val="18"/>
                <w:szCs w:val="18"/>
              </w:rPr>
            </w:pPr>
            <w:r w:rsidRPr="00DD39EB">
              <w:rPr>
                <w:rFonts w:ascii="Arial" w:hAnsi="Arial" w:cs="Arial"/>
                <w:b/>
                <w:bCs/>
                <w:color w:val="000000"/>
                <w:sz w:val="18"/>
                <w:szCs w:val="18"/>
              </w:rPr>
              <w:t>Población Económicamente Activa</w:t>
            </w:r>
          </w:p>
        </w:tc>
        <w:tc>
          <w:tcPr>
            <w:tcW w:w="976" w:type="dxa"/>
            <w:shd w:val="clear" w:color="auto" w:fill="D6E3BC" w:themeFill="accent3" w:themeFillTint="66"/>
            <w:vAlign w:val="center"/>
            <w:hideMark/>
          </w:tcPr>
          <w:p w:rsidR="00581857" w:rsidRPr="00DD39EB" w:rsidRDefault="00581857">
            <w:pPr>
              <w:jc w:val="center"/>
              <w:rPr>
                <w:rFonts w:ascii="Arial" w:hAnsi="Arial" w:cs="Arial"/>
                <w:b/>
                <w:bCs/>
                <w:color w:val="000000"/>
                <w:sz w:val="18"/>
                <w:szCs w:val="18"/>
              </w:rPr>
            </w:pPr>
            <w:r w:rsidRPr="00DD39EB">
              <w:rPr>
                <w:rFonts w:ascii="Arial" w:hAnsi="Arial" w:cs="Arial"/>
                <w:b/>
                <w:bCs/>
                <w:color w:val="000000"/>
                <w:sz w:val="18"/>
                <w:szCs w:val="18"/>
              </w:rPr>
              <w:t>PEA ocupada</w:t>
            </w:r>
          </w:p>
        </w:tc>
        <w:tc>
          <w:tcPr>
            <w:tcW w:w="1302" w:type="dxa"/>
            <w:shd w:val="clear" w:color="auto" w:fill="D6E3BC" w:themeFill="accent3" w:themeFillTint="66"/>
            <w:vAlign w:val="center"/>
            <w:hideMark/>
          </w:tcPr>
          <w:p w:rsidR="00581857" w:rsidRPr="00DD39EB" w:rsidRDefault="00581857">
            <w:pPr>
              <w:jc w:val="center"/>
              <w:rPr>
                <w:rFonts w:ascii="Arial" w:hAnsi="Arial" w:cs="Arial"/>
                <w:b/>
                <w:bCs/>
                <w:color w:val="000000"/>
                <w:sz w:val="18"/>
                <w:szCs w:val="18"/>
              </w:rPr>
            </w:pPr>
            <w:r w:rsidRPr="00DD39EB">
              <w:rPr>
                <w:rFonts w:ascii="Arial" w:hAnsi="Arial" w:cs="Arial"/>
                <w:b/>
                <w:bCs/>
                <w:color w:val="000000"/>
                <w:sz w:val="18"/>
                <w:szCs w:val="18"/>
              </w:rPr>
              <w:t>PEA desocupada</w:t>
            </w:r>
          </w:p>
        </w:tc>
        <w:tc>
          <w:tcPr>
            <w:tcW w:w="1406" w:type="dxa"/>
            <w:shd w:val="clear" w:color="auto" w:fill="D6E3BC" w:themeFill="accent3" w:themeFillTint="66"/>
            <w:vAlign w:val="center"/>
            <w:hideMark/>
          </w:tcPr>
          <w:p w:rsidR="00581857" w:rsidRPr="00DD39EB" w:rsidRDefault="00581857">
            <w:pPr>
              <w:jc w:val="center"/>
              <w:rPr>
                <w:rFonts w:ascii="Arial" w:hAnsi="Arial" w:cs="Arial"/>
                <w:b/>
                <w:bCs/>
                <w:color w:val="000000"/>
                <w:sz w:val="18"/>
                <w:szCs w:val="18"/>
              </w:rPr>
            </w:pPr>
            <w:r w:rsidRPr="00DD39EB">
              <w:rPr>
                <w:rFonts w:ascii="Arial" w:hAnsi="Arial" w:cs="Arial"/>
                <w:b/>
                <w:bCs/>
                <w:color w:val="000000"/>
                <w:sz w:val="18"/>
                <w:szCs w:val="18"/>
              </w:rPr>
              <w:t>PEA No especificada</w:t>
            </w:r>
          </w:p>
        </w:tc>
        <w:tc>
          <w:tcPr>
            <w:tcW w:w="1871" w:type="dxa"/>
            <w:shd w:val="clear" w:color="auto" w:fill="D6E3BC" w:themeFill="accent3" w:themeFillTint="66"/>
            <w:vAlign w:val="center"/>
            <w:hideMark/>
          </w:tcPr>
          <w:p w:rsidR="00581857" w:rsidRPr="00DD39EB" w:rsidRDefault="00581857">
            <w:pPr>
              <w:jc w:val="center"/>
              <w:rPr>
                <w:rFonts w:ascii="Arial" w:hAnsi="Arial" w:cs="Arial"/>
                <w:b/>
                <w:bCs/>
                <w:color w:val="000000"/>
                <w:sz w:val="18"/>
                <w:szCs w:val="18"/>
              </w:rPr>
            </w:pPr>
            <w:r w:rsidRPr="00DD39EB">
              <w:rPr>
                <w:rFonts w:ascii="Arial" w:hAnsi="Arial" w:cs="Arial"/>
                <w:b/>
                <w:bCs/>
                <w:color w:val="000000"/>
                <w:sz w:val="18"/>
                <w:szCs w:val="18"/>
              </w:rPr>
              <w:t>Población Económicamente Inactiva</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AJALPAN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15210</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15100</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110</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387</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16060</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ALTEPEXI</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6264</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6242</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22</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235</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4990</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CALTEPEC</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1597</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1590</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7</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68</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1735</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COXCATLAN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5467</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5419</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48</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90</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7082</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COYOMEAPAN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3248</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3229</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19</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311</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4680</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ELOXOCHITLAN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3376</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3328</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48</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49</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3452</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NICOLAS BRAVO</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1546</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1517</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29</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38</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1978</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SAN ANTONIO CAÑADA</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1327</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1311</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16</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61</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1556</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SAN GABRIEL CHILAC</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4641</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4608</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33</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129</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4673</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SAN JOSE MIAHUATLAN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3573</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3536</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37</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124</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4398</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SAN SEBASTIAN TLACOTEPEC</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4278</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4275</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149</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3925</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SANTIAGO MIAHUATLAN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5160</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5123</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37</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77</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4272</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lastRenderedPageBreak/>
              <w:t>TEHUACAN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89925</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89307</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618</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1653</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67158</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VICENTE GUERRERO</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5397</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5327</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70</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85</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7794</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ZAPOTITLAN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2916</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2904</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12</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50</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2835</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ZINACATEPEC</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4845</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4819</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26</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109</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4789</w:t>
            </w:r>
          </w:p>
        </w:tc>
      </w:tr>
      <w:tr w:rsidR="00461431" w:rsidRPr="00DD39EB" w:rsidTr="002029BA">
        <w:trPr>
          <w:trHeight w:val="300"/>
          <w:jc w:val="center"/>
        </w:trPr>
        <w:tc>
          <w:tcPr>
            <w:tcW w:w="2429" w:type="dxa"/>
            <w:shd w:val="clear" w:color="auto" w:fill="auto"/>
            <w:noWrap/>
            <w:vAlign w:val="bottom"/>
            <w:hideMark/>
          </w:tcPr>
          <w:p w:rsidR="00581857" w:rsidRPr="00DD39EB" w:rsidRDefault="00581857">
            <w:pPr>
              <w:rPr>
                <w:rFonts w:ascii="Arial" w:hAnsi="Arial" w:cs="Arial"/>
                <w:color w:val="000000"/>
                <w:sz w:val="18"/>
                <w:szCs w:val="18"/>
              </w:rPr>
            </w:pPr>
            <w:r w:rsidRPr="00DD39EB">
              <w:rPr>
                <w:rFonts w:ascii="Arial" w:hAnsi="Arial" w:cs="Arial"/>
                <w:color w:val="000000"/>
                <w:sz w:val="18"/>
                <w:szCs w:val="18"/>
              </w:rPr>
              <w:t>ZOQUITLAN</w:t>
            </w:r>
          </w:p>
        </w:tc>
        <w:tc>
          <w:tcPr>
            <w:tcW w:w="1723"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5385</w:t>
            </w:r>
          </w:p>
        </w:tc>
        <w:tc>
          <w:tcPr>
            <w:tcW w:w="97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5366</w:t>
            </w:r>
          </w:p>
        </w:tc>
        <w:tc>
          <w:tcPr>
            <w:tcW w:w="1302"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19</w:t>
            </w:r>
          </w:p>
        </w:tc>
        <w:tc>
          <w:tcPr>
            <w:tcW w:w="1406"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256</w:t>
            </w:r>
          </w:p>
        </w:tc>
        <w:tc>
          <w:tcPr>
            <w:tcW w:w="1871" w:type="dxa"/>
            <w:shd w:val="clear" w:color="auto" w:fill="auto"/>
            <w:noWrap/>
            <w:vAlign w:val="bottom"/>
            <w:hideMark/>
          </w:tcPr>
          <w:p w:rsidR="00581857" w:rsidRPr="00DD39EB" w:rsidRDefault="00581857">
            <w:pPr>
              <w:jc w:val="right"/>
              <w:rPr>
                <w:rFonts w:ascii="Arial" w:hAnsi="Arial" w:cs="Arial"/>
                <w:color w:val="000000"/>
                <w:sz w:val="18"/>
                <w:szCs w:val="18"/>
              </w:rPr>
            </w:pPr>
            <w:r w:rsidRPr="00DD39EB">
              <w:rPr>
                <w:rFonts w:ascii="Arial" w:hAnsi="Arial" w:cs="Arial"/>
                <w:color w:val="000000"/>
                <w:sz w:val="18"/>
                <w:szCs w:val="18"/>
              </w:rPr>
              <w:t>6522</w:t>
            </w:r>
          </w:p>
        </w:tc>
      </w:tr>
    </w:tbl>
    <w:p w:rsidR="00A87779" w:rsidRPr="00DD39EB" w:rsidRDefault="009B1F02" w:rsidP="002029BA">
      <w:pPr>
        <w:pStyle w:val="pie"/>
      </w:pPr>
      <w:r w:rsidRPr="00DD39EB">
        <w:t xml:space="preserve">FUENTE: </w:t>
      </w:r>
      <w:r w:rsidR="00461431" w:rsidRPr="00DD39EB">
        <w:t>SNIM 2008.</w:t>
      </w:r>
    </w:p>
    <w:p w:rsidR="00461431" w:rsidRPr="00DD39EB" w:rsidRDefault="00461431" w:rsidP="00832528">
      <w:pPr>
        <w:spacing w:line="320" w:lineRule="exact"/>
        <w:jc w:val="both"/>
        <w:rPr>
          <w:rFonts w:ascii="Arial" w:hAnsi="Arial" w:cs="Arial"/>
        </w:rPr>
      </w:pPr>
    </w:p>
    <w:p w:rsidR="00A87779" w:rsidRPr="00DD39EB" w:rsidRDefault="00461431" w:rsidP="00832528">
      <w:pPr>
        <w:spacing w:line="320" w:lineRule="exact"/>
        <w:jc w:val="both"/>
        <w:rPr>
          <w:rFonts w:ascii="Arial" w:hAnsi="Arial" w:cs="Arial"/>
          <w:sz w:val="22"/>
          <w:szCs w:val="22"/>
        </w:rPr>
      </w:pPr>
      <w:r w:rsidRPr="00DD39EB">
        <w:rPr>
          <w:rFonts w:ascii="Arial" w:hAnsi="Arial" w:cs="Arial"/>
          <w:sz w:val="22"/>
          <w:szCs w:val="22"/>
        </w:rPr>
        <w:t>A continuación se presenta el ingreso per cápita anual de cada uno de los municipios de la UMAFOR expresado en dólares</w:t>
      </w:r>
      <w:r w:rsidR="006C4CC8" w:rsidRPr="00DD39EB">
        <w:rPr>
          <w:rFonts w:ascii="Arial" w:hAnsi="Arial" w:cs="Arial"/>
          <w:sz w:val="22"/>
          <w:szCs w:val="22"/>
        </w:rPr>
        <w:t>.</w:t>
      </w:r>
    </w:p>
    <w:p w:rsidR="002029BA" w:rsidRPr="00DD39EB" w:rsidRDefault="002029BA" w:rsidP="00832528">
      <w:pPr>
        <w:spacing w:line="320" w:lineRule="exact"/>
        <w:jc w:val="both"/>
        <w:rPr>
          <w:rFonts w:ascii="Arial" w:hAnsi="Arial" w:cs="Arial"/>
          <w:sz w:val="22"/>
          <w:szCs w:val="22"/>
        </w:rPr>
      </w:pPr>
    </w:p>
    <w:p w:rsidR="00461431" w:rsidRPr="00DD39EB" w:rsidRDefault="00970830" w:rsidP="00725E14">
      <w:pPr>
        <w:pStyle w:val="TABLAS"/>
      </w:pPr>
      <w:bookmarkStart w:id="204" w:name="_Toc271287601"/>
      <w:bookmarkStart w:id="205" w:name="_Toc289426219"/>
      <w:r w:rsidRPr="00DD39EB">
        <w:t>Cuadro 3.6</w:t>
      </w:r>
      <w:r w:rsidR="00FB5140" w:rsidRPr="00DD39EB">
        <w:t>5 Ingreso per cápita</w:t>
      </w:r>
      <w:bookmarkEnd w:id="204"/>
      <w:bookmarkEnd w:id="205"/>
    </w:p>
    <w:tbl>
      <w:tblPr>
        <w:tblW w:w="4820" w:type="dxa"/>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2800"/>
        <w:gridCol w:w="2020"/>
      </w:tblGrid>
      <w:tr w:rsidR="00461431" w:rsidRPr="00DD39EB" w:rsidTr="00725E14">
        <w:trPr>
          <w:trHeight w:val="559"/>
          <w:jc w:val="center"/>
        </w:trPr>
        <w:tc>
          <w:tcPr>
            <w:tcW w:w="2800" w:type="dxa"/>
            <w:shd w:val="clear" w:color="auto" w:fill="D6E3BC" w:themeFill="accent3" w:themeFillTint="66"/>
            <w:vAlign w:val="center"/>
            <w:hideMark/>
          </w:tcPr>
          <w:p w:rsidR="00461431" w:rsidRPr="00DD39EB" w:rsidRDefault="00461431">
            <w:pPr>
              <w:jc w:val="center"/>
              <w:rPr>
                <w:rFonts w:ascii="Calibri" w:hAnsi="Calibri"/>
                <w:b/>
                <w:bCs/>
                <w:color w:val="000000"/>
                <w:sz w:val="22"/>
                <w:szCs w:val="22"/>
              </w:rPr>
            </w:pPr>
            <w:r w:rsidRPr="00DD39EB">
              <w:rPr>
                <w:rFonts w:ascii="Calibri" w:hAnsi="Calibri"/>
                <w:b/>
                <w:bCs/>
                <w:color w:val="000000"/>
                <w:sz w:val="22"/>
                <w:szCs w:val="22"/>
              </w:rPr>
              <w:t>MUNICIPIO</w:t>
            </w:r>
          </w:p>
        </w:tc>
        <w:tc>
          <w:tcPr>
            <w:tcW w:w="2020" w:type="dxa"/>
            <w:shd w:val="clear" w:color="auto" w:fill="D6E3BC" w:themeFill="accent3" w:themeFillTint="66"/>
            <w:vAlign w:val="center"/>
            <w:hideMark/>
          </w:tcPr>
          <w:p w:rsidR="00461431" w:rsidRPr="00DD39EB" w:rsidRDefault="00461431">
            <w:pPr>
              <w:jc w:val="center"/>
              <w:rPr>
                <w:rFonts w:ascii="Calibri" w:hAnsi="Calibri"/>
                <w:b/>
                <w:bCs/>
                <w:color w:val="000000"/>
                <w:sz w:val="22"/>
                <w:szCs w:val="22"/>
              </w:rPr>
            </w:pPr>
            <w:r w:rsidRPr="00DD39EB">
              <w:rPr>
                <w:rFonts w:ascii="Calibri" w:hAnsi="Calibri"/>
                <w:b/>
                <w:bCs/>
                <w:color w:val="000000"/>
                <w:sz w:val="22"/>
                <w:szCs w:val="22"/>
              </w:rPr>
              <w:t xml:space="preserve">Ingreso per cápita anual </w:t>
            </w:r>
            <w:r w:rsidR="00725E14" w:rsidRPr="00DD39EB">
              <w:rPr>
                <w:rFonts w:ascii="Calibri" w:hAnsi="Calibri"/>
                <w:b/>
                <w:bCs/>
                <w:color w:val="000000"/>
                <w:sz w:val="22"/>
                <w:szCs w:val="22"/>
              </w:rPr>
              <w:t>dólares</w:t>
            </w:r>
            <w:r w:rsidRPr="00DD39EB">
              <w:rPr>
                <w:rFonts w:ascii="Calibri" w:hAnsi="Calibri"/>
                <w:b/>
                <w:bCs/>
                <w:color w:val="000000"/>
                <w:sz w:val="22"/>
                <w:szCs w:val="22"/>
              </w:rPr>
              <w:t xml:space="preserve"> (PPC)</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AJALPAN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3,234</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ALTEPEXI</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5,251</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CALTEPEC</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3,271</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COXCATLAN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5,946</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COYOMEAPAN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3,633</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ELOXOCHITLAN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3,530</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NICOLAS BRAVO</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3,533</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SAN ANTONIO CAÑADA</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3,849</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SAN GABRIEL CHILAC</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5,047</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SAN JOSE MIAHUATLAN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4,377</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SAN SEBASTIAN TLACOTEPEC</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3,561</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SANTIAGO MIAHUATLAN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5,184</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TEHUACAN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9,074</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VICENTE GUERRERO</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3,564</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ZAPOTITLAN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4,501</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ZINACATEPEC</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4,377</w:t>
            </w:r>
          </w:p>
        </w:tc>
      </w:tr>
      <w:tr w:rsidR="00461431" w:rsidRPr="00DD39EB" w:rsidTr="00725E14">
        <w:trPr>
          <w:trHeight w:val="300"/>
          <w:jc w:val="center"/>
        </w:trPr>
        <w:tc>
          <w:tcPr>
            <w:tcW w:w="2800" w:type="dxa"/>
            <w:shd w:val="clear" w:color="auto" w:fill="auto"/>
            <w:noWrap/>
            <w:vAlign w:val="bottom"/>
            <w:hideMark/>
          </w:tcPr>
          <w:p w:rsidR="00461431" w:rsidRPr="00DD39EB" w:rsidRDefault="00461431">
            <w:pPr>
              <w:rPr>
                <w:rFonts w:ascii="Calibri" w:hAnsi="Calibri"/>
                <w:color w:val="000000"/>
                <w:sz w:val="22"/>
                <w:szCs w:val="22"/>
              </w:rPr>
            </w:pPr>
            <w:r w:rsidRPr="00DD39EB">
              <w:rPr>
                <w:rFonts w:ascii="Calibri" w:hAnsi="Calibri"/>
                <w:color w:val="000000"/>
                <w:sz w:val="22"/>
                <w:szCs w:val="22"/>
              </w:rPr>
              <w:t>ZOQUITLAN</w:t>
            </w:r>
          </w:p>
        </w:tc>
        <w:tc>
          <w:tcPr>
            <w:tcW w:w="2020" w:type="dxa"/>
            <w:shd w:val="clear" w:color="auto" w:fill="auto"/>
            <w:noWrap/>
            <w:vAlign w:val="bottom"/>
            <w:hideMark/>
          </w:tcPr>
          <w:p w:rsidR="00461431" w:rsidRPr="00DD39EB" w:rsidRDefault="00461431">
            <w:pPr>
              <w:jc w:val="right"/>
              <w:rPr>
                <w:rFonts w:ascii="Calibri" w:hAnsi="Calibri"/>
                <w:color w:val="000000"/>
                <w:sz w:val="22"/>
                <w:szCs w:val="22"/>
              </w:rPr>
            </w:pPr>
            <w:r w:rsidRPr="00DD39EB">
              <w:rPr>
                <w:rFonts w:ascii="Calibri" w:hAnsi="Calibri"/>
                <w:color w:val="000000"/>
                <w:sz w:val="22"/>
                <w:szCs w:val="22"/>
              </w:rPr>
              <w:t>2,992</w:t>
            </w:r>
          </w:p>
        </w:tc>
      </w:tr>
    </w:tbl>
    <w:p w:rsidR="00725E14" w:rsidRPr="00DD39EB" w:rsidRDefault="009B1F02" w:rsidP="00725E14">
      <w:pPr>
        <w:pStyle w:val="pie"/>
      </w:pPr>
      <w:r w:rsidRPr="00DD39EB">
        <w:t xml:space="preserve">FUENTE: </w:t>
      </w:r>
      <w:r w:rsidR="00461431" w:rsidRPr="00DD39EB">
        <w:t>SNIM 2008.</w:t>
      </w:r>
    </w:p>
    <w:p w:rsidR="00725E14" w:rsidRPr="00DD39EB" w:rsidRDefault="00725E14">
      <w:pPr>
        <w:rPr>
          <w:rFonts w:ascii="Arial" w:hAnsi="Arial" w:cs="Arial"/>
          <w:i/>
          <w:sz w:val="16"/>
          <w:szCs w:val="16"/>
        </w:rPr>
      </w:pPr>
      <w:r w:rsidRPr="00DD39EB">
        <w:br w:type="page"/>
      </w:r>
    </w:p>
    <w:p w:rsidR="00145D9F" w:rsidRPr="00DD39EB" w:rsidRDefault="00145D9F" w:rsidP="00725E14">
      <w:pPr>
        <w:pStyle w:val="pie"/>
      </w:pPr>
    </w:p>
    <w:p w:rsidR="00370C65" w:rsidRPr="00DD39EB" w:rsidRDefault="000317DF" w:rsidP="00725E14">
      <w:pPr>
        <w:pStyle w:val="Ttulo2"/>
        <w:keepLines w:val="0"/>
        <w:spacing w:before="240" w:after="60"/>
        <w:rPr>
          <w:rFonts w:cs="Arial"/>
          <w:iCs/>
          <w:caps w:val="0"/>
          <w:color w:val="auto"/>
          <w:szCs w:val="24"/>
          <w:lang w:eastAsia="en-US"/>
        </w:rPr>
      </w:pPr>
      <w:bookmarkStart w:id="206" w:name="_Toc288138969"/>
      <w:r w:rsidRPr="00DD39EB">
        <w:rPr>
          <w:rFonts w:cs="Arial"/>
          <w:iCs/>
          <w:caps w:val="0"/>
          <w:color w:val="auto"/>
          <w:szCs w:val="24"/>
          <w:lang w:eastAsia="en-US"/>
        </w:rPr>
        <w:t>3.1</w:t>
      </w:r>
      <w:r w:rsidR="00725E14" w:rsidRPr="00DD39EB">
        <w:rPr>
          <w:rFonts w:cs="Arial"/>
          <w:iCs/>
          <w:caps w:val="0"/>
          <w:color w:val="auto"/>
          <w:szCs w:val="24"/>
          <w:lang w:eastAsia="en-US"/>
        </w:rPr>
        <w:t>1</w:t>
      </w:r>
      <w:r w:rsidRPr="00DD39EB">
        <w:rPr>
          <w:rFonts w:cs="Arial"/>
          <w:iCs/>
          <w:caps w:val="0"/>
          <w:color w:val="auto"/>
          <w:szCs w:val="24"/>
          <w:lang w:eastAsia="en-US"/>
        </w:rPr>
        <w:t xml:space="preserve"> </w:t>
      </w:r>
      <w:r w:rsidR="00725E14" w:rsidRPr="00DD39EB">
        <w:rPr>
          <w:rFonts w:cs="Arial"/>
          <w:iCs/>
          <w:caps w:val="0"/>
          <w:color w:val="auto"/>
          <w:szCs w:val="24"/>
          <w:lang w:eastAsia="en-US"/>
        </w:rPr>
        <w:t>Tenencia de la Tierra</w:t>
      </w:r>
      <w:bookmarkEnd w:id="206"/>
    </w:p>
    <w:p w:rsidR="00DA0335" w:rsidRPr="00DD39EB" w:rsidRDefault="00DA0335" w:rsidP="00F83464">
      <w:pPr>
        <w:spacing w:line="320" w:lineRule="exact"/>
        <w:jc w:val="both"/>
        <w:rPr>
          <w:rFonts w:ascii="Arial" w:hAnsi="Arial" w:cs="Arial"/>
          <w:sz w:val="22"/>
          <w:szCs w:val="22"/>
        </w:rPr>
      </w:pPr>
      <w:bookmarkStart w:id="207" w:name="_Toc271287602"/>
    </w:p>
    <w:p w:rsidR="00F83464" w:rsidRPr="00DD39EB" w:rsidRDefault="00F83464" w:rsidP="00F83464">
      <w:pPr>
        <w:spacing w:line="320" w:lineRule="exact"/>
        <w:jc w:val="both"/>
        <w:rPr>
          <w:rFonts w:ascii="Arial" w:hAnsi="Arial" w:cs="Arial"/>
          <w:sz w:val="22"/>
          <w:szCs w:val="22"/>
        </w:rPr>
      </w:pPr>
      <w:r w:rsidRPr="00DD39EB">
        <w:rPr>
          <w:rFonts w:ascii="Arial" w:hAnsi="Arial" w:cs="Arial"/>
          <w:sz w:val="22"/>
          <w:szCs w:val="22"/>
        </w:rPr>
        <w:t xml:space="preserve">Según análisis de los Resultados Definitivos por Entidad Federativa y Municipio del IX Censo Ejidal existen en el estado de Puebla un total de 1,194 ejidos y comunidades en 190 municipios del estado, en el caso de la UMAFOR  </w:t>
      </w:r>
      <w:r w:rsidR="00DA0335" w:rsidRPr="00DD39EB">
        <w:rPr>
          <w:rFonts w:ascii="Arial" w:hAnsi="Arial" w:cs="Arial"/>
          <w:sz w:val="22"/>
          <w:szCs w:val="22"/>
        </w:rPr>
        <w:t>17</w:t>
      </w:r>
      <w:r w:rsidRPr="00DD39EB">
        <w:rPr>
          <w:rFonts w:ascii="Arial" w:hAnsi="Arial" w:cs="Arial"/>
          <w:sz w:val="22"/>
          <w:szCs w:val="22"/>
        </w:rPr>
        <w:t xml:space="preserve"> municipios.</w:t>
      </w:r>
    </w:p>
    <w:p w:rsidR="00F83464" w:rsidRPr="00DD39EB" w:rsidRDefault="00F83464" w:rsidP="00F83464">
      <w:pPr>
        <w:spacing w:line="320" w:lineRule="exact"/>
        <w:jc w:val="both"/>
        <w:rPr>
          <w:rFonts w:ascii="Arial" w:hAnsi="Arial" w:cs="Arial"/>
          <w:sz w:val="22"/>
          <w:szCs w:val="22"/>
        </w:rPr>
      </w:pPr>
      <w:r w:rsidRPr="00DD39EB">
        <w:rPr>
          <w:rFonts w:ascii="Arial" w:hAnsi="Arial" w:cs="Arial"/>
          <w:sz w:val="22"/>
          <w:szCs w:val="22"/>
        </w:rPr>
        <w:t>No se tienen datos disponibles de número de propiedades, ni superficies de las propiedades a nivel ejidal y comunal a nivel municipal, el censo ejidal IX reporta la siguiente tabla.</w:t>
      </w:r>
    </w:p>
    <w:p w:rsidR="00F83464" w:rsidRPr="00DD39EB" w:rsidRDefault="00F83464" w:rsidP="00B6569B">
      <w:pPr>
        <w:pStyle w:val="TABLAS"/>
      </w:pPr>
    </w:p>
    <w:p w:rsidR="00FB5140" w:rsidRPr="00DD39EB" w:rsidRDefault="00FB5140" w:rsidP="00B6569B">
      <w:pPr>
        <w:pStyle w:val="TABLAS"/>
      </w:pPr>
      <w:bookmarkStart w:id="208" w:name="_Toc289426220"/>
      <w:r w:rsidRPr="00DD39EB">
        <w:t>Cuadro 3.</w:t>
      </w:r>
      <w:r w:rsidR="00970830" w:rsidRPr="00DD39EB">
        <w:t>6</w:t>
      </w:r>
      <w:r w:rsidRPr="00DD39EB">
        <w:t>6 Tenencia de la tierra</w:t>
      </w:r>
      <w:bookmarkEnd w:id="207"/>
      <w:bookmarkEnd w:id="208"/>
    </w:p>
    <w:tbl>
      <w:tblPr>
        <w:tblW w:w="10603" w:type="dxa"/>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2868"/>
        <w:gridCol w:w="1276"/>
        <w:gridCol w:w="1275"/>
        <w:gridCol w:w="993"/>
        <w:gridCol w:w="708"/>
        <w:gridCol w:w="1276"/>
        <w:gridCol w:w="992"/>
        <w:gridCol w:w="1215"/>
      </w:tblGrid>
      <w:tr w:rsidR="00BF2A43" w:rsidRPr="00DD39EB" w:rsidTr="0060267B">
        <w:trPr>
          <w:trHeight w:val="510"/>
          <w:jc w:val="center"/>
        </w:trPr>
        <w:tc>
          <w:tcPr>
            <w:tcW w:w="2868" w:type="dxa"/>
            <w:shd w:val="clear" w:color="auto" w:fill="D6E3BC" w:themeFill="accent3" w:themeFillTint="66"/>
            <w:hideMark/>
          </w:tcPr>
          <w:p w:rsidR="00BF2A43" w:rsidRPr="00DD39EB" w:rsidRDefault="00BF2A43">
            <w:pPr>
              <w:jc w:val="center"/>
              <w:rPr>
                <w:rFonts w:asciiTheme="minorHAnsi" w:hAnsiTheme="minorHAnsi" w:cs="Arial"/>
                <w:b/>
                <w:sz w:val="20"/>
                <w:szCs w:val="20"/>
              </w:rPr>
            </w:pPr>
            <w:r w:rsidRPr="00DD39EB">
              <w:rPr>
                <w:rFonts w:asciiTheme="minorHAnsi" w:hAnsiTheme="minorHAnsi" w:cs="Arial"/>
                <w:b/>
                <w:sz w:val="20"/>
                <w:szCs w:val="20"/>
              </w:rPr>
              <w:t>Nombre del municipio</w:t>
            </w:r>
          </w:p>
        </w:tc>
        <w:tc>
          <w:tcPr>
            <w:tcW w:w="1276" w:type="dxa"/>
            <w:shd w:val="clear" w:color="auto" w:fill="D6E3BC" w:themeFill="accent3" w:themeFillTint="66"/>
            <w:hideMark/>
          </w:tcPr>
          <w:p w:rsidR="00BF2A43" w:rsidRPr="00DD39EB" w:rsidRDefault="00BF2A43">
            <w:pPr>
              <w:jc w:val="center"/>
              <w:rPr>
                <w:rFonts w:asciiTheme="minorHAnsi" w:hAnsiTheme="minorHAnsi" w:cs="Arial"/>
                <w:b/>
                <w:sz w:val="16"/>
                <w:szCs w:val="16"/>
              </w:rPr>
            </w:pPr>
            <w:r w:rsidRPr="00DD39EB">
              <w:rPr>
                <w:rFonts w:asciiTheme="minorHAnsi" w:hAnsiTheme="minorHAnsi" w:cs="Arial"/>
                <w:b/>
                <w:sz w:val="16"/>
                <w:szCs w:val="16"/>
              </w:rPr>
              <w:t>Ejidos y comunidades</w:t>
            </w:r>
          </w:p>
        </w:tc>
        <w:tc>
          <w:tcPr>
            <w:tcW w:w="1275" w:type="dxa"/>
            <w:shd w:val="clear" w:color="auto" w:fill="D6E3BC" w:themeFill="accent3" w:themeFillTint="66"/>
            <w:hideMark/>
          </w:tcPr>
          <w:p w:rsidR="00BF2A43" w:rsidRPr="00DD39EB" w:rsidRDefault="00BF2A43">
            <w:pPr>
              <w:jc w:val="center"/>
              <w:rPr>
                <w:rFonts w:asciiTheme="minorHAnsi" w:hAnsiTheme="minorHAnsi" w:cs="Arial"/>
                <w:b/>
                <w:sz w:val="16"/>
                <w:szCs w:val="16"/>
              </w:rPr>
            </w:pPr>
            <w:r w:rsidRPr="00DD39EB">
              <w:rPr>
                <w:rFonts w:asciiTheme="minorHAnsi" w:hAnsiTheme="minorHAnsi" w:cs="Arial"/>
                <w:b/>
                <w:sz w:val="16"/>
                <w:szCs w:val="16"/>
              </w:rPr>
              <w:t>Superficie total</w:t>
            </w:r>
          </w:p>
        </w:tc>
        <w:tc>
          <w:tcPr>
            <w:tcW w:w="993" w:type="dxa"/>
            <w:shd w:val="clear" w:color="auto" w:fill="D6E3BC" w:themeFill="accent3" w:themeFillTint="66"/>
            <w:hideMark/>
          </w:tcPr>
          <w:p w:rsidR="00BF2A43" w:rsidRPr="00DD39EB" w:rsidRDefault="00BF2A43">
            <w:pPr>
              <w:jc w:val="center"/>
              <w:rPr>
                <w:rFonts w:asciiTheme="minorHAnsi" w:hAnsiTheme="minorHAnsi" w:cs="Arial"/>
                <w:b/>
                <w:sz w:val="16"/>
                <w:szCs w:val="16"/>
              </w:rPr>
            </w:pPr>
            <w:r w:rsidRPr="00DD39EB">
              <w:rPr>
                <w:rFonts w:asciiTheme="minorHAnsi" w:hAnsiTheme="minorHAnsi" w:cs="Arial"/>
                <w:b/>
                <w:sz w:val="16"/>
                <w:szCs w:val="16"/>
              </w:rPr>
              <w:t>Superficie parcelada</w:t>
            </w:r>
          </w:p>
        </w:tc>
        <w:tc>
          <w:tcPr>
            <w:tcW w:w="708" w:type="dxa"/>
            <w:shd w:val="clear" w:color="auto" w:fill="D6E3BC" w:themeFill="accent3" w:themeFillTint="66"/>
            <w:vAlign w:val="center"/>
            <w:hideMark/>
          </w:tcPr>
          <w:p w:rsidR="00BF2A43" w:rsidRPr="00DD39EB" w:rsidRDefault="00BF2A43" w:rsidP="0060267B">
            <w:pPr>
              <w:jc w:val="center"/>
              <w:rPr>
                <w:rFonts w:asciiTheme="minorHAnsi" w:hAnsiTheme="minorHAnsi" w:cs="Arial"/>
                <w:b/>
                <w:sz w:val="16"/>
                <w:szCs w:val="16"/>
              </w:rPr>
            </w:pPr>
            <w:r w:rsidRPr="00DD39EB">
              <w:rPr>
                <w:rFonts w:asciiTheme="minorHAnsi" w:hAnsiTheme="minorHAnsi" w:cs="Arial"/>
                <w:b/>
                <w:sz w:val="16"/>
                <w:szCs w:val="16"/>
              </w:rPr>
              <w:t>Uso común</w:t>
            </w:r>
          </w:p>
        </w:tc>
        <w:tc>
          <w:tcPr>
            <w:tcW w:w="1276" w:type="dxa"/>
            <w:shd w:val="clear" w:color="auto" w:fill="D6E3BC" w:themeFill="accent3" w:themeFillTint="66"/>
            <w:hideMark/>
          </w:tcPr>
          <w:p w:rsidR="00BF2A43" w:rsidRPr="00DD39EB" w:rsidRDefault="00BF2A43">
            <w:pPr>
              <w:jc w:val="center"/>
              <w:rPr>
                <w:rFonts w:asciiTheme="minorHAnsi" w:hAnsiTheme="minorHAnsi" w:cs="Arial"/>
                <w:b/>
                <w:sz w:val="16"/>
                <w:szCs w:val="16"/>
              </w:rPr>
            </w:pPr>
            <w:r w:rsidRPr="00DD39EB">
              <w:rPr>
                <w:rFonts w:asciiTheme="minorHAnsi" w:hAnsiTheme="minorHAnsi" w:cs="Arial"/>
                <w:b/>
                <w:sz w:val="16"/>
                <w:szCs w:val="16"/>
              </w:rPr>
              <w:t>Asentamiento humano</w:t>
            </w:r>
          </w:p>
        </w:tc>
        <w:tc>
          <w:tcPr>
            <w:tcW w:w="992" w:type="dxa"/>
            <w:shd w:val="clear" w:color="auto" w:fill="D6E3BC" w:themeFill="accent3" w:themeFillTint="66"/>
            <w:hideMark/>
          </w:tcPr>
          <w:p w:rsidR="00BF2A43" w:rsidRPr="00DD39EB" w:rsidRDefault="00BF2A43">
            <w:pPr>
              <w:jc w:val="center"/>
              <w:rPr>
                <w:rFonts w:asciiTheme="minorHAnsi" w:hAnsiTheme="minorHAnsi" w:cs="Arial"/>
                <w:b/>
                <w:sz w:val="16"/>
                <w:szCs w:val="16"/>
              </w:rPr>
            </w:pPr>
            <w:r w:rsidRPr="00DD39EB">
              <w:rPr>
                <w:rFonts w:asciiTheme="minorHAnsi" w:hAnsiTheme="minorHAnsi" w:cs="Arial"/>
                <w:b/>
                <w:sz w:val="16"/>
                <w:szCs w:val="16"/>
              </w:rPr>
              <w:t>Ejidatarios y comuneros</w:t>
            </w:r>
          </w:p>
        </w:tc>
        <w:tc>
          <w:tcPr>
            <w:tcW w:w="1215" w:type="dxa"/>
            <w:shd w:val="clear" w:color="auto" w:fill="D6E3BC" w:themeFill="accent3" w:themeFillTint="66"/>
            <w:hideMark/>
          </w:tcPr>
          <w:p w:rsidR="00BF2A43" w:rsidRPr="00DD39EB" w:rsidRDefault="00BF2A43">
            <w:pPr>
              <w:jc w:val="center"/>
              <w:rPr>
                <w:rFonts w:asciiTheme="minorHAnsi" w:hAnsiTheme="minorHAnsi" w:cs="Arial"/>
                <w:b/>
                <w:sz w:val="16"/>
                <w:szCs w:val="16"/>
              </w:rPr>
            </w:pPr>
            <w:r w:rsidRPr="00DD39EB">
              <w:rPr>
                <w:rFonts w:asciiTheme="minorHAnsi" w:hAnsiTheme="minorHAnsi" w:cs="Arial"/>
                <w:b/>
                <w:sz w:val="16"/>
                <w:szCs w:val="16"/>
              </w:rPr>
              <w:t>Posesionarios</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Ajalpan</w:t>
            </w:r>
          </w:p>
        </w:tc>
        <w:tc>
          <w:tcPr>
            <w:tcW w:w="1276" w:type="dxa"/>
            <w:shd w:val="clear" w:color="auto" w:fill="auto"/>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w:t>
            </w:r>
          </w:p>
        </w:tc>
        <w:tc>
          <w:tcPr>
            <w:tcW w:w="1275" w:type="dxa"/>
            <w:shd w:val="clear" w:color="auto" w:fill="auto"/>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41999</w:t>
            </w:r>
          </w:p>
        </w:tc>
        <w:tc>
          <w:tcPr>
            <w:tcW w:w="993" w:type="dxa"/>
            <w:shd w:val="clear" w:color="auto" w:fill="auto"/>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19513</w:t>
            </w:r>
          </w:p>
        </w:tc>
        <w:tc>
          <w:tcPr>
            <w:tcW w:w="708" w:type="dxa"/>
            <w:shd w:val="clear" w:color="auto" w:fill="auto"/>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21239</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677</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2383</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6694</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Altepexi</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2,784</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2,342</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228</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43</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1,368</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70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Caltepec</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9</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45,013</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7,973</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36,233</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461</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2,986</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250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Coxcatlán</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9</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27,776</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11,510</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15,495</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304</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1,735</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2,160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Coyomeapán</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12,120</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5,539</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6,342</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82</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1,674</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3,000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Eloxochitlán</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9,203</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7,153</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1,010</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108</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1,068</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2,450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Nicolás Bravo</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10,557</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672</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9,756</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19</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843</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San Antonio  Cañada</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4,127</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222</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3,657</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224</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368</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300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San Gabriel  Chilac</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12,773</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1,217</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11,489</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8</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642</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146</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San José Miahuatlán</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8</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14,070</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2,503</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11,081</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234</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1,985</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59</w:t>
            </w:r>
          </w:p>
        </w:tc>
      </w:tr>
      <w:tr w:rsidR="00BF2A43" w:rsidRPr="00DD39EB" w:rsidTr="0060267B">
        <w:trPr>
          <w:trHeight w:val="263"/>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San Sebastián Tlacotepec</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515</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300</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200</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119</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Santiago Miahuatlán</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7,044</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2,434</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4,160</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227</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661</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90</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Tehuacán</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12</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24,919</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6,116</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14,524</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793</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1,130</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10,945</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Vicente Guerrero</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24,070</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9,315</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13,534</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1,091</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1,776</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3,993</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Zapotitlán</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7</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42,812</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4,304</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38,174</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160</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3,070</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705</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Zinacatepec</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2,530</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1,475</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1,055</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0</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176</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24</w:t>
            </w:r>
          </w:p>
        </w:tc>
      </w:tr>
      <w:tr w:rsidR="00BF2A43" w:rsidRPr="00DD39EB" w:rsidTr="0060267B">
        <w:trPr>
          <w:trHeight w:val="300"/>
          <w:jc w:val="center"/>
        </w:trPr>
        <w:tc>
          <w:tcPr>
            <w:tcW w:w="2868" w:type="dxa"/>
            <w:shd w:val="clear" w:color="auto" w:fill="auto"/>
            <w:vAlign w:val="center"/>
            <w:hideMark/>
          </w:tcPr>
          <w:p w:rsidR="00BF2A43" w:rsidRPr="00DD39EB" w:rsidRDefault="00BF2A43" w:rsidP="0060267B">
            <w:pPr>
              <w:jc w:val="center"/>
              <w:rPr>
                <w:rFonts w:asciiTheme="minorHAnsi" w:hAnsiTheme="minorHAnsi" w:cs="Arial"/>
                <w:color w:val="000000"/>
                <w:sz w:val="20"/>
                <w:szCs w:val="20"/>
              </w:rPr>
            </w:pPr>
            <w:r w:rsidRPr="00DD39EB">
              <w:rPr>
                <w:rFonts w:asciiTheme="minorHAnsi" w:hAnsiTheme="minorHAnsi" w:cs="Arial"/>
                <w:color w:val="000000"/>
                <w:sz w:val="20"/>
                <w:szCs w:val="20"/>
              </w:rPr>
              <w:t>Zoquitlán</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w:t>
            </w:r>
          </w:p>
        </w:tc>
        <w:tc>
          <w:tcPr>
            <w:tcW w:w="127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2,251</w:t>
            </w:r>
          </w:p>
        </w:tc>
        <w:tc>
          <w:tcPr>
            <w:tcW w:w="993"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1,041</w:t>
            </w:r>
          </w:p>
        </w:tc>
        <w:tc>
          <w:tcPr>
            <w:tcW w:w="708"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1,162</w:t>
            </w:r>
          </w:p>
        </w:tc>
        <w:tc>
          <w:tcPr>
            <w:tcW w:w="1276"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8</w:t>
            </w:r>
          </w:p>
        </w:tc>
        <w:tc>
          <w:tcPr>
            <w:tcW w:w="992"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257</w:t>
            </w:r>
          </w:p>
        </w:tc>
        <w:tc>
          <w:tcPr>
            <w:tcW w:w="1215" w:type="dxa"/>
            <w:shd w:val="clear" w:color="auto" w:fill="auto"/>
            <w:noWrap/>
            <w:vAlign w:val="center"/>
            <w:hideMark/>
          </w:tcPr>
          <w:p w:rsidR="00BF2A43" w:rsidRPr="00DD39EB" w:rsidRDefault="00BF2A43" w:rsidP="0060267B">
            <w:pPr>
              <w:jc w:val="center"/>
              <w:rPr>
                <w:rFonts w:asciiTheme="minorHAnsi" w:hAnsiTheme="minorHAnsi" w:cs="Arial"/>
                <w:color w:val="000000"/>
                <w:sz w:val="16"/>
                <w:szCs w:val="16"/>
              </w:rPr>
            </w:pPr>
            <w:r w:rsidRPr="00DD39EB">
              <w:rPr>
                <w:rFonts w:asciiTheme="minorHAnsi" w:hAnsiTheme="minorHAnsi" w:cs="Arial"/>
                <w:color w:val="000000"/>
                <w:sz w:val="16"/>
                <w:szCs w:val="16"/>
              </w:rPr>
              <w:t>10</w:t>
            </w:r>
          </w:p>
        </w:tc>
      </w:tr>
    </w:tbl>
    <w:p w:rsidR="008F34A9" w:rsidRPr="00DD39EB" w:rsidRDefault="009B1F02" w:rsidP="002029BA">
      <w:pPr>
        <w:pStyle w:val="PIEfuera"/>
      </w:pPr>
      <w:r w:rsidRPr="00DD39EB">
        <w:t xml:space="preserve">FUENTE: </w:t>
      </w:r>
      <w:r w:rsidR="00BF2A43" w:rsidRPr="00DD39EB">
        <w:t>Anuario 2008 INEGI</w:t>
      </w:r>
    </w:p>
    <w:p w:rsidR="008F34A9" w:rsidRPr="00DD39EB" w:rsidRDefault="008F34A9" w:rsidP="00BF2A43"/>
    <w:p w:rsidR="00BF2A43" w:rsidRPr="00DD39EB" w:rsidRDefault="000125C2" w:rsidP="000125C2">
      <w:pPr>
        <w:spacing w:line="320" w:lineRule="exact"/>
        <w:jc w:val="both"/>
        <w:rPr>
          <w:rFonts w:ascii="Arial" w:hAnsi="Arial" w:cs="Arial"/>
          <w:sz w:val="22"/>
          <w:szCs w:val="22"/>
        </w:rPr>
      </w:pPr>
      <w:r w:rsidRPr="00DD39EB">
        <w:rPr>
          <w:rFonts w:ascii="Arial" w:hAnsi="Arial" w:cs="Arial"/>
          <w:sz w:val="22"/>
          <w:szCs w:val="22"/>
        </w:rPr>
        <w:t>Las</w:t>
      </w:r>
      <w:r w:rsidR="00BF2A43" w:rsidRPr="00DD39EB">
        <w:rPr>
          <w:rFonts w:ascii="Arial" w:hAnsi="Arial" w:cs="Arial"/>
          <w:sz w:val="22"/>
          <w:szCs w:val="22"/>
        </w:rPr>
        <w:t xml:space="preserve"> cantidades de Superficie total, Superficie parcelada, Uso común y Asentamientos humanos están dadas en hectáreas mientras que, </w:t>
      </w:r>
      <w:r w:rsidRPr="00DD39EB">
        <w:rPr>
          <w:rFonts w:ascii="Arial" w:hAnsi="Arial" w:cs="Arial"/>
          <w:sz w:val="22"/>
          <w:szCs w:val="22"/>
        </w:rPr>
        <w:t xml:space="preserve">las cifras de </w:t>
      </w:r>
      <w:r w:rsidR="00BF2A43" w:rsidRPr="00DD39EB">
        <w:rPr>
          <w:rFonts w:ascii="Arial" w:hAnsi="Arial" w:cs="Arial"/>
          <w:sz w:val="22"/>
          <w:szCs w:val="22"/>
        </w:rPr>
        <w:t>los ejidatarios, comuneros y pos</w:t>
      </w:r>
      <w:r w:rsidRPr="00DD39EB">
        <w:rPr>
          <w:rFonts w:ascii="Arial" w:hAnsi="Arial" w:cs="Arial"/>
          <w:sz w:val="22"/>
          <w:szCs w:val="22"/>
        </w:rPr>
        <w:t xml:space="preserve">esionarios representa el número </w:t>
      </w:r>
      <w:r w:rsidR="00BF2A43" w:rsidRPr="00DD39EB">
        <w:rPr>
          <w:rFonts w:ascii="Arial" w:hAnsi="Arial" w:cs="Arial"/>
          <w:sz w:val="22"/>
          <w:szCs w:val="22"/>
        </w:rPr>
        <w:t>de personas</w:t>
      </w:r>
      <w:r w:rsidRPr="00DD39EB">
        <w:rPr>
          <w:rFonts w:ascii="Arial" w:hAnsi="Arial" w:cs="Arial"/>
          <w:sz w:val="22"/>
          <w:szCs w:val="22"/>
        </w:rPr>
        <w:t>.</w:t>
      </w:r>
    </w:p>
    <w:p w:rsidR="00025DC7" w:rsidRPr="00DD39EB" w:rsidRDefault="00025DC7" w:rsidP="000125C2">
      <w:pPr>
        <w:spacing w:line="320" w:lineRule="exact"/>
        <w:jc w:val="both"/>
        <w:rPr>
          <w:rFonts w:ascii="Arial" w:hAnsi="Arial" w:cs="Arial"/>
          <w:sz w:val="22"/>
          <w:szCs w:val="22"/>
        </w:rPr>
      </w:pPr>
    </w:p>
    <w:p w:rsidR="0060267B" w:rsidRPr="00DD39EB" w:rsidRDefault="00025DC7" w:rsidP="00025DC7">
      <w:pPr>
        <w:tabs>
          <w:tab w:val="left" w:pos="921"/>
        </w:tabs>
        <w:spacing w:line="320" w:lineRule="exact"/>
        <w:jc w:val="both"/>
        <w:rPr>
          <w:rFonts w:ascii="Arial" w:hAnsi="Arial" w:cs="Arial"/>
          <w:sz w:val="22"/>
          <w:szCs w:val="22"/>
        </w:rPr>
      </w:pPr>
      <w:r w:rsidRPr="00DD39EB">
        <w:rPr>
          <w:rFonts w:ascii="Arial" w:hAnsi="Arial" w:cs="Arial"/>
          <w:sz w:val="22"/>
          <w:szCs w:val="22"/>
        </w:rPr>
        <w:t>Respecto a la información de nombres de predios en conflicto y su superficie no están disponibles, por tanto, en la tabla anterior solo se menciona el número de problemas presententes en cada nucleo agrario.</w:t>
      </w:r>
    </w:p>
    <w:p w:rsidR="0060267B" w:rsidRPr="00DD39EB" w:rsidRDefault="0060267B">
      <w:pPr>
        <w:rPr>
          <w:rFonts w:ascii="Arial" w:hAnsi="Arial" w:cs="Arial"/>
          <w:sz w:val="22"/>
          <w:szCs w:val="22"/>
        </w:rPr>
      </w:pPr>
      <w:r w:rsidRPr="00DD39EB">
        <w:rPr>
          <w:rFonts w:ascii="Arial" w:hAnsi="Arial" w:cs="Arial"/>
          <w:sz w:val="22"/>
          <w:szCs w:val="22"/>
        </w:rPr>
        <w:br w:type="page"/>
      </w:r>
    </w:p>
    <w:p w:rsidR="000317DF" w:rsidRPr="00DD39EB" w:rsidRDefault="008A6FDA" w:rsidP="008A6FDA">
      <w:pPr>
        <w:pStyle w:val="Ttulo2"/>
        <w:keepLines w:val="0"/>
        <w:spacing w:before="240" w:after="60"/>
        <w:rPr>
          <w:rFonts w:cs="Arial"/>
          <w:iCs/>
          <w:caps w:val="0"/>
          <w:color w:val="auto"/>
          <w:szCs w:val="24"/>
          <w:lang w:eastAsia="en-US"/>
        </w:rPr>
      </w:pPr>
      <w:bookmarkStart w:id="209" w:name="_Toc288138970"/>
      <w:r w:rsidRPr="00DD39EB">
        <w:rPr>
          <w:rFonts w:cs="Arial"/>
          <w:iCs/>
          <w:caps w:val="0"/>
          <w:color w:val="auto"/>
          <w:szCs w:val="24"/>
          <w:lang w:eastAsia="en-US"/>
        </w:rPr>
        <w:lastRenderedPageBreak/>
        <w:t>3.12 Org</w:t>
      </w:r>
      <w:r w:rsidR="00952128" w:rsidRPr="00DD39EB">
        <w:rPr>
          <w:rFonts w:cs="Arial"/>
          <w:iCs/>
          <w:caps w:val="0"/>
          <w:color w:val="auto"/>
          <w:szCs w:val="24"/>
          <w:lang w:eastAsia="en-US"/>
        </w:rPr>
        <w:t>anización para la Conservación y</w:t>
      </w:r>
      <w:r w:rsidRPr="00DD39EB">
        <w:rPr>
          <w:rFonts w:cs="Arial"/>
          <w:iCs/>
          <w:caps w:val="0"/>
          <w:color w:val="auto"/>
          <w:szCs w:val="24"/>
          <w:lang w:eastAsia="en-US"/>
        </w:rPr>
        <w:t xml:space="preserve"> Desarrollo Forestal.</w:t>
      </w:r>
      <w:bookmarkEnd w:id="209"/>
    </w:p>
    <w:p w:rsidR="008A6FDA" w:rsidRPr="00DD39EB" w:rsidRDefault="008A6FDA" w:rsidP="008A6FDA">
      <w:pPr>
        <w:pStyle w:val="TABLAS"/>
      </w:pPr>
      <w:bookmarkStart w:id="210" w:name="_Toc271287603"/>
    </w:p>
    <w:p w:rsidR="008A6FDA" w:rsidRPr="00DD39EB" w:rsidRDefault="008A6FDA" w:rsidP="008A6FDA">
      <w:pPr>
        <w:pStyle w:val="TABLAS"/>
      </w:pPr>
    </w:p>
    <w:p w:rsidR="002D532D" w:rsidRPr="00DD39EB" w:rsidRDefault="00FB5140" w:rsidP="008A6FDA">
      <w:pPr>
        <w:pStyle w:val="TABLAS"/>
      </w:pPr>
      <w:bookmarkStart w:id="211" w:name="_Toc289426221"/>
      <w:r w:rsidRPr="00DD39EB">
        <w:t>Cuadro 3.</w:t>
      </w:r>
      <w:r w:rsidR="00970830" w:rsidRPr="00DD39EB">
        <w:t>6</w:t>
      </w:r>
      <w:r w:rsidRPr="00DD39EB">
        <w:t>7 Infraestructura de las organizaciones</w:t>
      </w:r>
      <w:bookmarkEnd w:id="210"/>
      <w:bookmarkEnd w:id="211"/>
    </w:p>
    <w:tbl>
      <w:tblPr>
        <w:tblStyle w:val="Sombreadomedio1-nfasis11"/>
        <w:tblW w:w="10632" w:type="dxa"/>
        <w:jc w:val="center"/>
        <w:tblInd w:w="-1168"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shd w:val="clear" w:color="auto" w:fill="FFFFFF" w:themeFill="background1"/>
        <w:tblLayout w:type="fixed"/>
        <w:tblLook w:val="04A0"/>
      </w:tblPr>
      <w:tblGrid>
        <w:gridCol w:w="1843"/>
        <w:gridCol w:w="851"/>
        <w:gridCol w:w="850"/>
        <w:gridCol w:w="993"/>
        <w:gridCol w:w="850"/>
        <w:gridCol w:w="851"/>
        <w:gridCol w:w="850"/>
        <w:gridCol w:w="851"/>
        <w:gridCol w:w="897"/>
        <w:gridCol w:w="804"/>
        <w:gridCol w:w="992"/>
      </w:tblGrid>
      <w:tr w:rsidR="002D532D" w:rsidRPr="00DD39EB" w:rsidTr="0039388C">
        <w:trPr>
          <w:cnfStyle w:val="100000000000"/>
          <w:jc w:val="center"/>
        </w:trPr>
        <w:tc>
          <w:tcPr>
            <w:cnfStyle w:val="001000000000"/>
            <w:tcW w:w="1843" w:type="dxa"/>
            <w:vMerge w:val="restart"/>
            <w:tcBorders>
              <w:top w:val="none" w:sz="0" w:space="0" w:color="auto"/>
              <w:left w:val="none" w:sz="0" w:space="0" w:color="auto"/>
              <w:bottom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rPr>
                <w:rFonts w:ascii="Arial" w:hAnsi="Arial" w:cs="Arial"/>
                <w:color w:val="auto"/>
                <w:sz w:val="16"/>
                <w:szCs w:val="16"/>
              </w:rPr>
            </w:pPr>
            <w:r w:rsidRPr="00DD39EB">
              <w:rPr>
                <w:rFonts w:ascii="Arial" w:hAnsi="Arial" w:cs="Arial"/>
                <w:color w:val="auto"/>
                <w:sz w:val="16"/>
                <w:szCs w:val="16"/>
              </w:rPr>
              <w:t>Instituciones y organizaciones en la región</w:t>
            </w:r>
          </w:p>
        </w:tc>
        <w:tc>
          <w:tcPr>
            <w:tcW w:w="1701"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100000000000"/>
              <w:rPr>
                <w:rFonts w:ascii="Arial" w:hAnsi="Arial" w:cs="Arial"/>
                <w:color w:val="auto"/>
                <w:sz w:val="16"/>
                <w:szCs w:val="16"/>
              </w:rPr>
            </w:pPr>
            <w:r w:rsidRPr="00DD39EB">
              <w:rPr>
                <w:rFonts w:ascii="Arial" w:hAnsi="Arial" w:cs="Arial"/>
                <w:color w:val="auto"/>
                <w:sz w:val="16"/>
                <w:szCs w:val="16"/>
              </w:rPr>
              <w:t>Recursos humanos totales</w:t>
            </w:r>
          </w:p>
        </w:tc>
        <w:tc>
          <w:tcPr>
            <w:tcW w:w="1843"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100000000000"/>
              <w:rPr>
                <w:rFonts w:ascii="Arial" w:hAnsi="Arial" w:cs="Arial"/>
                <w:color w:val="auto"/>
                <w:sz w:val="16"/>
                <w:szCs w:val="16"/>
              </w:rPr>
            </w:pPr>
            <w:r w:rsidRPr="00DD39EB">
              <w:rPr>
                <w:rFonts w:ascii="Arial" w:hAnsi="Arial" w:cs="Arial"/>
                <w:color w:val="auto"/>
                <w:sz w:val="16"/>
                <w:szCs w:val="16"/>
              </w:rPr>
              <w:t>Técnicos</w:t>
            </w:r>
          </w:p>
        </w:tc>
        <w:tc>
          <w:tcPr>
            <w:tcW w:w="1701"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100000000000"/>
              <w:rPr>
                <w:rFonts w:ascii="Arial" w:hAnsi="Arial" w:cs="Arial"/>
                <w:color w:val="auto"/>
                <w:sz w:val="16"/>
                <w:szCs w:val="16"/>
              </w:rPr>
            </w:pPr>
            <w:r w:rsidRPr="00DD39EB">
              <w:rPr>
                <w:rFonts w:ascii="Arial" w:hAnsi="Arial" w:cs="Arial"/>
                <w:color w:val="auto"/>
                <w:sz w:val="16"/>
                <w:szCs w:val="16"/>
              </w:rPr>
              <w:t>Vehículos</w:t>
            </w:r>
          </w:p>
        </w:tc>
        <w:tc>
          <w:tcPr>
            <w:tcW w:w="1748"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100000000000"/>
              <w:rPr>
                <w:rFonts w:ascii="Arial" w:hAnsi="Arial" w:cs="Arial"/>
                <w:color w:val="auto"/>
                <w:sz w:val="16"/>
                <w:szCs w:val="16"/>
              </w:rPr>
            </w:pPr>
            <w:r w:rsidRPr="00DD39EB">
              <w:rPr>
                <w:rFonts w:ascii="Arial" w:hAnsi="Arial" w:cs="Arial"/>
                <w:color w:val="auto"/>
                <w:sz w:val="16"/>
                <w:szCs w:val="16"/>
              </w:rPr>
              <w:t>Instalaciones</w:t>
            </w:r>
          </w:p>
        </w:tc>
        <w:tc>
          <w:tcPr>
            <w:tcW w:w="1796"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100000000000"/>
              <w:rPr>
                <w:rFonts w:ascii="Arial" w:hAnsi="Arial" w:cs="Arial"/>
                <w:color w:val="auto"/>
                <w:sz w:val="16"/>
                <w:szCs w:val="16"/>
              </w:rPr>
            </w:pPr>
            <w:r w:rsidRPr="00DD39EB">
              <w:rPr>
                <w:rFonts w:ascii="Arial" w:hAnsi="Arial" w:cs="Arial"/>
                <w:color w:val="auto"/>
                <w:sz w:val="16"/>
                <w:szCs w:val="16"/>
              </w:rPr>
              <w:t>Otros (especificar)</w:t>
            </w:r>
          </w:p>
        </w:tc>
      </w:tr>
      <w:tr w:rsidR="004F3B46" w:rsidRPr="00DD39EB" w:rsidTr="0039388C">
        <w:trPr>
          <w:cnfStyle w:val="000000100000"/>
          <w:jc w:val="center"/>
        </w:trPr>
        <w:tc>
          <w:tcPr>
            <w:cnfStyle w:val="001000000000"/>
            <w:tcW w:w="1843" w:type="dxa"/>
            <w:vMerge/>
            <w:tcBorders>
              <w:right w:val="none" w:sz="0" w:space="0" w:color="auto"/>
            </w:tcBorders>
            <w:shd w:val="clear" w:color="auto" w:fill="D6E3BC" w:themeFill="accent3" w:themeFillTint="66"/>
          </w:tcPr>
          <w:p w:rsidR="002D532D" w:rsidRPr="00DD39EB" w:rsidRDefault="002D532D" w:rsidP="00832528">
            <w:pPr>
              <w:spacing w:line="320" w:lineRule="exact"/>
              <w:jc w:val="both"/>
              <w:rPr>
                <w:rFonts w:ascii="Arial" w:hAnsi="Arial" w:cs="Arial"/>
                <w:sz w:val="16"/>
                <w:szCs w:val="16"/>
              </w:rPr>
            </w:pPr>
          </w:p>
        </w:tc>
        <w:tc>
          <w:tcPr>
            <w:tcW w:w="851"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Actual</w:t>
            </w:r>
          </w:p>
        </w:tc>
        <w:tc>
          <w:tcPr>
            <w:tcW w:w="850"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Requerido</w:t>
            </w:r>
          </w:p>
        </w:tc>
        <w:tc>
          <w:tcPr>
            <w:tcW w:w="993"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Actual</w:t>
            </w:r>
          </w:p>
        </w:tc>
        <w:tc>
          <w:tcPr>
            <w:tcW w:w="850"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Requerido</w:t>
            </w:r>
          </w:p>
        </w:tc>
        <w:tc>
          <w:tcPr>
            <w:tcW w:w="851"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Actual</w:t>
            </w:r>
          </w:p>
        </w:tc>
        <w:tc>
          <w:tcPr>
            <w:tcW w:w="850"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Requerido</w:t>
            </w:r>
          </w:p>
        </w:tc>
        <w:tc>
          <w:tcPr>
            <w:tcW w:w="851"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Actual</w:t>
            </w:r>
          </w:p>
        </w:tc>
        <w:tc>
          <w:tcPr>
            <w:tcW w:w="897"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Requerido</w:t>
            </w:r>
          </w:p>
        </w:tc>
        <w:tc>
          <w:tcPr>
            <w:tcW w:w="804" w:type="dxa"/>
            <w:tcBorders>
              <w:left w:val="none" w:sz="0" w:space="0" w:color="auto"/>
              <w:righ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Actual</w:t>
            </w:r>
          </w:p>
        </w:tc>
        <w:tc>
          <w:tcPr>
            <w:tcW w:w="992" w:type="dxa"/>
            <w:tcBorders>
              <w:left w:val="none" w:sz="0" w:space="0" w:color="auto"/>
            </w:tcBorders>
            <w:shd w:val="clear" w:color="auto" w:fill="D6E3BC" w:themeFill="accent3" w:themeFillTint="66"/>
          </w:tcPr>
          <w:p w:rsidR="002D532D" w:rsidRPr="00DD39EB" w:rsidRDefault="002D532D" w:rsidP="00832528">
            <w:pPr>
              <w:spacing w:line="320" w:lineRule="exact"/>
              <w:jc w:val="both"/>
              <w:cnfStyle w:val="000000100000"/>
              <w:rPr>
                <w:rFonts w:ascii="Arial" w:hAnsi="Arial" w:cs="Arial"/>
                <w:b/>
                <w:sz w:val="16"/>
                <w:szCs w:val="16"/>
              </w:rPr>
            </w:pPr>
            <w:r w:rsidRPr="00DD39EB">
              <w:rPr>
                <w:rFonts w:ascii="Arial" w:hAnsi="Arial" w:cs="Arial"/>
                <w:b/>
                <w:sz w:val="16"/>
                <w:szCs w:val="16"/>
              </w:rPr>
              <w:t>Requerido</w:t>
            </w:r>
          </w:p>
        </w:tc>
      </w:tr>
      <w:tr w:rsidR="002D532D" w:rsidRPr="00DD39EB" w:rsidTr="0039388C">
        <w:trPr>
          <w:cnfStyle w:val="000000010000"/>
          <w:jc w:val="center"/>
        </w:trPr>
        <w:tc>
          <w:tcPr>
            <w:cnfStyle w:val="001000000000"/>
            <w:tcW w:w="1843" w:type="dxa"/>
            <w:tcBorders>
              <w:right w:val="none" w:sz="0" w:space="0" w:color="auto"/>
            </w:tcBorders>
            <w:shd w:val="clear" w:color="auto" w:fill="FFFFFF" w:themeFill="background1"/>
          </w:tcPr>
          <w:p w:rsidR="002D532D" w:rsidRPr="00DD39EB" w:rsidRDefault="002D532D" w:rsidP="00832528">
            <w:pPr>
              <w:spacing w:line="320" w:lineRule="exact"/>
              <w:jc w:val="both"/>
              <w:rPr>
                <w:rFonts w:ascii="Arial" w:hAnsi="Arial" w:cs="Arial"/>
                <w:sz w:val="16"/>
                <w:szCs w:val="16"/>
              </w:rPr>
            </w:pPr>
            <w:r w:rsidRPr="00DD39EB">
              <w:rPr>
                <w:rFonts w:ascii="Arial" w:hAnsi="Arial" w:cs="Arial"/>
                <w:sz w:val="16"/>
                <w:szCs w:val="16"/>
              </w:rPr>
              <w:t>SEMARNAT</w:t>
            </w:r>
            <w:r w:rsidR="004F3B46" w:rsidRPr="00DD39EB">
              <w:rPr>
                <w:rFonts w:ascii="Arial" w:hAnsi="Arial" w:cs="Arial"/>
                <w:sz w:val="16"/>
                <w:szCs w:val="16"/>
              </w:rPr>
              <w:t>,  regional Tehuacán</w:t>
            </w:r>
          </w:p>
        </w:tc>
        <w:tc>
          <w:tcPr>
            <w:tcW w:w="851" w:type="dxa"/>
            <w:tcBorders>
              <w:left w:val="none" w:sz="0" w:space="0" w:color="auto"/>
              <w:right w:val="none" w:sz="0" w:space="0" w:color="auto"/>
            </w:tcBorders>
            <w:shd w:val="clear" w:color="auto" w:fill="FFFFFF" w:themeFill="background1"/>
          </w:tcPr>
          <w:p w:rsidR="002D532D" w:rsidRPr="00DD39EB" w:rsidRDefault="00091493" w:rsidP="00832528">
            <w:pPr>
              <w:spacing w:line="320" w:lineRule="exact"/>
              <w:jc w:val="both"/>
              <w:cnfStyle w:val="000000010000"/>
              <w:rPr>
                <w:rFonts w:ascii="Arial" w:hAnsi="Arial" w:cs="Arial"/>
                <w:sz w:val="14"/>
                <w:szCs w:val="14"/>
              </w:rPr>
            </w:pPr>
            <w:r w:rsidRPr="00DD39EB">
              <w:rPr>
                <w:rFonts w:ascii="Arial" w:hAnsi="Arial" w:cs="Arial"/>
                <w:sz w:val="14"/>
                <w:szCs w:val="14"/>
              </w:rPr>
              <w:t>5 P</w:t>
            </w:r>
            <w:r w:rsidR="004F3B46" w:rsidRPr="00DD39EB">
              <w:rPr>
                <w:rFonts w:ascii="Arial" w:hAnsi="Arial" w:cs="Arial"/>
                <w:sz w:val="14"/>
                <w:szCs w:val="14"/>
              </w:rPr>
              <w:t>ersonas</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c>
          <w:tcPr>
            <w:tcW w:w="993"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2 Ing.</w:t>
            </w:r>
          </w:p>
          <w:p w:rsidR="004F3B46"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2 Tec.</w:t>
            </w:r>
          </w:p>
          <w:p w:rsidR="004F3B46"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1 secretaria</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c>
          <w:tcPr>
            <w:tcW w:w="851"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1 Nissan, pick up.</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c>
          <w:tcPr>
            <w:tcW w:w="851"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Oficina regional</w:t>
            </w:r>
          </w:p>
        </w:tc>
        <w:tc>
          <w:tcPr>
            <w:tcW w:w="897"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c>
          <w:tcPr>
            <w:tcW w:w="804"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1 cp.</w:t>
            </w:r>
          </w:p>
          <w:p w:rsidR="004F3B46"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1 tel/fax</w:t>
            </w:r>
          </w:p>
          <w:p w:rsidR="004F3B46"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4 escritorios</w:t>
            </w:r>
          </w:p>
        </w:tc>
        <w:tc>
          <w:tcPr>
            <w:tcW w:w="992" w:type="dxa"/>
            <w:tcBorders>
              <w:lef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r>
      <w:tr w:rsidR="002D532D" w:rsidRPr="00DD39EB" w:rsidTr="0039388C">
        <w:trPr>
          <w:cnfStyle w:val="000000100000"/>
          <w:jc w:val="center"/>
        </w:trPr>
        <w:tc>
          <w:tcPr>
            <w:cnfStyle w:val="001000000000"/>
            <w:tcW w:w="1843" w:type="dxa"/>
            <w:tcBorders>
              <w:right w:val="none" w:sz="0" w:space="0" w:color="auto"/>
            </w:tcBorders>
            <w:shd w:val="clear" w:color="auto" w:fill="FFFFFF" w:themeFill="background1"/>
          </w:tcPr>
          <w:p w:rsidR="002D532D" w:rsidRPr="00DD39EB" w:rsidRDefault="00F46437" w:rsidP="00832528">
            <w:pPr>
              <w:spacing w:line="320" w:lineRule="exact"/>
              <w:jc w:val="both"/>
              <w:rPr>
                <w:rFonts w:ascii="Arial" w:hAnsi="Arial" w:cs="Arial"/>
                <w:sz w:val="16"/>
                <w:szCs w:val="16"/>
              </w:rPr>
            </w:pPr>
            <w:r w:rsidRPr="00DD39EB">
              <w:rPr>
                <w:rFonts w:ascii="Arial" w:hAnsi="Arial" w:cs="Arial"/>
                <w:sz w:val="16"/>
                <w:szCs w:val="16"/>
              </w:rPr>
              <w:t>PROMOTORIA</w:t>
            </w:r>
            <w:r w:rsidR="008D725D" w:rsidRPr="00DD39EB">
              <w:rPr>
                <w:rFonts w:ascii="Arial" w:hAnsi="Arial" w:cs="Arial"/>
                <w:sz w:val="16"/>
                <w:szCs w:val="16"/>
              </w:rPr>
              <w:t xml:space="preserve"> </w:t>
            </w:r>
            <w:r w:rsidR="002D532D" w:rsidRPr="00DD39EB">
              <w:rPr>
                <w:rFonts w:ascii="Arial" w:hAnsi="Arial" w:cs="Arial"/>
                <w:sz w:val="16"/>
                <w:szCs w:val="16"/>
              </w:rPr>
              <w:t>CONAFOR</w:t>
            </w:r>
          </w:p>
        </w:tc>
        <w:tc>
          <w:tcPr>
            <w:tcW w:w="851" w:type="dxa"/>
            <w:tcBorders>
              <w:left w:val="none" w:sz="0" w:space="0" w:color="auto"/>
              <w:right w:val="none" w:sz="0" w:space="0" w:color="auto"/>
            </w:tcBorders>
            <w:shd w:val="clear" w:color="auto" w:fill="FFFFFF" w:themeFill="background1"/>
          </w:tcPr>
          <w:p w:rsidR="002D532D" w:rsidRPr="00DD39EB" w:rsidRDefault="00F46437" w:rsidP="00832528">
            <w:pPr>
              <w:spacing w:line="320" w:lineRule="exact"/>
              <w:jc w:val="both"/>
              <w:cnfStyle w:val="000000100000"/>
              <w:rPr>
                <w:rFonts w:ascii="Arial" w:hAnsi="Arial" w:cs="Arial"/>
                <w:sz w:val="14"/>
                <w:szCs w:val="14"/>
              </w:rPr>
            </w:pPr>
            <w:r w:rsidRPr="00DD39EB">
              <w:rPr>
                <w:rFonts w:ascii="Arial" w:hAnsi="Arial" w:cs="Arial"/>
                <w:sz w:val="14"/>
                <w:szCs w:val="14"/>
              </w:rPr>
              <w:t>3 Personas</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993" w:type="dxa"/>
            <w:tcBorders>
              <w:left w:val="none" w:sz="0" w:space="0" w:color="auto"/>
              <w:right w:val="none" w:sz="0" w:space="0" w:color="auto"/>
            </w:tcBorders>
            <w:shd w:val="clear" w:color="auto" w:fill="FFFFFF" w:themeFill="background1"/>
          </w:tcPr>
          <w:p w:rsidR="002D532D" w:rsidRPr="00DD39EB" w:rsidRDefault="00091493" w:rsidP="00832528">
            <w:pPr>
              <w:spacing w:line="320" w:lineRule="exact"/>
              <w:jc w:val="both"/>
              <w:cnfStyle w:val="000000100000"/>
              <w:rPr>
                <w:rFonts w:ascii="Arial" w:hAnsi="Arial" w:cs="Arial"/>
                <w:sz w:val="14"/>
                <w:szCs w:val="14"/>
              </w:rPr>
            </w:pPr>
            <w:r w:rsidRPr="00DD39EB">
              <w:rPr>
                <w:rFonts w:ascii="Arial" w:hAnsi="Arial" w:cs="Arial"/>
                <w:sz w:val="14"/>
                <w:szCs w:val="14"/>
              </w:rPr>
              <w:t>3 Técnicos</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851" w:type="dxa"/>
            <w:tcBorders>
              <w:left w:val="none" w:sz="0" w:space="0" w:color="auto"/>
              <w:right w:val="none" w:sz="0" w:space="0" w:color="auto"/>
            </w:tcBorders>
            <w:shd w:val="clear" w:color="auto" w:fill="FFFFFF" w:themeFill="background1"/>
          </w:tcPr>
          <w:p w:rsidR="002D532D" w:rsidRPr="00DD39EB" w:rsidRDefault="00091493" w:rsidP="00832528">
            <w:pPr>
              <w:spacing w:line="320" w:lineRule="exact"/>
              <w:jc w:val="both"/>
              <w:cnfStyle w:val="000000100000"/>
              <w:rPr>
                <w:rFonts w:ascii="Arial" w:hAnsi="Arial" w:cs="Arial"/>
                <w:sz w:val="14"/>
                <w:szCs w:val="14"/>
              </w:rPr>
            </w:pPr>
            <w:r w:rsidRPr="00DD39EB">
              <w:rPr>
                <w:rFonts w:ascii="Arial" w:hAnsi="Arial" w:cs="Arial"/>
                <w:sz w:val="14"/>
                <w:szCs w:val="14"/>
              </w:rPr>
              <w:t>1 Vehículo</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851" w:type="dxa"/>
            <w:tcBorders>
              <w:left w:val="none" w:sz="0" w:space="0" w:color="auto"/>
              <w:right w:val="none" w:sz="0" w:space="0" w:color="auto"/>
            </w:tcBorders>
            <w:shd w:val="clear" w:color="auto" w:fill="FFFFFF" w:themeFill="background1"/>
          </w:tcPr>
          <w:p w:rsidR="002D532D" w:rsidRPr="00DD39EB" w:rsidRDefault="00091493" w:rsidP="00832528">
            <w:pPr>
              <w:spacing w:line="320" w:lineRule="exact"/>
              <w:jc w:val="both"/>
              <w:cnfStyle w:val="000000100000"/>
              <w:rPr>
                <w:rFonts w:ascii="Arial" w:hAnsi="Arial" w:cs="Arial"/>
                <w:sz w:val="14"/>
                <w:szCs w:val="14"/>
              </w:rPr>
            </w:pPr>
            <w:r w:rsidRPr="00DD39EB">
              <w:rPr>
                <w:rFonts w:ascii="Arial" w:hAnsi="Arial" w:cs="Arial"/>
                <w:sz w:val="14"/>
                <w:szCs w:val="14"/>
              </w:rPr>
              <w:t>Oficina regional</w:t>
            </w:r>
          </w:p>
        </w:tc>
        <w:tc>
          <w:tcPr>
            <w:tcW w:w="897"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804"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992" w:type="dxa"/>
            <w:tcBorders>
              <w:lef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r>
      <w:tr w:rsidR="00FE0791" w:rsidRPr="00DD39EB" w:rsidTr="00FE0791">
        <w:trPr>
          <w:cnfStyle w:val="000000010000"/>
          <w:jc w:val="center"/>
        </w:trPr>
        <w:tc>
          <w:tcPr>
            <w:cnfStyle w:val="001000000000"/>
            <w:tcW w:w="1843" w:type="dxa"/>
            <w:tcBorders>
              <w:right w:val="none" w:sz="0" w:space="0" w:color="auto"/>
            </w:tcBorders>
            <w:shd w:val="clear" w:color="auto" w:fill="FFFFFF" w:themeFill="background1"/>
          </w:tcPr>
          <w:p w:rsidR="00FE0791" w:rsidRPr="00DD39EB" w:rsidRDefault="00FE0791" w:rsidP="004F3B46">
            <w:pPr>
              <w:spacing w:line="320" w:lineRule="exact"/>
              <w:jc w:val="both"/>
              <w:rPr>
                <w:rFonts w:ascii="Arial" w:hAnsi="Arial" w:cs="Arial"/>
                <w:sz w:val="16"/>
                <w:szCs w:val="16"/>
              </w:rPr>
            </w:pPr>
            <w:r w:rsidRPr="00DD39EB">
              <w:rPr>
                <w:rFonts w:ascii="Arial" w:hAnsi="Arial" w:cs="Arial"/>
                <w:sz w:val="16"/>
                <w:szCs w:val="16"/>
              </w:rPr>
              <w:t>PROFEPA</w:t>
            </w:r>
          </w:p>
        </w:tc>
        <w:tc>
          <w:tcPr>
            <w:tcW w:w="851" w:type="dxa"/>
            <w:tcBorders>
              <w:left w:val="none" w:sz="0" w:space="0" w:color="auto"/>
              <w:right w:val="none" w:sz="0" w:space="0" w:color="auto"/>
            </w:tcBorders>
            <w:shd w:val="clear" w:color="auto" w:fill="FFFFFF" w:themeFill="background1"/>
          </w:tcPr>
          <w:p w:rsidR="00FE0791" w:rsidRPr="00DD39EB" w:rsidRDefault="00FD0085" w:rsidP="00832528">
            <w:pPr>
              <w:spacing w:line="320" w:lineRule="exact"/>
              <w:jc w:val="both"/>
              <w:cnfStyle w:val="000000010000"/>
              <w:rPr>
                <w:rFonts w:ascii="Arial" w:hAnsi="Arial" w:cs="Arial"/>
                <w:sz w:val="14"/>
                <w:szCs w:val="14"/>
              </w:rPr>
            </w:pPr>
            <w:r w:rsidRPr="00DD39EB">
              <w:rPr>
                <w:rFonts w:ascii="Arial" w:hAnsi="Arial" w:cs="Arial"/>
                <w:sz w:val="14"/>
                <w:szCs w:val="14"/>
              </w:rPr>
              <w:t>40</w:t>
            </w:r>
          </w:p>
        </w:tc>
        <w:tc>
          <w:tcPr>
            <w:tcW w:w="850"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c>
          <w:tcPr>
            <w:tcW w:w="993"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c>
          <w:tcPr>
            <w:tcW w:w="897"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c>
          <w:tcPr>
            <w:tcW w:w="804"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c>
          <w:tcPr>
            <w:tcW w:w="992" w:type="dxa"/>
            <w:tcBorders>
              <w:left w:val="none" w:sz="0" w:space="0" w:color="auto"/>
            </w:tcBorders>
            <w:shd w:val="clear" w:color="auto" w:fill="FFFFFF" w:themeFill="background1"/>
            <w:vAlign w:val="center"/>
          </w:tcPr>
          <w:p w:rsidR="00FE0791" w:rsidRPr="00DD39EB" w:rsidRDefault="00FE0791" w:rsidP="00FE0791">
            <w:pPr>
              <w:jc w:val="center"/>
              <w:cnfStyle w:val="000000010000"/>
            </w:pPr>
            <w:r w:rsidRPr="00DD39EB">
              <w:rPr>
                <w:rFonts w:ascii="Arial" w:hAnsi="Arial" w:cs="Arial"/>
                <w:sz w:val="14"/>
                <w:szCs w:val="14"/>
              </w:rPr>
              <w:t>ND</w:t>
            </w:r>
          </w:p>
        </w:tc>
      </w:tr>
      <w:tr w:rsidR="00FE0791" w:rsidRPr="00DD39EB" w:rsidTr="00FE0791">
        <w:trPr>
          <w:cnfStyle w:val="000000100000"/>
          <w:jc w:val="center"/>
        </w:trPr>
        <w:tc>
          <w:tcPr>
            <w:cnfStyle w:val="001000000000"/>
            <w:tcW w:w="1843" w:type="dxa"/>
            <w:tcBorders>
              <w:right w:val="none" w:sz="0" w:space="0" w:color="auto"/>
            </w:tcBorders>
            <w:shd w:val="clear" w:color="auto" w:fill="FFFFFF" w:themeFill="background1"/>
          </w:tcPr>
          <w:p w:rsidR="00FE0791" w:rsidRPr="00DD39EB" w:rsidRDefault="00FE0791" w:rsidP="004F3B46">
            <w:pPr>
              <w:spacing w:line="320" w:lineRule="exact"/>
              <w:jc w:val="both"/>
              <w:rPr>
                <w:rFonts w:ascii="Arial" w:hAnsi="Arial" w:cs="Arial"/>
                <w:sz w:val="16"/>
                <w:szCs w:val="16"/>
              </w:rPr>
            </w:pPr>
            <w:r w:rsidRPr="00DD39EB">
              <w:rPr>
                <w:rFonts w:ascii="Arial" w:hAnsi="Arial" w:cs="Arial"/>
                <w:sz w:val="16"/>
                <w:szCs w:val="16"/>
              </w:rPr>
              <w:t>ANPs(CONANP)</w:t>
            </w:r>
          </w:p>
        </w:tc>
        <w:tc>
          <w:tcPr>
            <w:tcW w:w="851"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993"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897"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804" w:type="dxa"/>
            <w:tcBorders>
              <w:left w:val="none" w:sz="0" w:space="0" w:color="auto"/>
              <w:righ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c>
          <w:tcPr>
            <w:tcW w:w="992" w:type="dxa"/>
            <w:tcBorders>
              <w:left w:val="none" w:sz="0" w:space="0" w:color="auto"/>
            </w:tcBorders>
            <w:shd w:val="clear" w:color="auto" w:fill="FFFFFF" w:themeFill="background1"/>
            <w:vAlign w:val="center"/>
          </w:tcPr>
          <w:p w:rsidR="00FE0791" w:rsidRPr="00DD39EB" w:rsidRDefault="00FE0791" w:rsidP="00FE0791">
            <w:pPr>
              <w:jc w:val="center"/>
              <w:cnfStyle w:val="000000100000"/>
            </w:pPr>
            <w:r w:rsidRPr="00DD39EB">
              <w:rPr>
                <w:rFonts w:ascii="Arial" w:hAnsi="Arial" w:cs="Arial"/>
                <w:sz w:val="14"/>
                <w:szCs w:val="14"/>
              </w:rPr>
              <w:t>ND</w:t>
            </w:r>
          </w:p>
        </w:tc>
      </w:tr>
      <w:tr w:rsidR="002D532D" w:rsidRPr="00DD39EB" w:rsidTr="0039388C">
        <w:trPr>
          <w:cnfStyle w:val="000000010000"/>
          <w:jc w:val="center"/>
        </w:trPr>
        <w:tc>
          <w:tcPr>
            <w:cnfStyle w:val="001000000000"/>
            <w:tcW w:w="1843" w:type="dxa"/>
            <w:tcBorders>
              <w:right w:val="none" w:sz="0" w:space="0" w:color="auto"/>
            </w:tcBorders>
            <w:shd w:val="clear" w:color="auto" w:fill="FFFFFF" w:themeFill="background1"/>
          </w:tcPr>
          <w:p w:rsidR="002D532D" w:rsidRPr="00DD39EB" w:rsidRDefault="002D532D" w:rsidP="004F3B46">
            <w:pPr>
              <w:spacing w:line="320" w:lineRule="exact"/>
              <w:jc w:val="both"/>
              <w:rPr>
                <w:rFonts w:ascii="Arial" w:hAnsi="Arial" w:cs="Arial"/>
                <w:sz w:val="16"/>
                <w:szCs w:val="16"/>
              </w:rPr>
            </w:pPr>
            <w:r w:rsidRPr="00DD39EB">
              <w:rPr>
                <w:rFonts w:ascii="Arial" w:hAnsi="Arial" w:cs="Arial"/>
                <w:sz w:val="16"/>
                <w:szCs w:val="16"/>
              </w:rPr>
              <w:t>GOBIERNO DEL ESTADO</w:t>
            </w:r>
            <w:r w:rsidR="004F3B46" w:rsidRPr="00DD39EB">
              <w:rPr>
                <w:rFonts w:ascii="Arial" w:hAnsi="Arial" w:cs="Arial"/>
                <w:sz w:val="16"/>
                <w:szCs w:val="16"/>
              </w:rPr>
              <w:t>, a través de la coordinación regional Tehuacán</w:t>
            </w:r>
          </w:p>
        </w:tc>
        <w:tc>
          <w:tcPr>
            <w:tcW w:w="851"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7 Personas</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c>
          <w:tcPr>
            <w:tcW w:w="993"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7</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c>
          <w:tcPr>
            <w:tcW w:w="851"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3</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c>
          <w:tcPr>
            <w:tcW w:w="851"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Oficina regional</w:t>
            </w:r>
          </w:p>
        </w:tc>
        <w:tc>
          <w:tcPr>
            <w:tcW w:w="897"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c>
          <w:tcPr>
            <w:tcW w:w="804"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010000"/>
              <w:rPr>
                <w:rFonts w:ascii="Arial" w:hAnsi="Arial" w:cs="Arial"/>
                <w:sz w:val="14"/>
                <w:szCs w:val="14"/>
              </w:rPr>
            </w:pPr>
            <w:r w:rsidRPr="00DD39EB">
              <w:rPr>
                <w:rFonts w:ascii="Arial" w:hAnsi="Arial" w:cs="Arial"/>
                <w:sz w:val="14"/>
                <w:szCs w:val="14"/>
              </w:rPr>
              <w:t>ninguno</w:t>
            </w:r>
          </w:p>
        </w:tc>
        <w:tc>
          <w:tcPr>
            <w:tcW w:w="992" w:type="dxa"/>
            <w:tcBorders>
              <w:left w:val="none" w:sz="0" w:space="0" w:color="auto"/>
            </w:tcBorders>
            <w:shd w:val="clear" w:color="auto" w:fill="FFFFFF" w:themeFill="background1"/>
          </w:tcPr>
          <w:p w:rsidR="002D532D" w:rsidRPr="00DD39EB" w:rsidRDefault="002D532D" w:rsidP="00832528">
            <w:pPr>
              <w:spacing w:line="320" w:lineRule="exact"/>
              <w:jc w:val="both"/>
              <w:cnfStyle w:val="000000010000"/>
              <w:rPr>
                <w:rFonts w:ascii="Arial" w:hAnsi="Arial" w:cs="Arial"/>
                <w:sz w:val="14"/>
                <w:szCs w:val="14"/>
              </w:rPr>
            </w:pPr>
          </w:p>
        </w:tc>
      </w:tr>
      <w:tr w:rsidR="001102B8" w:rsidRPr="00DD39EB" w:rsidTr="001102B8">
        <w:trPr>
          <w:cnfStyle w:val="000000100000"/>
          <w:jc w:val="center"/>
        </w:trPr>
        <w:tc>
          <w:tcPr>
            <w:cnfStyle w:val="001000000000"/>
            <w:tcW w:w="1843" w:type="dxa"/>
            <w:tcBorders>
              <w:right w:val="none" w:sz="0" w:space="0" w:color="auto"/>
            </w:tcBorders>
            <w:shd w:val="clear" w:color="auto" w:fill="FFFFFF" w:themeFill="background1"/>
          </w:tcPr>
          <w:p w:rsidR="001102B8" w:rsidRPr="00DD39EB" w:rsidRDefault="001102B8" w:rsidP="004F3B46">
            <w:pPr>
              <w:spacing w:line="320" w:lineRule="exact"/>
              <w:jc w:val="both"/>
              <w:rPr>
                <w:rFonts w:ascii="Arial" w:hAnsi="Arial" w:cs="Arial"/>
                <w:sz w:val="16"/>
                <w:szCs w:val="16"/>
              </w:rPr>
            </w:pPr>
            <w:r w:rsidRPr="00DD39EB">
              <w:rPr>
                <w:rFonts w:ascii="Arial" w:hAnsi="Arial" w:cs="Arial"/>
                <w:sz w:val="16"/>
                <w:szCs w:val="16"/>
              </w:rPr>
              <w:t>MUNICIPIOS</w:t>
            </w:r>
          </w:p>
        </w:tc>
        <w:tc>
          <w:tcPr>
            <w:tcW w:w="851" w:type="dxa"/>
            <w:tcBorders>
              <w:left w:val="none" w:sz="0" w:space="0" w:color="auto"/>
              <w:right w:val="none" w:sz="0" w:space="0" w:color="auto"/>
            </w:tcBorders>
            <w:shd w:val="clear" w:color="auto" w:fill="FFFFFF" w:themeFill="background1"/>
          </w:tcPr>
          <w:p w:rsidR="001102B8" w:rsidRPr="00DD39EB" w:rsidRDefault="001102B8" w:rsidP="00832528">
            <w:pPr>
              <w:spacing w:line="320" w:lineRule="exact"/>
              <w:jc w:val="both"/>
              <w:cnfStyle w:val="000000100000"/>
              <w:rPr>
                <w:rFonts w:ascii="Arial" w:hAnsi="Arial" w:cs="Arial"/>
                <w:sz w:val="14"/>
                <w:szCs w:val="14"/>
              </w:rPr>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993"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97"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04"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992" w:type="dxa"/>
            <w:tcBorders>
              <w:lef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r>
      <w:tr w:rsidR="001102B8" w:rsidRPr="00DD39EB" w:rsidTr="001102B8">
        <w:trPr>
          <w:cnfStyle w:val="000000010000"/>
          <w:jc w:val="center"/>
        </w:trPr>
        <w:tc>
          <w:tcPr>
            <w:cnfStyle w:val="001000000000"/>
            <w:tcW w:w="1843" w:type="dxa"/>
            <w:tcBorders>
              <w:right w:val="none" w:sz="0" w:space="0" w:color="auto"/>
            </w:tcBorders>
            <w:shd w:val="clear" w:color="auto" w:fill="FFFFFF" w:themeFill="background1"/>
          </w:tcPr>
          <w:p w:rsidR="001102B8" w:rsidRPr="00DD39EB" w:rsidRDefault="001102B8" w:rsidP="004F3B46">
            <w:pPr>
              <w:spacing w:line="320" w:lineRule="exact"/>
              <w:jc w:val="both"/>
              <w:rPr>
                <w:rFonts w:ascii="Arial" w:hAnsi="Arial" w:cs="Arial"/>
                <w:sz w:val="16"/>
                <w:szCs w:val="16"/>
              </w:rPr>
            </w:pPr>
            <w:r w:rsidRPr="00DD39EB">
              <w:rPr>
                <w:rFonts w:ascii="Arial" w:hAnsi="Arial" w:cs="Arial"/>
                <w:sz w:val="16"/>
                <w:szCs w:val="16"/>
              </w:rPr>
              <w:t>SERVICIOS TÉCNICOS</w:t>
            </w:r>
          </w:p>
        </w:tc>
        <w:tc>
          <w:tcPr>
            <w:tcW w:w="851" w:type="dxa"/>
            <w:tcBorders>
              <w:left w:val="none" w:sz="0" w:space="0" w:color="auto"/>
              <w:right w:val="none" w:sz="0" w:space="0" w:color="auto"/>
            </w:tcBorders>
            <w:shd w:val="clear" w:color="auto" w:fill="FFFFFF" w:themeFill="background1"/>
          </w:tcPr>
          <w:p w:rsidR="001102B8" w:rsidRPr="00DD39EB" w:rsidRDefault="001102B8" w:rsidP="00832528">
            <w:pPr>
              <w:spacing w:line="320" w:lineRule="exact"/>
              <w:jc w:val="both"/>
              <w:cnfStyle w:val="000000010000"/>
              <w:rPr>
                <w:rFonts w:ascii="Arial" w:hAnsi="Arial" w:cs="Arial"/>
                <w:sz w:val="14"/>
                <w:szCs w:val="14"/>
              </w:rPr>
            </w:pPr>
            <w:r w:rsidRPr="00DD39EB">
              <w:rPr>
                <w:rFonts w:ascii="Arial" w:hAnsi="Arial" w:cs="Arial"/>
                <w:sz w:val="14"/>
                <w:szCs w:val="14"/>
              </w:rPr>
              <w:t>34</w:t>
            </w:r>
          </w:p>
        </w:tc>
        <w:tc>
          <w:tcPr>
            <w:tcW w:w="850" w:type="dxa"/>
            <w:tcBorders>
              <w:left w:val="none" w:sz="0" w:space="0" w:color="auto"/>
              <w:right w:val="none" w:sz="0" w:space="0" w:color="auto"/>
            </w:tcBorders>
            <w:shd w:val="clear" w:color="auto" w:fill="FFFFFF" w:themeFill="background1"/>
          </w:tcPr>
          <w:p w:rsidR="001102B8" w:rsidRPr="00DD39EB" w:rsidRDefault="001102B8" w:rsidP="00832528">
            <w:pPr>
              <w:spacing w:line="320" w:lineRule="exact"/>
              <w:jc w:val="both"/>
              <w:cnfStyle w:val="000000010000"/>
              <w:rPr>
                <w:rFonts w:ascii="Arial" w:hAnsi="Arial" w:cs="Arial"/>
                <w:sz w:val="14"/>
                <w:szCs w:val="14"/>
              </w:rPr>
            </w:pPr>
            <w:r w:rsidRPr="00DD39EB">
              <w:rPr>
                <w:rFonts w:ascii="Arial" w:hAnsi="Arial" w:cs="Arial"/>
                <w:sz w:val="14"/>
                <w:szCs w:val="14"/>
              </w:rPr>
              <w:t>ND</w:t>
            </w:r>
          </w:p>
        </w:tc>
        <w:tc>
          <w:tcPr>
            <w:tcW w:w="993" w:type="dxa"/>
            <w:tcBorders>
              <w:left w:val="none" w:sz="0" w:space="0" w:color="auto"/>
              <w:right w:val="none" w:sz="0" w:space="0" w:color="auto"/>
            </w:tcBorders>
            <w:shd w:val="clear" w:color="auto" w:fill="FFFFFF" w:themeFill="background1"/>
          </w:tcPr>
          <w:p w:rsidR="001102B8" w:rsidRPr="00DD39EB" w:rsidRDefault="001102B8" w:rsidP="00832528">
            <w:pPr>
              <w:spacing w:line="320" w:lineRule="exact"/>
              <w:jc w:val="both"/>
              <w:cnfStyle w:val="000000010000"/>
              <w:rPr>
                <w:rFonts w:ascii="Arial" w:hAnsi="Arial" w:cs="Arial"/>
                <w:sz w:val="14"/>
                <w:szCs w:val="14"/>
              </w:rPr>
            </w:pPr>
            <w:r w:rsidRPr="00DD39EB">
              <w:rPr>
                <w:rFonts w:ascii="Arial" w:hAnsi="Arial" w:cs="Arial"/>
                <w:sz w:val="14"/>
                <w:szCs w:val="14"/>
              </w:rPr>
              <w:t>34</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97"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04"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992" w:type="dxa"/>
            <w:tcBorders>
              <w:lef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r>
      <w:tr w:rsidR="002D532D" w:rsidRPr="00DD39EB" w:rsidTr="0039388C">
        <w:trPr>
          <w:cnfStyle w:val="000000100000"/>
          <w:jc w:val="center"/>
        </w:trPr>
        <w:tc>
          <w:tcPr>
            <w:cnfStyle w:val="001000000000"/>
            <w:tcW w:w="1843" w:type="dxa"/>
            <w:tcBorders>
              <w:right w:val="none" w:sz="0" w:space="0" w:color="auto"/>
            </w:tcBorders>
            <w:shd w:val="clear" w:color="auto" w:fill="FFFFFF" w:themeFill="background1"/>
          </w:tcPr>
          <w:p w:rsidR="002D532D" w:rsidRPr="00DD39EB" w:rsidRDefault="002D532D" w:rsidP="004F3B46">
            <w:pPr>
              <w:spacing w:line="320" w:lineRule="exact"/>
              <w:jc w:val="both"/>
              <w:rPr>
                <w:rFonts w:ascii="Arial" w:hAnsi="Arial" w:cs="Arial"/>
                <w:sz w:val="16"/>
                <w:szCs w:val="16"/>
              </w:rPr>
            </w:pPr>
            <w:r w:rsidRPr="00DD39EB">
              <w:rPr>
                <w:rFonts w:ascii="Arial" w:hAnsi="Arial" w:cs="Arial"/>
                <w:sz w:val="16"/>
                <w:szCs w:val="16"/>
              </w:rPr>
              <w:t>ORGANIZACIÓN DE PRODUCTORES</w:t>
            </w:r>
          </w:p>
        </w:tc>
        <w:tc>
          <w:tcPr>
            <w:tcW w:w="851" w:type="dxa"/>
            <w:tcBorders>
              <w:left w:val="none" w:sz="0" w:space="0" w:color="auto"/>
              <w:right w:val="none" w:sz="0" w:space="0" w:color="auto"/>
            </w:tcBorders>
            <w:shd w:val="clear" w:color="auto" w:fill="FFFFFF" w:themeFill="background1"/>
          </w:tcPr>
          <w:p w:rsidR="002D532D" w:rsidRPr="00DD39EB" w:rsidRDefault="004F3B46" w:rsidP="00832528">
            <w:pPr>
              <w:spacing w:line="320" w:lineRule="exact"/>
              <w:jc w:val="both"/>
              <w:cnfStyle w:val="000000100000"/>
              <w:rPr>
                <w:rFonts w:ascii="Arial" w:hAnsi="Arial" w:cs="Arial"/>
                <w:sz w:val="14"/>
                <w:szCs w:val="14"/>
              </w:rPr>
            </w:pPr>
            <w:r w:rsidRPr="00DD39EB">
              <w:rPr>
                <w:rFonts w:ascii="Arial" w:hAnsi="Arial" w:cs="Arial"/>
                <w:sz w:val="14"/>
                <w:szCs w:val="14"/>
              </w:rPr>
              <w:t>4 personas</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993" w:type="dxa"/>
            <w:tcBorders>
              <w:left w:val="none" w:sz="0" w:space="0" w:color="auto"/>
              <w:right w:val="none" w:sz="0" w:space="0" w:color="auto"/>
            </w:tcBorders>
            <w:shd w:val="clear" w:color="auto" w:fill="FFFFFF" w:themeFill="background1"/>
          </w:tcPr>
          <w:p w:rsidR="002D532D" w:rsidRPr="00DD39EB" w:rsidRDefault="00E8038D" w:rsidP="00832528">
            <w:pPr>
              <w:spacing w:line="320" w:lineRule="exact"/>
              <w:jc w:val="both"/>
              <w:cnfStyle w:val="000000100000"/>
              <w:rPr>
                <w:rFonts w:ascii="Arial" w:hAnsi="Arial" w:cs="Arial"/>
                <w:sz w:val="14"/>
                <w:szCs w:val="14"/>
              </w:rPr>
            </w:pPr>
            <w:r w:rsidRPr="00DD39EB">
              <w:rPr>
                <w:rFonts w:ascii="Arial" w:hAnsi="Arial" w:cs="Arial"/>
                <w:sz w:val="14"/>
                <w:szCs w:val="14"/>
              </w:rPr>
              <w:t>3 Ing.</w:t>
            </w:r>
          </w:p>
          <w:p w:rsidR="00E8038D" w:rsidRPr="00DD39EB" w:rsidRDefault="00E8038D" w:rsidP="00832528">
            <w:pPr>
              <w:spacing w:line="320" w:lineRule="exact"/>
              <w:jc w:val="both"/>
              <w:cnfStyle w:val="000000100000"/>
              <w:rPr>
                <w:rFonts w:ascii="Arial" w:hAnsi="Arial" w:cs="Arial"/>
                <w:sz w:val="14"/>
                <w:szCs w:val="14"/>
              </w:rPr>
            </w:pPr>
            <w:r w:rsidRPr="00DD39EB">
              <w:rPr>
                <w:rFonts w:ascii="Arial" w:hAnsi="Arial" w:cs="Arial"/>
                <w:sz w:val="14"/>
                <w:szCs w:val="14"/>
              </w:rPr>
              <w:t>1 Secre.</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851" w:type="dxa"/>
            <w:tcBorders>
              <w:left w:val="none" w:sz="0" w:space="0" w:color="auto"/>
              <w:right w:val="none" w:sz="0" w:space="0" w:color="auto"/>
            </w:tcBorders>
            <w:shd w:val="clear" w:color="auto" w:fill="FFFFFF" w:themeFill="background1"/>
          </w:tcPr>
          <w:p w:rsidR="002D532D" w:rsidRPr="00DD39EB" w:rsidRDefault="00F731B1" w:rsidP="00832528">
            <w:pPr>
              <w:spacing w:line="320" w:lineRule="exact"/>
              <w:jc w:val="both"/>
              <w:cnfStyle w:val="000000100000"/>
              <w:rPr>
                <w:rFonts w:ascii="Arial" w:hAnsi="Arial" w:cs="Arial"/>
                <w:sz w:val="14"/>
                <w:szCs w:val="14"/>
              </w:rPr>
            </w:pPr>
            <w:r w:rsidRPr="00DD39EB">
              <w:rPr>
                <w:rFonts w:ascii="Arial" w:hAnsi="Arial" w:cs="Arial"/>
                <w:sz w:val="14"/>
                <w:szCs w:val="14"/>
              </w:rPr>
              <w:t>1 vehículo</w:t>
            </w:r>
          </w:p>
        </w:tc>
        <w:tc>
          <w:tcPr>
            <w:tcW w:w="850"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851" w:type="dxa"/>
            <w:tcBorders>
              <w:left w:val="none" w:sz="0" w:space="0" w:color="auto"/>
              <w:right w:val="none" w:sz="0" w:space="0" w:color="auto"/>
            </w:tcBorders>
            <w:shd w:val="clear" w:color="auto" w:fill="FFFFFF" w:themeFill="background1"/>
          </w:tcPr>
          <w:p w:rsidR="002D532D" w:rsidRPr="00DD39EB" w:rsidRDefault="00E8038D" w:rsidP="00832528">
            <w:pPr>
              <w:spacing w:line="320" w:lineRule="exact"/>
              <w:jc w:val="both"/>
              <w:cnfStyle w:val="000000100000"/>
              <w:rPr>
                <w:rFonts w:ascii="Arial" w:hAnsi="Arial" w:cs="Arial"/>
                <w:sz w:val="14"/>
                <w:szCs w:val="14"/>
              </w:rPr>
            </w:pPr>
            <w:r w:rsidRPr="00DD39EB">
              <w:rPr>
                <w:rFonts w:ascii="Arial" w:hAnsi="Arial" w:cs="Arial"/>
                <w:sz w:val="14"/>
                <w:szCs w:val="14"/>
              </w:rPr>
              <w:t>Oficina regional</w:t>
            </w:r>
          </w:p>
        </w:tc>
        <w:tc>
          <w:tcPr>
            <w:tcW w:w="897"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804" w:type="dxa"/>
            <w:tcBorders>
              <w:left w:val="none" w:sz="0" w:space="0" w:color="auto"/>
              <w:righ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c>
          <w:tcPr>
            <w:tcW w:w="992" w:type="dxa"/>
            <w:tcBorders>
              <w:left w:val="none" w:sz="0" w:space="0" w:color="auto"/>
            </w:tcBorders>
            <w:shd w:val="clear" w:color="auto" w:fill="FFFFFF" w:themeFill="background1"/>
          </w:tcPr>
          <w:p w:rsidR="002D532D" w:rsidRPr="00DD39EB" w:rsidRDefault="002D532D" w:rsidP="00832528">
            <w:pPr>
              <w:spacing w:line="320" w:lineRule="exact"/>
              <w:jc w:val="both"/>
              <w:cnfStyle w:val="000000100000"/>
              <w:rPr>
                <w:rFonts w:ascii="Arial" w:hAnsi="Arial" w:cs="Arial"/>
                <w:sz w:val="14"/>
                <w:szCs w:val="14"/>
              </w:rPr>
            </w:pPr>
          </w:p>
        </w:tc>
      </w:tr>
      <w:tr w:rsidR="001102B8" w:rsidRPr="00DD39EB" w:rsidTr="001102B8">
        <w:trPr>
          <w:cnfStyle w:val="000000010000"/>
          <w:jc w:val="center"/>
        </w:trPr>
        <w:tc>
          <w:tcPr>
            <w:cnfStyle w:val="001000000000"/>
            <w:tcW w:w="1843" w:type="dxa"/>
            <w:tcBorders>
              <w:right w:val="none" w:sz="0" w:space="0" w:color="auto"/>
            </w:tcBorders>
            <w:shd w:val="clear" w:color="auto" w:fill="FFFFFF" w:themeFill="background1"/>
          </w:tcPr>
          <w:p w:rsidR="001102B8" w:rsidRPr="00DD39EB" w:rsidRDefault="001102B8" w:rsidP="004F3B46">
            <w:pPr>
              <w:spacing w:line="320" w:lineRule="exact"/>
              <w:jc w:val="both"/>
              <w:rPr>
                <w:rFonts w:ascii="Arial" w:hAnsi="Arial" w:cs="Arial"/>
                <w:sz w:val="16"/>
                <w:szCs w:val="16"/>
              </w:rPr>
            </w:pPr>
            <w:r w:rsidRPr="00DD39EB">
              <w:rPr>
                <w:rFonts w:ascii="Arial" w:hAnsi="Arial" w:cs="Arial"/>
                <w:sz w:val="16"/>
                <w:szCs w:val="16"/>
              </w:rPr>
              <w:t>ONGS</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993"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97"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04"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992" w:type="dxa"/>
            <w:tcBorders>
              <w:lef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r>
      <w:tr w:rsidR="001102B8" w:rsidRPr="00DD39EB" w:rsidTr="001102B8">
        <w:trPr>
          <w:cnfStyle w:val="000000100000"/>
          <w:jc w:val="center"/>
        </w:trPr>
        <w:tc>
          <w:tcPr>
            <w:cnfStyle w:val="001000000000"/>
            <w:tcW w:w="1843" w:type="dxa"/>
            <w:tcBorders>
              <w:right w:val="none" w:sz="0" w:space="0" w:color="auto"/>
            </w:tcBorders>
            <w:shd w:val="clear" w:color="auto" w:fill="FFFFFF" w:themeFill="background1"/>
          </w:tcPr>
          <w:p w:rsidR="001102B8" w:rsidRPr="00DD39EB" w:rsidRDefault="001102B8" w:rsidP="004F3B46">
            <w:pPr>
              <w:spacing w:line="320" w:lineRule="exact"/>
              <w:jc w:val="both"/>
              <w:rPr>
                <w:rFonts w:ascii="Arial" w:hAnsi="Arial" w:cs="Arial"/>
                <w:sz w:val="16"/>
                <w:szCs w:val="16"/>
              </w:rPr>
            </w:pPr>
            <w:r w:rsidRPr="00DD39EB">
              <w:rPr>
                <w:rFonts w:ascii="Arial" w:hAnsi="Arial" w:cs="Arial"/>
                <w:sz w:val="16"/>
                <w:szCs w:val="16"/>
              </w:rPr>
              <w:t>INIFAP</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993"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97"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804"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c>
          <w:tcPr>
            <w:tcW w:w="992" w:type="dxa"/>
            <w:tcBorders>
              <w:left w:val="none" w:sz="0" w:space="0" w:color="auto"/>
            </w:tcBorders>
            <w:shd w:val="clear" w:color="auto" w:fill="FFFFFF" w:themeFill="background1"/>
            <w:vAlign w:val="center"/>
          </w:tcPr>
          <w:p w:rsidR="001102B8" w:rsidRPr="00DD39EB" w:rsidRDefault="001102B8" w:rsidP="001102B8">
            <w:pPr>
              <w:jc w:val="center"/>
              <w:cnfStyle w:val="000000100000"/>
            </w:pPr>
            <w:r w:rsidRPr="00DD39EB">
              <w:rPr>
                <w:rFonts w:ascii="Arial" w:hAnsi="Arial" w:cs="Arial"/>
                <w:sz w:val="14"/>
                <w:szCs w:val="14"/>
              </w:rPr>
              <w:t>ND</w:t>
            </w:r>
          </w:p>
        </w:tc>
      </w:tr>
      <w:tr w:rsidR="001102B8" w:rsidRPr="00DD39EB" w:rsidTr="001102B8">
        <w:trPr>
          <w:cnfStyle w:val="000000010000"/>
          <w:jc w:val="center"/>
        </w:trPr>
        <w:tc>
          <w:tcPr>
            <w:cnfStyle w:val="001000000000"/>
            <w:tcW w:w="1843" w:type="dxa"/>
            <w:tcBorders>
              <w:right w:val="none" w:sz="0" w:space="0" w:color="auto"/>
            </w:tcBorders>
            <w:shd w:val="clear" w:color="auto" w:fill="FFFFFF" w:themeFill="background1"/>
          </w:tcPr>
          <w:p w:rsidR="001102B8" w:rsidRPr="00DD39EB" w:rsidRDefault="001102B8" w:rsidP="004F3B46">
            <w:pPr>
              <w:spacing w:line="320" w:lineRule="exact"/>
              <w:jc w:val="both"/>
              <w:rPr>
                <w:rFonts w:ascii="Arial" w:hAnsi="Arial" w:cs="Arial"/>
                <w:sz w:val="16"/>
                <w:szCs w:val="16"/>
              </w:rPr>
            </w:pPr>
            <w:r w:rsidRPr="00DD39EB">
              <w:rPr>
                <w:rFonts w:ascii="Arial" w:hAnsi="Arial" w:cs="Arial"/>
                <w:sz w:val="16"/>
                <w:szCs w:val="16"/>
              </w:rPr>
              <w:t>OTROS</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993"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0"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51"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97"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804" w:type="dxa"/>
            <w:tcBorders>
              <w:left w:val="none" w:sz="0" w:space="0" w:color="auto"/>
              <w:righ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c>
          <w:tcPr>
            <w:tcW w:w="992" w:type="dxa"/>
            <w:tcBorders>
              <w:left w:val="none" w:sz="0" w:space="0" w:color="auto"/>
            </w:tcBorders>
            <w:shd w:val="clear" w:color="auto" w:fill="FFFFFF" w:themeFill="background1"/>
            <w:vAlign w:val="center"/>
          </w:tcPr>
          <w:p w:rsidR="001102B8" w:rsidRPr="00DD39EB" w:rsidRDefault="001102B8" w:rsidP="001102B8">
            <w:pPr>
              <w:jc w:val="center"/>
              <w:cnfStyle w:val="000000010000"/>
            </w:pPr>
            <w:r w:rsidRPr="00DD39EB">
              <w:rPr>
                <w:rFonts w:ascii="Arial" w:hAnsi="Arial" w:cs="Arial"/>
                <w:sz w:val="14"/>
                <w:szCs w:val="14"/>
              </w:rPr>
              <w:t>ND</w:t>
            </w:r>
          </w:p>
        </w:tc>
      </w:tr>
    </w:tbl>
    <w:p w:rsidR="002D532D" w:rsidRPr="00DD39EB" w:rsidRDefault="002D532D" w:rsidP="00832528">
      <w:pPr>
        <w:spacing w:line="320" w:lineRule="exact"/>
        <w:jc w:val="both"/>
        <w:rPr>
          <w:rFonts w:ascii="Arial" w:hAnsi="Arial" w:cs="Arial"/>
        </w:rPr>
      </w:pPr>
    </w:p>
    <w:p w:rsidR="0039388C" w:rsidRPr="00DD39EB" w:rsidRDefault="0039388C" w:rsidP="00415DA5">
      <w:pPr>
        <w:spacing w:line="320" w:lineRule="exact"/>
        <w:jc w:val="both"/>
        <w:rPr>
          <w:rFonts w:ascii="Arial" w:hAnsi="Arial" w:cs="Arial"/>
          <w:sz w:val="22"/>
          <w:szCs w:val="22"/>
        </w:rPr>
      </w:pPr>
      <w:r w:rsidRPr="00DD39EB">
        <w:rPr>
          <w:rFonts w:ascii="Arial" w:hAnsi="Arial" w:cs="Arial"/>
          <w:sz w:val="22"/>
          <w:szCs w:val="22"/>
        </w:rPr>
        <w:t>La información presentada corresponde a la facilitada por las dependencias en cuestión, en lo que se refiere a los servicios técnicos en la región es importante mencionar que de los 34 asesores técnicos referidos 21 están registrados como personas físicas y los res</w:t>
      </w:r>
      <w:r w:rsidR="00183B59" w:rsidRPr="00DD39EB">
        <w:rPr>
          <w:rFonts w:ascii="Arial" w:hAnsi="Arial" w:cs="Arial"/>
          <w:sz w:val="22"/>
          <w:szCs w:val="22"/>
        </w:rPr>
        <w:t>tantes 13 como personas morales, SOLO 4 RESIDEN DENTRO DE LA UMAFOR,</w:t>
      </w:r>
      <w:r w:rsidRPr="00DD39EB">
        <w:rPr>
          <w:rFonts w:ascii="Arial" w:hAnsi="Arial" w:cs="Arial"/>
          <w:sz w:val="22"/>
          <w:szCs w:val="22"/>
        </w:rPr>
        <w:t xml:space="preserve"> la información para este concepto fue obtenida del listado de asesores técnicos del Proárbol 2009, de la CONAFOR por lo que estos técnicos pueden estar prestando sus servicios en otras regiones , dificultando así la cuantificación de recursos humanos y materiales actuales y requeridos.</w:t>
      </w:r>
    </w:p>
    <w:p w:rsidR="0039388C" w:rsidRPr="00DD39EB" w:rsidRDefault="0039388C" w:rsidP="00832528">
      <w:pPr>
        <w:spacing w:line="320" w:lineRule="exact"/>
        <w:jc w:val="both"/>
        <w:rPr>
          <w:rFonts w:ascii="Arial" w:hAnsi="Arial" w:cs="Arial"/>
        </w:rPr>
      </w:pPr>
    </w:p>
    <w:p w:rsidR="00E602C5" w:rsidRPr="00DD39EB" w:rsidRDefault="00E602C5">
      <w:pPr>
        <w:rPr>
          <w:rFonts w:ascii="Arial" w:hAnsi="Arial" w:cs="Arial"/>
        </w:rPr>
      </w:pPr>
      <w:r w:rsidRPr="00DD39EB">
        <w:rPr>
          <w:rFonts w:ascii="Arial" w:hAnsi="Arial" w:cs="Arial"/>
        </w:rPr>
        <w:br w:type="page"/>
      </w:r>
    </w:p>
    <w:p w:rsidR="000317DF" w:rsidRPr="00DD39EB" w:rsidRDefault="00FF30CF" w:rsidP="00FF30CF">
      <w:pPr>
        <w:pStyle w:val="Ttulo2"/>
        <w:keepLines w:val="0"/>
        <w:spacing w:before="240" w:after="60"/>
        <w:rPr>
          <w:rFonts w:cs="Arial"/>
          <w:iCs/>
          <w:caps w:val="0"/>
          <w:color w:val="auto"/>
          <w:szCs w:val="24"/>
          <w:lang w:eastAsia="en-US"/>
        </w:rPr>
      </w:pPr>
      <w:bookmarkStart w:id="212" w:name="_Toc288138971"/>
      <w:r w:rsidRPr="00DD39EB">
        <w:rPr>
          <w:rFonts w:cs="Arial"/>
          <w:iCs/>
          <w:caps w:val="0"/>
          <w:color w:val="auto"/>
          <w:szCs w:val="24"/>
          <w:lang w:eastAsia="en-US"/>
        </w:rPr>
        <w:lastRenderedPageBreak/>
        <w:t>3.13 Infraestructura Existente y Requerida.</w:t>
      </w:r>
      <w:bookmarkEnd w:id="212"/>
    </w:p>
    <w:p w:rsidR="008D552A" w:rsidRPr="00DD39EB" w:rsidRDefault="008D552A" w:rsidP="008D552A">
      <w:pPr>
        <w:spacing w:line="320" w:lineRule="exact"/>
        <w:jc w:val="both"/>
        <w:rPr>
          <w:rFonts w:ascii="Arial" w:hAnsi="Arial" w:cs="Arial"/>
          <w:sz w:val="22"/>
          <w:szCs w:val="22"/>
        </w:rPr>
      </w:pPr>
    </w:p>
    <w:p w:rsidR="008D552A" w:rsidRPr="00DD39EB" w:rsidRDefault="008D552A" w:rsidP="008D552A">
      <w:pPr>
        <w:spacing w:line="320" w:lineRule="exact"/>
        <w:jc w:val="both"/>
        <w:rPr>
          <w:rFonts w:ascii="Arial" w:hAnsi="Arial" w:cs="Arial"/>
          <w:sz w:val="22"/>
          <w:szCs w:val="22"/>
        </w:rPr>
      </w:pPr>
      <w:r w:rsidRPr="00DD39EB">
        <w:rPr>
          <w:rFonts w:ascii="Arial" w:hAnsi="Arial" w:cs="Arial"/>
          <w:sz w:val="22"/>
          <w:szCs w:val="22"/>
        </w:rPr>
        <w:t xml:space="preserve">De acuerdo a la Zonificación forestal se tiene como zonas de producción una superficie de </w:t>
      </w:r>
      <w:r w:rsidR="00EB3EA5" w:rsidRPr="00DD39EB">
        <w:rPr>
          <w:rFonts w:ascii="Arial" w:hAnsi="Arial" w:cs="Arial"/>
          <w:sz w:val="22"/>
          <w:szCs w:val="22"/>
        </w:rPr>
        <w:t>66872.41</w:t>
      </w:r>
      <w:r w:rsidRPr="00DD39EB">
        <w:rPr>
          <w:rFonts w:ascii="Arial" w:hAnsi="Arial" w:cs="Arial"/>
          <w:sz w:val="22"/>
          <w:szCs w:val="22"/>
        </w:rPr>
        <w:t xml:space="preserve"> hectáreas, por lo que se toma como base esta misma superficie para el cálculo de infraestructura caminera actual y necesaria.</w:t>
      </w:r>
    </w:p>
    <w:p w:rsidR="008D552A" w:rsidRPr="00DD39EB" w:rsidRDefault="008D552A" w:rsidP="008D552A">
      <w:pPr>
        <w:spacing w:line="320" w:lineRule="exact"/>
        <w:jc w:val="both"/>
        <w:rPr>
          <w:rFonts w:ascii="Arial" w:hAnsi="Arial" w:cs="Arial"/>
          <w:sz w:val="22"/>
          <w:szCs w:val="22"/>
        </w:rPr>
      </w:pPr>
    </w:p>
    <w:p w:rsidR="008D552A" w:rsidRPr="00DD39EB" w:rsidRDefault="008D552A" w:rsidP="008D552A">
      <w:pPr>
        <w:spacing w:line="320" w:lineRule="exact"/>
        <w:jc w:val="both"/>
        <w:rPr>
          <w:rFonts w:ascii="Arial" w:hAnsi="Arial" w:cs="Arial"/>
          <w:sz w:val="22"/>
          <w:szCs w:val="22"/>
        </w:rPr>
      </w:pPr>
      <w:r w:rsidRPr="00DD39EB">
        <w:rPr>
          <w:rFonts w:ascii="Arial" w:hAnsi="Arial" w:cs="Arial"/>
          <w:sz w:val="22"/>
          <w:szCs w:val="22"/>
        </w:rPr>
        <w:t>Para estimar estos datos se tomaron los siguientes parámetros:</w:t>
      </w:r>
    </w:p>
    <w:p w:rsidR="008D552A" w:rsidRPr="00DD39EB" w:rsidRDefault="008D552A" w:rsidP="008D552A">
      <w:pPr>
        <w:spacing w:line="320" w:lineRule="exact"/>
        <w:jc w:val="both"/>
        <w:rPr>
          <w:rFonts w:ascii="Arial" w:hAnsi="Arial" w:cs="Arial"/>
          <w:sz w:val="22"/>
          <w:szCs w:val="22"/>
        </w:rPr>
      </w:pPr>
    </w:p>
    <w:p w:rsidR="008D552A" w:rsidRPr="00DD39EB" w:rsidRDefault="008D552A" w:rsidP="008D552A">
      <w:pPr>
        <w:spacing w:line="320" w:lineRule="exact"/>
        <w:jc w:val="both"/>
        <w:rPr>
          <w:rFonts w:ascii="Arial" w:hAnsi="Arial" w:cs="Arial"/>
          <w:sz w:val="22"/>
          <w:szCs w:val="22"/>
          <w:lang w:val="es-ES"/>
        </w:rPr>
      </w:pPr>
      <w:r w:rsidRPr="00DD39EB">
        <w:rPr>
          <w:rFonts w:ascii="Arial" w:hAnsi="Arial" w:cs="Arial"/>
          <w:sz w:val="22"/>
          <w:szCs w:val="22"/>
          <w:lang w:val="es-ES"/>
        </w:rPr>
        <w:t>-Caminos principales de acceso: Son  aquellos que  van de las carreteras asfaltadas hacia  las zonas forestales (densidad indicativa de 5 m/ha).</w:t>
      </w:r>
    </w:p>
    <w:p w:rsidR="008D552A" w:rsidRPr="00DD39EB" w:rsidRDefault="008D552A" w:rsidP="008D552A">
      <w:pPr>
        <w:spacing w:line="320" w:lineRule="exact"/>
        <w:jc w:val="both"/>
        <w:rPr>
          <w:rFonts w:ascii="Arial" w:hAnsi="Arial" w:cs="Arial"/>
          <w:sz w:val="22"/>
          <w:szCs w:val="22"/>
          <w:lang w:val="es-ES"/>
        </w:rPr>
      </w:pPr>
    </w:p>
    <w:p w:rsidR="008D552A" w:rsidRPr="00DD39EB" w:rsidRDefault="008D552A" w:rsidP="008D552A">
      <w:pPr>
        <w:spacing w:line="320" w:lineRule="exact"/>
        <w:jc w:val="both"/>
        <w:rPr>
          <w:rFonts w:ascii="Arial" w:hAnsi="Arial" w:cs="Arial"/>
          <w:sz w:val="22"/>
          <w:szCs w:val="22"/>
          <w:lang w:val="es-ES"/>
        </w:rPr>
      </w:pPr>
      <w:r w:rsidRPr="00DD39EB">
        <w:rPr>
          <w:rFonts w:ascii="Arial" w:hAnsi="Arial" w:cs="Arial"/>
          <w:sz w:val="22"/>
          <w:szCs w:val="22"/>
          <w:lang w:val="es-ES"/>
        </w:rPr>
        <w:t>-Camino forestal permanente: Son los ubicados dentro de las áreas forestales (densidad indicativa de 10 m/ha).</w:t>
      </w:r>
    </w:p>
    <w:p w:rsidR="008D552A" w:rsidRPr="00DD39EB" w:rsidRDefault="008D552A" w:rsidP="008D552A">
      <w:pPr>
        <w:spacing w:line="320" w:lineRule="exact"/>
        <w:jc w:val="both"/>
        <w:rPr>
          <w:rFonts w:ascii="Arial" w:hAnsi="Arial" w:cs="Arial"/>
          <w:sz w:val="22"/>
          <w:szCs w:val="22"/>
          <w:lang w:val="es-ES"/>
        </w:rPr>
      </w:pPr>
    </w:p>
    <w:p w:rsidR="008D552A" w:rsidRPr="00DD39EB" w:rsidRDefault="008D552A" w:rsidP="008D552A">
      <w:pPr>
        <w:spacing w:line="320" w:lineRule="exact"/>
        <w:jc w:val="both"/>
        <w:rPr>
          <w:rFonts w:ascii="Arial" w:hAnsi="Arial" w:cs="Arial"/>
          <w:sz w:val="22"/>
          <w:szCs w:val="22"/>
          <w:lang w:val="es-ES"/>
        </w:rPr>
      </w:pPr>
      <w:r w:rsidRPr="00DD39EB">
        <w:rPr>
          <w:rFonts w:ascii="Arial" w:hAnsi="Arial" w:cs="Arial"/>
          <w:sz w:val="22"/>
          <w:szCs w:val="22"/>
          <w:lang w:val="es-ES"/>
        </w:rPr>
        <w:t>-Caminos  temporales: Son los ubicados dentro de las áreas de aprovechamiento y que se  abandonan conforme se van moviendo las operaciones (densidad indicativa de 20-30 m/ha).</w:t>
      </w:r>
    </w:p>
    <w:p w:rsidR="008D552A" w:rsidRPr="00DD39EB" w:rsidRDefault="008D552A" w:rsidP="00832528">
      <w:pPr>
        <w:spacing w:line="320" w:lineRule="exact"/>
        <w:jc w:val="both"/>
        <w:rPr>
          <w:rFonts w:ascii="Arial" w:hAnsi="Arial" w:cs="Arial"/>
        </w:rPr>
      </w:pPr>
    </w:p>
    <w:p w:rsidR="00F11595" w:rsidRPr="00DD39EB" w:rsidRDefault="00970830" w:rsidP="00E96D19">
      <w:pPr>
        <w:pStyle w:val="TABLAS"/>
      </w:pPr>
      <w:bookmarkStart w:id="213" w:name="_Toc271287604"/>
      <w:bookmarkStart w:id="214" w:name="_Toc289426222"/>
      <w:r w:rsidRPr="00DD39EB">
        <w:t>Cuadro 3.6</w:t>
      </w:r>
      <w:r w:rsidR="00F11595" w:rsidRPr="00DD39EB">
        <w:t>8 Densidad de caminos en la UMAFOR</w:t>
      </w:r>
      <w:bookmarkEnd w:id="213"/>
      <w:bookmarkEnd w:id="214"/>
    </w:p>
    <w:tbl>
      <w:tblPr>
        <w:tblStyle w:val="Sombreadomedio1-nfasis5"/>
        <w:tblW w:w="0" w:type="auto"/>
        <w:jc w:val="center"/>
        <w:tblInd w:w="-743"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ook w:val="04A0"/>
      </w:tblPr>
      <w:tblGrid>
        <w:gridCol w:w="1939"/>
        <w:gridCol w:w="1364"/>
        <w:gridCol w:w="1276"/>
        <w:gridCol w:w="1364"/>
        <w:gridCol w:w="1246"/>
        <w:gridCol w:w="1364"/>
        <w:gridCol w:w="1243"/>
      </w:tblGrid>
      <w:tr w:rsidR="00F11595" w:rsidRPr="00DD39EB" w:rsidTr="00CA4FFC">
        <w:trPr>
          <w:cnfStyle w:val="100000000000"/>
          <w:jc w:val="center"/>
        </w:trPr>
        <w:tc>
          <w:tcPr>
            <w:cnfStyle w:val="001000000000"/>
            <w:tcW w:w="1939" w:type="dxa"/>
            <w:vMerge w:val="restart"/>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rPr>
                <w:rFonts w:ascii="Arial" w:hAnsi="Arial" w:cs="Arial"/>
                <w:b w:val="0"/>
                <w:color w:val="auto"/>
                <w:sz w:val="18"/>
                <w:szCs w:val="18"/>
                <w:lang w:eastAsia="es-ES"/>
              </w:rPr>
            </w:pPr>
            <w:r w:rsidRPr="00DD39EB">
              <w:rPr>
                <w:rFonts w:ascii="Arial" w:hAnsi="Arial" w:cs="Arial"/>
                <w:b w:val="0"/>
                <w:color w:val="auto"/>
                <w:sz w:val="18"/>
                <w:szCs w:val="18"/>
                <w:lang w:eastAsia="es-ES"/>
              </w:rPr>
              <w:t>Tipo de camino</w:t>
            </w:r>
          </w:p>
        </w:tc>
        <w:tc>
          <w:tcPr>
            <w:tcW w:w="2640"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100000000000"/>
              <w:rPr>
                <w:rFonts w:ascii="Arial" w:hAnsi="Arial" w:cs="Arial"/>
                <w:b w:val="0"/>
                <w:color w:val="auto"/>
                <w:sz w:val="18"/>
                <w:szCs w:val="18"/>
                <w:lang w:eastAsia="es-ES"/>
              </w:rPr>
            </w:pPr>
            <w:r w:rsidRPr="00DD39EB">
              <w:rPr>
                <w:rFonts w:ascii="Arial" w:hAnsi="Arial" w:cs="Arial"/>
                <w:b w:val="0"/>
                <w:color w:val="auto"/>
                <w:sz w:val="18"/>
                <w:szCs w:val="18"/>
                <w:lang w:eastAsia="es-ES"/>
              </w:rPr>
              <w:t>Caminos actuales</w:t>
            </w:r>
          </w:p>
        </w:tc>
        <w:tc>
          <w:tcPr>
            <w:tcW w:w="2610"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100000000000"/>
              <w:rPr>
                <w:rFonts w:ascii="Arial" w:hAnsi="Arial" w:cs="Arial"/>
                <w:b w:val="0"/>
                <w:color w:val="auto"/>
                <w:sz w:val="18"/>
                <w:szCs w:val="18"/>
                <w:lang w:eastAsia="es-ES"/>
              </w:rPr>
            </w:pPr>
            <w:r w:rsidRPr="00DD39EB">
              <w:rPr>
                <w:rFonts w:ascii="Arial" w:hAnsi="Arial" w:cs="Arial"/>
                <w:b w:val="0"/>
                <w:color w:val="auto"/>
                <w:sz w:val="18"/>
                <w:szCs w:val="18"/>
                <w:lang w:eastAsia="es-ES"/>
              </w:rPr>
              <w:t>Caminos necesarios</w:t>
            </w:r>
          </w:p>
        </w:tc>
        <w:tc>
          <w:tcPr>
            <w:tcW w:w="2607"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100000000000"/>
              <w:rPr>
                <w:rFonts w:ascii="Arial" w:hAnsi="Arial" w:cs="Arial"/>
                <w:b w:val="0"/>
                <w:color w:val="auto"/>
                <w:sz w:val="18"/>
                <w:szCs w:val="18"/>
                <w:lang w:eastAsia="es-ES"/>
              </w:rPr>
            </w:pPr>
            <w:r w:rsidRPr="00DD39EB">
              <w:rPr>
                <w:rFonts w:ascii="Arial" w:hAnsi="Arial" w:cs="Arial"/>
                <w:b w:val="0"/>
                <w:color w:val="auto"/>
                <w:sz w:val="18"/>
                <w:szCs w:val="18"/>
                <w:lang w:eastAsia="es-ES"/>
              </w:rPr>
              <w:t>Necesidad de construcción</w:t>
            </w:r>
          </w:p>
        </w:tc>
      </w:tr>
      <w:tr w:rsidR="00F11595" w:rsidRPr="00DD39EB" w:rsidTr="00CA4FFC">
        <w:trPr>
          <w:cnfStyle w:val="000000100000"/>
          <w:jc w:val="center"/>
        </w:trPr>
        <w:tc>
          <w:tcPr>
            <w:cnfStyle w:val="001000000000"/>
            <w:tcW w:w="1939" w:type="dxa"/>
            <w:vMerge/>
            <w:tcBorders>
              <w:right w:val="none" w:sz="0" w:space="0" w:color="auto"/>
            </w:tcBorders>
            <w:shd w:val="clear" w:color="auto" w:fill="D6E3BC" w:themeFill="accent3" w:themeFillTint="66"/>
            <w:vAlign w:val="center"/>
          </w:tcPr>
          <w:p w:rsidR="00F11595" w:rsidRPr="00DD39EB" w:rsidRDefault="00F11595" w:rsidP="00D105C8">
            <w:pPr>
              <w:spacing w:line="320" w:lineRule="exact"/>
              <w:jc w:val="center"/>
              <w:rPr>
                <w:rFonts w:ascii="Arial" w:hAnsi="Arial" w:cs="Arial"/>
                <w:b w:val="0"/>
                <w:sz w:val="18"/>
                <w:szCs w:val="18"/>
                <w:lang w:eastAsia="es-ES"/>
              </w:rPr>
            </w:pPr>
          </w:p>
        </w:tc>
        <w:tc>
          <w:tcPr>
            <w:tcW w:w="1364" w:type="dxa"/>
            <w:tcBorders>
              <w:left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Densidad metros/ha</w:t>
            </w:r>
          </w:p>
        </w:tc>
        <w:tc>
          <w:tcPr>
            <w:tcW w:w="1276" w:type="dxa"/>
            <w:tcBorders>
              <w:left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Longitud total Km</w:t>
            </w:r>
          </w:p>
        </w:tc>
        <w:tc>
          <w:tcPr>
            <w:tcW w:w="1364" w:type="dxa"/>
            <w:tcBorders>
              <w:left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Densidad metros/ha</w:t>
            </w:r>
          </w:p>
        </w:tc>
        <w:tc>
          <w:tcPr>
            <w:tcW w:w="1246" w:type="dxa"/>
            <w:tcBorders>
              <w:left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Longitud total Km</w:t>
            </w:r>
          </w:p>
        </w:tc>
        <w:tc>
          <w:tcPr>
            <w:tcW w:w="1364" w:type="dxa"/>
            <w:tcBorders>
              <w:left w:val="none" w:sz="0" w:space="0" w:color="auto"/>
              <w:righ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Densidad metros/ha</w:t>
            </w:r>
          </w:p>
        </w:tc>
        <w:tc>
          <w:tcPr>
            <w:tcW w:w="1243" w:type="dxa"/>
            <w:tcBorders>
              <w:left w:val="none" w:sz="0" w:space="0" w:color="auto"/>
            </w:tcBorders>
            <w:shd w:val="clear" w:color="auto" w:fill="D6E3BC" w:themeFill="accent3" w:themeFillTint="66"/>
            <w:vAlign w:val="center"/>
          </w:tcPr>
          <w:p w:rsidR="00F11595" w:rsidRPr="00DD39EB" w:rsidRDefault="00F11595" w:rsidP="00D105C8">
            <w:pPr>
              <w:spacing w:line="320" w:lineRule="exact"/>
              <w:jc w:val="center"/>
              <w:cnfStyle w:val="000000100000"/>
              <w:rPr>
                <w:rFonts w:ascii="Arial" w:hAnsi="Arial" w:cs="Arial"/>
                <w:b/>
                <w:sz w:val="18"/>
                <w:szCs w:val="18"/>
                <w:lang w:eastAsia="es-ES"/>
              </w:rPr>
            </w:pPr>
            <w:r w:rsidRPr="00DD39EB">
              <w:rPr>
                <w:rFonts w:ascii="Arial" w:hAnsi="Arial" w:cs="Arial"/>
                <w:b/>
                <w:sz w:val="18"/>
                <w:szCs w:val="18"/>
                <w:lang w:eastAsia="es-ES"/>
              </w:rPr>
              <w:t>Longitud total Km</w:t>
            </w:r>
          </w:p>
        </w:tc>
      </w:tr>
      <w:tr w:rsidR="009B3717" w:rsidRPr="00DD39EB" w:rsidTr="00CA4FFC">
        <w:trPr>
          <w:cnfStyle w:val="000000010000"/>
          <w:jc w:val="center"/>
        </w:trPr>
        <w:tc>
          <w:tcPr>
            <w:cnfStyle w:val="001000000000"/>
            <w:tcW w:w="1939" w:type="dxa"/>
            <w:tcBorders>
              <w:right w:val="none" w:sz="0" w:space="0" w:color="auto"/>
            </w:tcBorders>
            <w:vAlign w:val="center"/>
          </w:tcPr>
          <w:p w:rsidR="009B3717" w:rsidRPr="00DD39EB" w:rsidRDefault="009B3717" w:rsidP="00D105C8">
            <w:pPr>
              <w:spacing w:line="320" w:lineRule="exact"/>
              <w:jc w:val="center"/>
              <w:rPr>
                <w:rFonts w:ascii="Arial" w:hAnsi="Arial" w:cs="Arial"/>
                <w:sz w:val="18"/>
                <w:szCs w:val="18"/>
                <w:lang w:eastAsia="es-ES"/>
              </w:rPr>
            </w:pPr>
            <w:r w:rsidRPr="00DD39EB">
              <w:rPr>
                <w:rFonts w:ascii="Arial" w:hAnsi="Arial" w:cs="Arial"/>
                <w:sz w:val="18"/>
                <w:szCs w:val="18"/>
                <w:lang w:eastAsia="es-ES"/>
              </w:rPr>
              <w:t>Principal de acceso a zonas forestales</w:t>
            </w:r>
          </w:p>
        </w:tc>
        <w:tc>
          <w:tcPr>
            <w:tcW w:w="1364"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sz w:val="16"/>
                <w:szCs w:val="16"/>
              </w:rPr>
            </w:pPr>
            <w:r w:rsidRPr="00DD39EB">
              <w:rPr>
                <w:rFonts w:ascii="Arial" w:hAnsi="Arial" w:cs="Arial"/>
                <w:sz w:val="16"/>
                <w:szCs w:val="16"/>
              </w:rPr>
              <w:t>5.00</w:t>
            </w:r>
          </w:p>
        </w:tc>
        <w:tc>
          <w:tcPr>
            <w:tcW w:w="1276"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color w:val="000000"/>
                <w:sz w:val="16"/>
                <w:szCs w:val="16"/>
              </w:rPr>
            </w:pPr>
            <w:r w:rsidRPr="00DD39EB">
              <w:rPr>
                <w:rFonts w:ascii="Arial" w:hAnsi="Arial" w:cs="Arial"/>
                <w:color w:val="000000"/>
                <w:sz w:val="16"/>
                <w:szCs w:val="16"/>
              </w:rPr>
              <w:t>334.61</w:t>
            </w:r>
          </w:p>
        </w:tc>
        <w:tc>
          <w:tcPr>
            <w:tcW w:w="1364"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sz w:val="16"/>
                <w:szCs w:val="16"/>
              </w:rPr>
            </w:pPr>
            <w:r w:rsidRPr="00DD39EB">
              <w:rPr>
                <w:rFonts w:ascii="Arial" w:hAnsi="Arial" w:cs="Arial"/>
                <w:sz w:val="16"/>
                <w:szCs w:val="16"/>
              </w:rPr>
              <w:t>5</w:t>
            </w:r>
          </w:p>
        </w:tc>
        <w:tc>
          <w:tcPr>
            <w:tcW w:w="1246"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color w:val="000000"/>
                <w:sz w:val="16"/>
                <w:szCs w:val="16"/>
              </w:rPr>
            </w:pPr>
            <w:r w:rsidRPr="00DD39EB">
              <w:rPr>
                <w:rFonts w:ascii="Arial" w:hAnsi="Arial" w:cs="Arial"/>
                <w:color w:val="000000"/>
                <w:sz w:val="16"/>
                <w:szCs w:val="16"/>
              </w:rPr>
              <w:t>334.36</w:t>
            </w:r>
          </w:p>
        </w:tc>
        <w:tc>
          <w:tcPr>
            <w:tcW w:w="1364" w:type="dxa"/>
            <w:tcBorders>
              <w:left w:val="none" w:sz="0" w:space="0" w:color="auto"/>
              <w:right w:val="none" w:sz="0" w:space="0" w:color="auto"/>
            </w:tcBorders>
            <w:vAlign w:val="center"/>
          </w:tcPr>
          <w:p w:rsidR="009B3717" w:rsidRPr="00DD39EB" w:rsidRDefault="00EE2927" w:rsidP="00B42E9C">
            <w:pPr>
              <w:jc w:val="center"/>
              <w:cnfStyle w:val="000000010000"/>
              <w:rPr>
                <w:rFonts w:ascii="Arial" w:hAnsi="Arial" w:cs="Arial"/>
                <w:sz w:val="16"/>
                <w:szCs w:val="16"/>
              </w:rPr>
            </w:pPr>
            <w:r w:rsidRPr="00DD39EB">
              <w:rPr>
                <w:rFonts w:ascii="Arial" w:hAnsi="Arial" w:cs="Arial"/>
                <w:sz w:val="16"/>
                <w:szCs w:val="16"/>
              </w:rPr>
              <w:t>0</w:t>
            </w:r>
          </w:p>
        </w:tc>
        <w:tc>
          <w:tcPr>
            <w:tcW w:w="1243" w:type="dxa"/>
            <w:tcBorders>
              <w:left w:val="none" w:sz="0" w:space="0" w:color="auto"/>
            </w:tcBorders>
            <w:vAlign w:val="center"/>
          </w:tcPr>
          <w:p w:rsidR="009B3717" w:rsidRPr="00DD39EB" w:rsidRDefault="00EE2927" w:rsidP="00B42E9C">
            <w:pPr>
              <w:jc w:val="center"/>
              <w:cnfStyle w:val="000000010000"/>
              <w:rPr>
                <w:rFonts w:ascii="Arial" w:hAnsi="Arial" w:cs="Arial"/>
                <w:sz w:val="16"/>
                <w:szCs w:val="16"/>
              </w:rPr>
            </w:pPr>
            <w:r w:rsidRPr="00DD39EB">
              <w:rPr>
                <w:rFonts w:ascii="Arial" w:hAnsi="Arial" w:cs="Arial"/>
                <w:sz w:val="16"/>
                <w:szCs w:val="16"/>
              </w:rPr>
              <w:t>0</w:t>
            </w:r>
          </w:p>
        </w:tc>
      </w:tr>
      <w:tr w:rsidR="009B3717" w:rsidRPr="00DD39EB" w:rsidTr="00CA4FFC">
        <w:trPr>
          <w:cnfStyle w:val="000000100000"/>
          <w:jc w:val="center"/>
        </w:trPr>
        <w:tc>
          <w:tcPr>
            <w:cnfStyle w:val="001000000000"/>
            <w:tcW w:w="1939" w:type="dxa"/>
            <w:tcBorders>
              <w:right w:val="none" w:sz="0" w:space="0" w:color="auto"/>
            </w:tcBorders>
            <w:shd w:val="clear" w:color="auto" w:fill="EAF1DD" w:themeFill="accent3" w:themeFillTint="33"/>
            <w:vAlign w:val="center"/>
          </w:tcPr>
          <w:p w:rsidR="009B3717" w:rsidRPr="00DD39EB" w:rsidRDefault="009B3717" w:rsidP="00D105C8">
            <w:pPr>
              <w:spacing w:line="320" w:lineRule="exact"/>
              <w:jc w:val="center"/>
              <w:rPr>
                <w:rFonts w:ascii="Arial" w:hAnsi="Arial" w:cs="Arial"/>
                <w:sz w:val="18"/>
                <w:szCs w:val="18"/>
                <w:lang w:eastAsia="es-ES"/>
              </w:rPr>
            </w:pPr>
            <w:r w:rsidRPr="00DD39EB">
              <w:rPr>
                <w:rFonts w:ascii="Arial" w:hAnsi="Arial" w:cs="Arial"/>
                <w:sz w:val="18"/>
                <w:szCs w:val="18"/>
                <w:lang w:eastAsia="es-ES"/>
              </w:rPr>
              <w:t>Forestal permanente</w:t>
            </w:r>
          </w:p>
        </w:tc>
        <w:tc>
          <w:tcPr>
            <w:tcW w:w="1364" w:type="dxa"/>
            <w:tcBorders>
              <w:left w:val="none" w:sz="0" w:space="0" w:color="auto"/>
              <w:right w:val="none" w:sz="0" w:space="0" w:color="auto"/>
            </w:tcBorders>
            <w:shd w:val="clear" w:color="auto" w:fill="EAF1DD" w:themeFill="accent3" w:themeFillTint="33"/>
            <w:vAlign w:val="center"/>
          </w:tcPr>
          <w:p w:rsidR="009B3717" w:rsidRPr="00DD39EB" w:rsidRDefault="009B3717" w:rsidP="00B42E9C">
            <w:pPr>
              <w:jc w:val="center"/>
              <w:cnfStyle w:val="000000100000"/>
              <w:rPr>
                <w:rFonts w:ascii="Arial" w:hAnsi="Arial" w:cs="Arial"/>
                <w:sz w:val="16"/>
                <w:szCs w:val="16"/>
              </w:rPr>
            </w:pPr>
            <w:r w:rsidRPr="00DD39EB">
              <w:rPr>
                <w:rFonts w:ascii="Arial" w:hAnsi="Arial" w:cs="Arial"/>
                <w:sz w:val="16"/>
                <w:szCs w:val="16"/>
              </w:rPr>
              <w:t>1.39</w:t>
            </w:r>
          </w:p>
        </w:tc>
        <w:tc>
          <w:tcPr>
            <w:tcW w:w="1276" w:type="dxa"/>
            <w:tcBorders>
              <w:left w:val="none" w:sz="0" w:space="0" w:color="auto"/>
              <w:right w:val="none" w:sz="0" w:space="0" w:color="auto"/>
            </w:tcBorders>
            <w:shd w:val="clear" w:color="auto" w:fill="EAF1DD" w:themeFill="accent3" w:themeFillTint="33"/>
            <w:vAlign w:val="center"/>
          </w:tcPr>
          <w:p w:rsidR="009B3717" w:rsidRPr="00DD39EB" w:rsidRDefault="009B3717" w:rsidP="00B42E9C">
            <w:pPr>
              <w:jc w:val="center"/>
              <w:cnfStyle w:val="000000100000"/>
              <w:rPr>
                <w:rFonts w:ascii="Arial" w:hAnsi="Arial" w:cs="Arial"/>
                <w:color w:val="000000"/>
                <w:sz w:val="16"/>
                <w:szCs w:val="16"/>
              </w:rPr>
            </w:pPr>
            <w:r w:rsidRPr="00DD39EB">
              <w:rPr>
                <w:rFonts w:ascii="Arial" w:hAnsi="Arial" w:cs="Arial"/>
                <w:color w:val="000000"/>
                <w:sz w:val="16"/>
                <w:szCs w:val="16"/>
              </w:rPr>
              <w:t>92.75</w:t>
            </w:r>
          </w:p>
        </w:tc>
        <w:tc>
          <w:tcPr>
            <w:tcW w:w="1364" w:type="dxa"/>
            <w:tcBorders>
              <w:left w:val="none" w:sz="0" w:space="0" w:color="auto"/>
              <w:right w:val="none" w:sz="0" w:space="0" w:color="auto"/>
            </w:tcBorders>
            <w:shd w:val="clear" w:color="auto" w:fill="EAF1DD" w:themeFill="accent3" w:themeFillTint="33"/>
            <w:vAlign w:val="center"/>
          </w:tcPr>
          <w:p w:rsidR="009B3717" w:rsidRPr="00DD39EB" w:rsidRDefault="009B3717" w:rsidP="00B42E9C">
            <w:pPr>
              <w:jc w:val="center"/>
              <w:cnfStyle w:val="000000100000"/>
              <w:rPr>
                <w:rFonts w:ascii="Arial" w:hAnsi="Arial" w:cs="Arial"/>
                <w:sz w:val="16"/>
                <w:szCs w:val="16"/>
              </w:rPr>
            </w:pPr>
            <w:r w:rsidRPr="00DD39EB">
              <w:rPr>
                <w:rFonts w:ascii="Arial" w:hAnsi="Arial" w:cs="Arial"/>
                <w:sz w:val="16"/>
                <w:szCs w:val="16"/>
              </w:rPr>
              <w:t>10</w:t>
            </w:r>
          </w:p>
        </w:tc>
        <w:tc>
          <w:tcPr>
            <w:tcW w:w="1246" w:type="dxa"/>
            <w:tcBorders>
              <w:left w:val="none" w:sz="0" w:space="0" w:color="auto"/>
              <w:right w:val="none" w:sz="0" w:space="0" w:color="auto"/>
            </w:tcBorders>
            <w:shd w:val="clear" w:color="auto" w:fill="EAF1DD" w:themeFill="accent3" w:themeFillTint="33"/>
            <w:vAlign w:val="center"/>
          </w:tcPr>
          <w:p w:rsidR="009B3717" w:rsidRPr="00DD39EB" w:rsidRDefault="009B3717" w:rsidP="00B42E9C">
            <w:pPr>
              <w:jc w:val="center"/>
              <w:cnfStyle w:val="000000100000"/>
              <w:rPr>
                <w:rFonts w:ascii="Arial" w:hAnsi="Arial" w:cs="Arial"/>
                <w:color w:val="000000"/>
                <w:sz w:val="16"/>
                <w:szCs w:val="16"/>
              </w:rPr>
            </w:pPr>
            <w:r w:rsidRPr="00DD39EB">
              <w:rPr>
                <w:rFonts w:ascii="Arial" w:hAnsi="Arial" w:cs="Arial"/>
                <w:color w:val="000000"/>
                <w:sz w:val="16"/>
                <w:szCs w:val="16"/>
              </w:rPr>
              <w:t>668.72</w:t>
            </w:r>
          </w:p>
        </w:tc>
        <w:tc>
          <w:tcPr>
            <w:tcW w:w="1364" w:type="dxa"/>
            <w:tcBorders>
              <w:left w:val="none" w:sz="0" w:space="0" w:color="auto"/>
              <w:right w:val="none" w:sz="0" w:space="0" w:color="auto"/>
            </w:tcBorders>
            <w:shd w:val="clear" w:color="auto" w:fill="EAF1DD" w:themeFill="accent3" w:themeFillTint="33"/>
            <w:vAlign w:val="center"/>
          </w:tcPr>
          <w:p w:rsidR="009B3717" w:rsidRPr="00DD39EB" w:rsidRDefault="009B3717" w:rsidP="00B42E9C">
            <w:pPr>
              <w:jc w:val="center"/>
              <w:cnfStyle w:val="000000100000"/>
              <w:rPr>
                <w:rFonts w:ascii="Arial" w:hAnsi="Arial" w:cs="Arial"/>
                <w:color w:val="000000"/>
                <w:sz w:val="16"/>
                <w:szCs w:val="16"/>
              </w:rPr>
            </w:pPr>
            <w:r w:rsidRPr="00DD39EB">
              <w:rPr>
                <w:rFonts w:ascii="Arial" w:hAnsi="Arial" w:cs="Arial"/>
                <w:color w:val="000000"/>
                <w:sz w:val="16"/>
                <w:szCs w:val="16"/>
              </w:rPr>
              <w:t>8.61</w:t>
            </w:r>
          </w:p>
        </w:tc>
        <w:tc>
          <w:tcPr>
            <w:tcW w:w="1243" w:type="dxa"/>
            <w:tcBorders>
              <w:left w:val="none" w:sz="0" w:space="0" w:color="auto"/>
            </w:tcBorders>
            <w:shd w:val="clear" w:color="auto" w:fill="EAF1DD" w:themeFill="accent3" w:themeFillTint="33"/>
            <w:vAlign w:val="center"/>
          </w:tcPr>
          <w:p w:rsidR="009B3717" w:rsidRPr="00DD39EB" w:rsidRDefault="009B3717" w:rsidP="00B42E9C">
            <w:pPr>
              <w:jc w:val="center"/>
              <w:cnfStyle w:val="000000100000"/>
              <w:rPr>
                <w:rFonts w:ascii="Arial" w:hAnsi="Arial" w:cs="Arial"/>
                <w:color w:val="000000"/>
                <w:sz w:val="16"/>
                <w:szCs w:val="16"/>
              </w:rPr>
            </w:pPr>
            <w:r w:rsidRPr="00DD39EB">
              <w:rPr>
                <w:rFonts w:ascii="Arial" w:hAnsi="Arial" w:cs="Arial"/>
                <w:color w:val="000000"/>
                <w:sz w:val="16"/>
                <w:szCs w:val="16"/>
              </w:rPr>
              <w:t>575.96</w:t>
            </w:r>
          </w:p>
        </w:tc>
      </w:tr>
      <w:tr w:rsidR="009B3717" w:rsidRPr="00DD39EB" w:rsidTr="00CA4FFC">
        <w:trPr>
          <w:cnfStyle w:val="000000010000"/>
          <w:jc w:val="center"/>
        </w:trPr>
        <w:tc>
          <w:tcPr>
            <w:cnfStyle w:val="001000000000"/>
            <w:tcW w:w="1939" w:type="dxa"/>
            <w:tcBorders>
              <w:right w:val="none" w:sz="0" w:space="0" w:color="auto"/>
            </w:tcBorders>
            <w:vAlign w:val="center"/>
          </w:tcPr>
          <w:p w:rsidR="009B3717" w:rsidRPr="00DD39EB" w:rsidRDefault="009B3717" w:rsidP="00D105C8">
            <w:pPr>
              <w:spacing w:line="320" w:lineRule="exact"/>
              <w:jc w:val="center"/>
              <w:rPr>
                <w:rFonts w:ascii="Arial" w:hAnsi="Arial" w:cs="Arial"/>
                <w:sz w:val="18"/>
                <w:szCs w:val="18"/>
                <w:lang w:eastAsia="es-ES"/>
              </w:rPr>
            </w:pPr>
            <w:r w:rsidRPr="00DD39EB">
              <w:rPr>
                <w:rFonts w:ascii="Arial" w:hAnsi="Arial" w:cs="Arial"/>
                <w:sz w:val="18"/>
                <w:szCs w:val="18"/>
                <w:lang w:eastAsia="es-ES"/>
              </w:rPr>
              <w:t>Temporal</w:t>
            </w:r>
          </w:p>
        </w:tc>
        <w:tc>
          <w:tcPr>
            <w:tcW w:w="1364"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sz w:val="16"/>
                <w:szCs w:val="16"/>
              </w:rPr>
            </w:pPr>
            <w:r w:rsidRPr="00DD39EB">
              <w:rPr>
                <w:rFonts w:ascii="Arial" w:hAnsi="Arial" w:cs="Arial"/>
                <w:sz w:val="16"/>
                <w:szCs w:val="16"/>
              </w:rPr>
              <w:t>0.61</w:t>
            </w:r>
          </w:p>
        </w:tc>
        <w:tc>
          <w:tcPr>
            <w:tcW w:w="1276"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color w:val="000000"/>
                <w:sz w:val="16"/>
                <w:szCs w:val="16"/>
              </w:rPr>
            </w:pPr>
            <w:r w:rsidRPr="00DD39EB">
              <w:rPr>
                <w:rFonts w:ascii="Arial" w:hAnsi="Arial" w:cs="Arial"/>
                <w:color w:val="000000"/>
                <w:sz w:val="16"/>
                <w:szCs w:val="16"/>
              </w:rPr>
              <w:t>40.59</w:t>
            </w:r>
          </w:p>
        </w:tc>
        <w:tc>
          <w:tcPr>
            <w:tcW w:w="1364"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sz w:val="16"/>
                <w:szCs w:val="16"/>
              </w:rPr>
            </w:pPr>
            <w:r w:rsidRPr="00DD39EB">
              <w:rPr>
                <w:rFonts w:ascii="Arial" w:hAnsi="Arial" w:cs="Arial"/>
                <w:sz w:val="16"/>
                <w:szCs w:val="16"/>
              </w:rPr>
              <w:t>20</w:t>
            </w:r>
          </w:p>
        </w:tc>
        <w:tc>
          <w:tcPr>
            <w:tcW w:w="1246"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color w:val="000000"/>
                <w:sz w:val="16"/>
                <w:szCs w:val="16"/>
              </w:rPr>
            </w:pPr>
            <w:r w:rsidRPr="00DD39EB">
              <w:rPr>
                <w:rFonts w:ascii="Arial" w:hAnsi="Arial" w:cs="Arial"/>
                <w:color w:val="000000"/>
                <w:sz w:val="16"/>
                <w:szCs w:val="16"/>
              </w:rPr>
              <w:t>1337.45</w:t>
            </w:r>
          </w:p>
        </w:tc>
        <w:tc>
          <w:tcPr>
            <w:tcW w:w="1364" w:type="dxa"/>
            <w:tcBorders>
              <w:left w:val="none" w:sz="0" w:space="0" w:color="auto"/>
              <w:right w:val="none" w:sz="0" w:space="0" w:color="auto"/>
            </w:tcBorders>
            <w:vAlign w:val="center"/>
          </w:tcPr>
          <w:p w:rsidR="009B3717" w:rsidRPr="00DD39EB" w:rsidRDefault="009B3717" w:rsidP="00B42E9C">
            <w:pPr>
              <w:jc w:val="center"/>
              <w:cnfStyle w:val="000000010000"/>
              <w:rPr>
                <w:rFonts w:ascii="Arial" w:hAnsi="Arial" w:cs="Arial"/>
                <w:color w:val="000000"/>
                <w:sz w:val="16"/>
                <w:szCs w:val="16"/>
              </w:rPr>
            </w:pPr>
            <w:r w:rsidRPr="00DD39EB">
              <w:rPr>
                <w:rFonts w:ascii="Arial" w:hAnsi="Arial" w:cs="Arial"/>
                <w:color w:val="000000"/>
                <w:sz w:val="16"/>
                <w:szCs w:val="16"/>
              </w:rPr>
              <w:t>19.39</w:t>
            </w:r>
          </w:p>
        </w:tc>
        <w:tc>
          <w:tcPr>
            <w:tcW w:w="1243" w:type="dxa"/>
            <w:tcBorders>
              <w:left w:val="none" w:sz="0" w:space="0" w:color="auto"/>
            </w:tcBorders>
            <w:vAlign w:val="center"/>
          </w:tcPr>
          <w:p w:rsidR="009B3717" w:rsidRPr="00DD39EB" w:rsidRDefault="009B3717" w:rsidP="00B42E9C">
            <w:pPr>
              <w:jc w:val="center"/>
              <w:cnfStyle w:val="000000010000"/>
              <w:rPr>
                <w:rFonts w:ascii="Arial" w:hAnsi="Arial" w:cs="Arial"/>
                <w:color w:val="000000"/>
                <w:sz w:val="16"/>
                <w:szCs w:val="16"/>
              </w:rPr>
            </w:pPr>
            <w:r w:rsidRPr="00DD39EB">
              <w:rPr>
                <w:rFonts w:ascii="Arial" w:hAnsi="Arial" w:cs="Arial"/>
                <w:color w:val="000000"/>
                <w:sz w:val="16"/>
                <w:szCs w:val="16"/>
              </w:rPr>
              <w:t>1296.8</w:t>
            </w:r>
            <w:r w:rsidR="00EE2927" w:rsidRPr="00DD39EB">
              <w:rPr>
                <w:rFonts w:ascii="Arial" w:hAnsi="Arial" w:cs="Arial"/>
                <w:color w:val="000000"/>
                <w:sz w:val="16"/>
                <w:szCs w:val="16"/>
              </w:rPr>
              <w:t>4</w:t>
            </w:r>
          </w:p>
        </w:tc>
      </w:tr>
      <w:tr w:rsidR="00F11595" w:rsidRPr="00DD39EB" w:rsidTr="00CA4FFC">
        <w:trPr>
          <w:cnfStyle w:val="000000100000"/>
          <w:jc w:val="center"/>
        </w:trPr>
        <w:tc>
          <w:tcPr>
            <w:cnfStyle w:val="001000000000"/>
            <w:tcW w:w="1939" w:type="dxa"/>
            <w:tcBorders>
              <w:right w:val="none" w:sz="0" w:space="0" w:color="auto"/>
            </w:tcBorders>
            <w:shd w:val="clear" w:color="auto" w:fill="EAF1DD" w:themeFill="accent3" w:themeFillTint="33"/>
            <w:vAlign w:val="center"/>
          </w:tcPr>
          <w:p w:rsidR="00F11595" w:rsidRPr="00DD39EB" w:rsidRDefault="00F11595" w:rsidP="00D105C8">
            <w:pPr>
              <w:spacing w:line="320" w:lineRule="exact"/>
              <w:jc w:val="center"/>
              <w:rPr>
                <w:rFonts w:ascii="Arial" w:hAnsi="Arial" w:cs="Arial"/>
                <w:sz w:val="18"/>
                <w:szCs w:val="18"/>
                <w:lang w:eastAsia="es-ES"/>
              </w:rPr>
            </w:pPr>
            <w:r w:rsidRPr="00DD39EB">
              <w:rPr>
                <w:rFonts w:ascii="Arial" w:hAnsi="Arial" w:cs="Arial"/>
                <w:sz w:val="18"/>
                <w:szCs w:val="18"/>
                <w:lang w:eastAsia="es-ES"/>
              </w:rPr>
              <w:t>Total</w:t>
            </w:r>
          </w:p>
        </w:tc>
        <w:tc>
          <w:tcPr>
            <w:tcW w:w="1364" w:type="dxa"/>
            <w:tcBorders>
              <w:left w:val="none" w:sz="0" w:space="0" w:color="auto"/>
              <w:right w:val="none" w:sz="0" w:space="0" w:color="auto"/>
            </w:tcBorders>
            <w:shd w:val="clear" w:color="auto" w:fill="EAF1DD" w:themeFill="accent3" w:themeFillTint="33"/>
            <w:vAlign w:val="center"/>
          </w:tcPr>
          <w:p w:rsidR="00F11595" w:rsidRPr="00DD39EB" w:rsidRDefault="00F11595" w:rsidP="00B42E9C">
            <w:pPr>
              <w:jc w:val="center"/>
              <w:cnfStyle w:val="000000100000"/>
              <w:rPr>
                <w:rFonts w:ascii="Arial" w:hAnsi="Arial" w:cs="Arial"/>
                <w:sz w:val="16"/>
                <w:szCs w:val="16"/>
              </w:rPr>
            </w:pPr>
          </w:p>
        </w:tc>
        <w:tc>
          <w:tcPr>
            <w:tcW w:w="1276" w:type="dxa"/>
            <w:tcBorders>
              <w:left w:val="none" w:sz="0" w:space="0" w:color="auto"/>
              <w:right w:val="none" w:sz="0" w:space="0" w:color="auto"/>
            </w:tcBorders>
            <w:shd w:val="clear" w:color="auto" w:fill="EAF1DD" w:themeFill="accent3" w:themeFillTint="33"/>
            <w:vAlign w:val="center"/>
          </w:tcPr>
          <w:p w:rsidR="00F11595" w:rsidRPr="00DD39EB" w:rsidRDefault="00B85E89" w:rsidP="00B42E9C">
            <w:pPr>
              <w:jc w:val="center"/>
              <w:cnfStyle w:val="000000100000"/>
              <w:rPr>
                <w:rFonts w:ascii="Arial" w:hAnsi="Arial" w:cs="Arial"/>
                <w:sz w:val="16"/>
                <w:szCs w:val="16"/>
              </w:rPr>
            </w:pPr>
            <w:r w:rsidRPr="00DD39EB">
              <w:rPr>
                <w:rFonts w:ascii="Arial" w:hAnsi="Arial" w:cs="Arial"/>
                <w:color w:val="000000"/>
                <w:sz w:val="16"/>
                <w:szCs w:val="16"/>
              </w:rPr>
              <w:t>467.973</w:t>
            </w:r>
          </w:p>
        </w:tc>
        <w:tc>
          <w:tcPr>
            <w:tcW w:w="1364" w:type="dxa"/>
            <w:tcBorders>
              <w:left w:val="none" w:sz="0" w:space="0" w:color="auto"/>
              <w:right w:val="none" w:sz="0" w:space="0" w:color="auto"/>
            </w:tcBorders>
            <w:shd w:val="clear" w:color="auto" w:fill="EAF1DD" w:themeFill="accent3" w:themeFillTint="33"/>
            <w:vAlign w:val="center"/>
          </w:tcPr>
          <w:p w:rsidR="00F11595" w:rsidRPr="00DD39EB" w:rsidRDefault="00F11595" w:rsidP="00B42E9C">
            <w:pPr>
              <w:jc w:val="center"/>
              <w:cnfStyle w:val="000000100000"/>
              <w:rPr>
                <w:rFonts w:ascii="Arial" w:hAnsi="Arial" w:cs="Arial"/>
                <w:sz w:val="16"/>
                <w:szCs w:val="16"/>
              </w:rPr>
            </w:pPr>
          </w:p>
        </w:tc>
        <w:tc>
          <w:tcPr>
            <w:tcW w:w="1246" w:type="dxa"/>
            <w:tcBorders>
              <w:left w:val="none" w:sz="0" w:space="0" w:color="auto"/>
              <w:right w:val="none" w:sz="0" w:space="0" w:color="auto"/>
            </w:tcBorders>
            <w:shd w:val="clear" w:color="auto" w:fill="EAF1DD" w:themeFill="accent3" w:themeFillTint="33"/>
            <w:vAlign w:val="center"/>
          </w:tcPr>
          <w:p w:rsidR="00F11595" w:rsidRPr="00DD39EB" w:rsidRDefault="00B85E89" w:rsidP="00B42E9C">
            <w:pPr>
              <w:jc w:val="center"/>
              <w:cnfStyle w:val="000000100000"/>
              <w:rPr>
                <w:rFonts w:ascii="Arial" w:hAnsi="Arial" w:cs="Arial"/>
                <w:sz w:val="16"/>
                <w:szCs w:val="16"/>
              </w:rPr>
            </w:pPr>
            <w:r w:rsidRPr="00DD39EB">
              <w:rPr>
                <w:rFonts w:ascii="Arial" w:hAnsi="Arial" w:cs="Arial"/>
                <w:color w:val="000000"/>
                <w:sz w:val="16"/>
                <w:szCs w:val="16"/>
              </w:rPr>
              <w:t>2340.53</w:t>
            </w:r>
          </w:p>
        </w:tc>
        <w:tc>
          <w:tcPr>
            <w:tcW w:w="1364" w:type="dxa"/>
            <w:tcBorders>
              <w:left w:val="none" w:sz="0" w:space="0" w:color="auto"/>
              <w:right w:val="none" w:sz="0" w:space="0" w:color="auto"/>
            </w:tcBorders>
            <w:shd w:val="clear" w:color="auto" w:fill="EAF1DD" w:themeFill="accent3" w:themeFillTint="33"/>
            <w:vAlign w:val="center"/>
          </w:tcPr>
          <w:p w:rsidR="00F11595" w:rsidRPr="00DD39EB" w:rsidRDefault="00F11595" w:rsidP="00B42E9C">
            <w:pPr>
              <w:jc w:val="center"/>
              <w:cnfStyle w:val="000000100000"/>
              <w:rPr>
                <w:rFonts w:ascii="Arial" w:hAnsi="Arial" w:cs="Arial"/>
                <w:sz w:val="16"/>
                <w:szCs w:val="16"/>
              </w:rPr>
            </w:pPr>
          </w:p>
        </w:tc>
        <w:tc>
          <w:tcPr>
            <w:tcW w:w="1243" w:type="dxa"/>
            <w:tcBorders>
              <w:left w:val="none" w:sz="0" w:space="0" w:color="auto"/>
            </w:tcBorders>
            <w:shd w:val="clear" w:color="auto" w:fill="EAF1DD" w:themeFill="accent3" w:themeFillTint="33"/>
            <w:vAlign w:val="center"/>
          </w:tcPr>
          <w:p w:rsidR="00F11595" w:rsidRPr="00DD39EB" w:rsidRDefault="00B85E89" w:rsidP="00B42E9C">
            <w:pPr>
              <w:jc w:val="center"/>
              <w:cnfStyle w:val="000000100000"/>
              <w:rPr>
                <w:rFonts w:ascii="Arial" w:hAnsi="Arial" w:cs="Arial"/>
                <w:sz w:val="16"/>
                <w:szCs w:val="16"/>
              </w:rPr>
            </w:pPr>
            <w:r w:rsidRPr="00DD39EB">
              <w:rPr>
                <w:rFonts w:ascii="Arial" w:hAnsi="Arial" w:cs="Arial"/>
                <w:color w:val="000000"/>
                <w:sz w:val="16"/>
                <w:szCs w:val="16"/>
              </w:rPr>
              <w:t>1872.81</w:t>
            </w:r>
          </w:p>
        </w:tc>
      </w:tr>
    </w:tbl>
    <w:p w:rsidR="00414B4D" w:rsidRPr="00DD39EB" w:rsidRDefault="00F11595" w:rsidP="00AB05B7">
      <w:pPr>
        <w:pStyle w:val="pie"/>
      </w:pPr>
      <w:r w:rsidRPr="00DD39EB">
        <w:t>FUENTE: Sycaf 2009.</w:t>
      </w:r>
    </w:p>
    <w:p w:rsidR="00414B4D" w:rsidRPr="00DD39EB" w:rsidRDefault="00414B4D" w:rsidP="002029BA">
      <w:pPr>
        <w:pStyle w:val="pie"/>
      </w:pPr>
    </w:p>
    <w:p w:rsidR="00EE2927" w:rsidRPr="00DD39EB" w:rsidRDefault="00414B4D" w:rsidP="00A3538C">
      <w:pPr>
        <w:spacing w:line="320" w:lineRule="exact"/>
        <w:jc w:val="both"/>
        <w:rPr>
          <w:rFonts w:ascii="Arial" w:hAnsi="Arial" w:cs="Arial"/>
        </w:rPr>
      </w:pPr>
      <w:r w:rsidRPr="00DD39EB">
        <w:rPr>
          <w:rFonts w:ascii="Arial" w:hAnsi="Arial" w:cs="Arial"/>
          <w:sz w:val="22"/>
          <w:szCs w:val="22"/>
        </w:rPr>
        <w:t>Dentro de la UMAFOR existe necesidad de construcción de nuevos caminos pero debido a que se trata de una zona muy accidentada con pendientes muy pronunciadas es necesario meter mucha maquinaria lo cual elevaría mucho los costos de</w:t>
      </w:r>
      <w:r w:rsidR="00EE2927" w:rsidRPr="00DD39EB">
        <w:rPr>
          <w:rFonts w:ascii="Arial" w:hAnsi="Arial" w:cs="Arial"/>
          <w:sz w:val="22"/>
          <w:szCs w:val="22"/>
        </w:rPr>
        <w:t xml:space="preserve"> </w:t>
      </w:r>
      <w:r w:rsidRPr="00DD39EB">
        <w:rPr>
          <w:rFonts w:ascii="Arial" w:hAnsi="Arial" w:cs="Arial"/>
          <w:sz w:val="22"/>
          <w:szCs w:val="22"/>
        </w:rPr>
        <w:t>construcción</w:t>
      </w:r>
      <w:r w:rsidRPr="00DD39EB">
        <w:rPr>
          <w:rFonts w:ascii="Arial" w:hAnsi="Arial" w:cs="Arial"/>
        </w:rPr>
        <w:t>.</w:t>
      </w:r>
    </w:p>
    <w:p w:rsidR="00EE2927" w:rsidRPr="00DD39EB" w:rsidRDefault="00EE2927" w:rsidP="00414B4D">
      <w:pPr>
        <w:jc w:val="both"/>
        <w:rPr>
          <w:rFonts w:ascii="Arial" w:hAnsi="Arial" w:cs="Arial"/>
        </w:rPr>
      </w:pPr>
    </w:p>
    <w:p w:rsidR="00EE2927" w:rsidRPr="00DD39EB" w:rsidRDefault="00EE2927" w:rsidP="00414B4D">
      <w:pPr>
        <w:jc w:val="both"/>
        <w:rPr>
          <w:rFonts w:ascii="Arial" w:hAnsi="Arial" w:cs="Arial"/>
        </w:rPr>
      </w:pPr>
    </w:p>
    <w:p w:rsidR="00EE2927" w:rsidRPr="00DD39EB" w:rsidRDefault="00EE2927" w:rsidP="00414B4D">
      <w:pPr>
        <w:jc w:val="both"/>
        <w:rPr>
          <w:rFonts w:ascii="Arial" w:hAnsi="Arial" w:cs="Arial"/>
        </w:rPr>
      </w:pPr>
    </w:p>
    <w:p w:rsidR="00370C65" w:rsidRPr="00DD39EB" w:rsidRDefault="00A61C42" w:rsidP="00AB05B7">
      <w:pPr>
        <w:pStyle w:val="Ttulo1"/>
        <w:jc w:val="left"/>
        <w:rPr>
          <w:b/>
          <w:caps w:val="0"/>
          <w:lang w:eastAsia="en-US"/>
        </w:rPr>
      </w:pPr>
      <w:r w:rsidRPr="00DD39EB">
        <w:br w:type="page"/>
      </w:r>
      <w:bookmarkStart w:id="215" w:name="_Toc288138972"/>
      <w:r w:rsidR="001C7E8B" w:rsidRPr="00DD39EB">
        <w:rPr>
          <w:b/>
          <w:caps w:val="0"/>
          <w:lang w:eastAsia="en-US"/>
        </w:rPr>
        <w:lastRenderedPageBreak/>
        <w:t xml:space="preserve">4. </w:t>
      </w:r>
      <w:r w:rsidR="003701B2" w:rsidRPr="00DD39EB">
        <w:rPr>
          <w:b/>
          <w:caps w:val="0"/>
          <w:lang w:eastAsia="en-US"/>
        </w:rPr>
        <w:t>ANÁLISIS</w:t>
      </w:r>
      <w:r w:rsidR="001C7E8B" w:rsidRPr="00DD39EB">
        <w:rPr>
          <w:b/>
          <w:caps w:val="0"/>
          <w:lang w:eastAsia="en-US"/>
        </w:rPr>
        <w:t xml:space="preserve"> DE PROBLEMAS Y OPORTUNIDADES DE LA UMAFOR</w:t>
      </w:r>
      <w:bookmarkEnd w:id="215"/>
    </w:p>
    <w:p w:rsidR="007116B0" w:rsidRPr="00DD39EB" w:rsidRDefault="007116B0" w:rsidP="007116B0">
      <w:pPr>
        <w:pStyle w:val="TABLAS"/>
      </w:pPr>
      <w:bookmarkStart w:id="216" w:name="_Toc271287605"/>
    </w:p>
    <w:p w:rsidR="0072256A" w:rsidRPr="00DD39EB" w:rsidRDefault="00FB5140" w:rsidP="00207968">
      <w:pPr>
        <w:pStyle w:val="TABLAS"/>
      </w:pPr>
      <w:bookmarkStart w:id="217" w:name="_Toc289426223"/>
      <w:r w:rsidRPr="00DD39EB">
        <w:t>Cuadro 4.1 Problemas y oportunidades</w:t>
      </w:r>
      <w:bookmarkEnd w:id="216"/>
      <w:bookmarkEnd w:id="217"/>
    </w:p>
    <w:tbl>
      <w:tblPr>
        <w:tblStyle w:val="Sombreadomedio1-nfasis11"/>
        <w:tblW w:w="10773" w:type="dxa"/>
        <w:tblInd w:w="-1026"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shd w:val="clear" w:color="auto" w:fill="FFFFFF" w:themeFill="background1"/>
        <w:tblLook w:val="04A0"/>
      </w:tblPr>
      <w:tblGrid>
        <w:gridCol w:w="5514"/>
        <w:gridCol w:w="5259"/>
      </w:tblGrid>
      <w:tr w:rsidR="00FC4798" w:rsidRPr="00DD39EB" w:rsidTr="00207968">
        <w:trPr>
          <w:cnfStyle w:val="100000000000"/>
        </w:trPr>
        <w:tc>
          <w:tcPr>
            <w:cnfStyle w:val="001000000000"/>
            <w:tcW w:w="5514"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FC4798" w:rsidRPr="00DD39EB" w:rsidRDefault="00FC4798" w:rsidP="009169E0">
            <w:pPr>
              <w:spacing w:line="320" w:lineRule="exact"/>
              <w:jc w:val="center"/>
              <w:rPr>
                <w:rFonts w:ascii="Arial" w:hAnsi="Arial" w:cs="Arial"/>
                <w:color w:val="auto"/>
                <w:sz w:val="20"/>
                <w:szCs w:val="20"/>
              </w:rPr>
            </w:pPr>
            <w:r w:rsidRPr="00DD39EB">
              <w:rPr>
                <w:rFonts w:ascii="Arial" w:hAnsi="Arial" w:cs="Arial"/>
                <w:color w:val="auto"/>
                <w:sz w:val="20"/>
                <w:szCs w:val="20"/>
              </w:rPr>
              <w:t>FORTALEZAS</w:t>
            </w:r>
          </w:p>
        </w:tc>
        <w:tc>
          <w:tcPr>
            <w:tcW w:w="5259" w:type="dxa"/>
            <w:tcBorders>
              <w:top w:val="none" w:sz="0" w:space="0" w:color="auto"/>
              <w:left w:val="none" w:sz="0" w:space="0" w:color="auto"/>
              <w:bottom w:val="none" w:sz="0" w:space="0" w:color="auto"/>
              <w:right w:val="none" w:sz="0" w:space="0" w:color="auto"/>
            </w:tcBorders>
            <w:shd w:val="clear" w:color="auto" w:fill="D6E3BC" w:themeFill="accent3" w:themeFillTint="66"/>
          </w:tcPr>
          <w:p w:rsidR="00FC4798" w:rsidRPr="00DD39EB" w:rsidRDefault="00FC4798" w:rsidP="009169E0">
            <w:pPr>
              <w:spacing w:line="320" w:lineRule="exact"/>
              <w:jc w:val="center"/>
              <w:cnfStyle w:val="100000000000"/>
              <w:rPr>
                <w:rFonts w:ascii="Arial" w:hAnsi="Arial" w:cs="Arial"/>
                <w:color w:val="auto"/>
                <w:sz w:val="20"/>
                <w:szCs w:val="20"/>
              </w:rPr>
            </w:pPr>
            <w:r w:rsidRPr="00DD39EB">
              <w:rPr>
                <w:rFonts w:ascii="Arial" w:hAnsi="Arial" w:cs="Arial"/>
                <w:color w:val="auto"/>
                <w:sz w:val="20"/>
                <w:szCs w:val="20"/>
              </w:rPr>
              <w:t>DEBILIDADES</w:t>
            </w:r>
          </w:p>
        </w:tc>
      </w:tr>
      <w:tr w:rsidR="00FC4798" w:rsidRPr="00DD39EB" w:rsidTr="00207968">
        <w:trPr>
          <w:cnfStyle w:val="000000100000"/>
          <w:trHeight w:val="410"/>
        </w:trPr>
        <w:tc>
          <w:tcPr>
            <w:cnfStyle w:val="001000000000"/>
            <w:tcW w:w="5514" w:type="dxa"/>
            <w:tcBorders>
              <w:right w:val="none" w:sz="0" w:space="0" w:color="auto"/>
            </w:tcBorders>
            <w:shd w:val="clear" w:color="auto" w:fill="FFFFFF" w:themeFill="background1"/>
          </w:tcPr>
          <w:p w:rsidR="00FC4798" w:rsidRPr="00DD39EB" w:rsidRDefault="00FC4798" w:rsidP="00FC4798">
            <w:pPr>
              <w:pStyle w:val="Prrafodelista"/>
              <w:numPr>
                <w:ilvl w:val="0"/>
                <w:numId w:val="1"/>
              </w:numPr>
              <w:spacing w:line="320" w:lineRule="exact"/>
              <w:ind w:left="0" w:firstLine="0"/>
              <w:jc w:val="both"/>
              <w:rPr>
                <w:rFonts w:ascii="Arial" w:hAnsi="Arial" w:cs="Arial"/>
                <w:b w:val="0"/>
                <w:sz w:val="20"/>
                <w:szCs w:val="20"/>
              </w:rPr>
            </w:pPr>
            <w:r w:rsidRPr="00DD39EB">
              <w:rPr>
                <w:rFonts w:ascii="Arial" w:hAnsi="Arial" w:cs="Arial"/>
                <w:b w:val="0"/>
                <w:sz w:val="20"/>
                <w:szCs w:val="20"/>
              </w:rPr>
              <w:t>Es una Región con importancia estatal en recursos maderables de bosque templado.</w:t>
            </w:r>
          </w:p>
          <w:p w:rsidR="00FC4798" w:rsidRPr="00DD39EB" w:rsidRDefault="00FC4798" w:rsidP="00FC4798">
            <w:pPr>
              <w:pStyle w:val="Prrafodelista"/>
              <w:numPr>
                <w:ilvl w:val="0"/>
                <w:numId w:val="1"/>
              </w:numPr>
              <w:spacing w:line="320" w:lineRule="exact"/>
              <w:ind w:left="0" w:firstLine="0"/>
              <w:jc w:val="both"/>
              <w:rPr>
                <w:rFonts w:ascii="Arial" w:hAnsi="Arial" w:cs="Arial"/>
                <w:b w:val="0"/>
                <w:sz w:val="20"/>
                <w:szCs w:val="20"/>
              </w:rPr>
            </w:pPr>
            <w:r w:rsidRPr="00DD39EB">
              <w:rPr>
                <w:rFonts w:ascii="Arial" w:hAnsi="Arial" w:cs="Arial"/>
                <w:b w:val="0"/>
                <w:sz w:val="20"/>
                <w:szCs w:val="20"/>
              </w:rPr>
              <w:t>Se han mejorado los accesos carreteros para comunicar a los  pobladores de los municipios.</w:t>
            </w:r>
          </w:p>
          <w:p w:rsidR="00FC4798" w:rsidRPr="00DD39EB" w:rsidRDefault="00FC4798" w:rsidP="00FC4798">
            <w:pPr>
              <w:pStyle w:val="Prrafodelista"/>
              <w:numPr>
                <w:ilvl w:val="0"/>
                <w:numId w:val="1"/>
              </w:numPr>
              <w:spacing w:line="320" w:lineRule="exact"/>
              <w:ind w:left="0" w:firstLine="0"/>
              <w:jc w:val="both"/>
              <w:rPr>
                <w:rFonts w:ascii="Arial" w:hAnsi="Arial" w:cs="Arial"/>
                <w:b w:val="0"/>
                <w:sz w:val="20"/>
                <w:szCs w:val="20"/>
              </w:rPr>
            </w:pPr>
            <w:r w:rsidRPr="00DD39EB">
              <w:rPr>
                <w:rFonts w:ascii="Arial" w:hAnsi="Arial" w:cs="Arial"/>
                <w:b w:val="0"/>
                <w:sz w:val="20"/>
                <w:szCs w:val="20"/>
              </w:rPr>
              <w:t>Existe un incremento en el número de predios que solicitan apoyos para el manejo del bosque.</w:t>
            </w:r>
          </w:p>
          <w:p w:rsidR="00FC4798" w:rsidRPr="00DD39EB" w:rsidRDefault="00FC4798" w:rsidP="00FC4798">
            <w:pPr>
              <w:pStyle w:val="Prrafodelista"/>
              <w:numPr>
                <w:ilvl w:val="0"/>
                <w:numId w:val="1"/>
              </w:numPr>
              <w:spacing w:line="320" w:lineRule="exact"/>
              <w:ind w:left="0" w:firstLine="0"/>
              <w:jc w:val="both"/>
              <w:rPr>
                <w:rFonts w:ascii="Arial" w:hAnsi="Arial" w:cs="Arial"/>
                <w:b w:val="0"/>
                <w:sz w:val="20"/>
                <w:szCs w:val="20"/>
              </w:rPr>
            </w:pPr>
            <w:r w:rsidRPr="00DD39EB">
              <w:rPr>
                <w:rFonts w:ascii="Arial" w:hAnsi="Arial" w:cs="Arial"/>
                <w:b w:val="0"/>
                <w:sz w:val="20"/>
                <w:szCs w:val="20"/>
              </w:rPr>
              <w:t>Se ha incrementado la superficie bajo la modalidad de prestación de servicios ambientales.</w:t>
            </w:r>
          </w:p>
          <w:p w:rsidR="00FC4798" w:rsidRPr="00DD39EB" w:rsidRDefault="00FC4798" w:rsidP="00FC4798">
            <w:pPr>
              <w:pStyle w:val="Prrafodelista"/>
              <w:numPr>
                <w:ilvl w:val="0"/>
                <w:numId w:val="1"/>
              </w:numPr>
              <w:spacing w:line="320" w:lineRule="exact"/>
              <w:ind w:left="0" w:firstLine="0"/>
              <w:jc w:val="both"/>
              <w:rPr>
                <w:rFonts w:ascii="Arial" w:hAnsi="Arial" w:cs="Arial"/>
                <w:b w:val="0"/>
                <w:sz w:val="20"/>
                <w:szCs w:val="20"/>
              </w:rPr>
            </w:pPr>
            <w:r w:rsidRPr="00DD39EB">
              <w:rPr>
                <w:rFonts w:ascii="Arial" w:hAnsi="Arial" w:cs="Arial"/>
                <w:b w:val="0"/>
                <w:sz w:val="20"/>
                <w:szCs w:val="20"/>
              </w:rPr>
              <w:t>Posee una gran belleza escénica en sus paisajes, propiciada por las cañadas y cauces que cruzan por la sierra.</w:t>
            </w:r>
          </w:p>
          <w:p w:rsidR="00FC4798" w:rsidRPr="00DD39EB" w:rsidRDefault="00FC4798" w:rsidP="00FC4798">
            <w:pPr>
              <w:pStyle w:val="Prrafodelista"/>
              <w:numPr>
                <w:ilvl w:val="0"/>
                <w:numId w:val="1"/>
              </w:numPr>
              <w:spacing w:line="320" w:lineRule="exact"/>
              <w:ind w:left="0" w:firstLine="0"/>
              <w:jc w:val="both"/>
              <w:rPr>
                <w:rFonts w:ascii="Arial" w:hAnsi="Arial" w:cs="Arial"/>
                <w:b w:val="0"/>
                <w:sz w:val="20"/>
                <w:szCs w:val="20"/>
              </w:rPr>
            </w:pPr>
            <w:r w:rsidRPr="00DD39EB">
              <w:rPr>
                <w:rFonts w:ascii="Arial" w:hAnsi="Arial" w:cs="Arial"/>
                <w:b w:val="0"/>
                <w:sz w:val="20"/>
                <w:szCs w:val="20"/>
              </w:rPr>
              <w:t>Existe un mayor interés por parte del Gobierno Federal y estatal por desarrollar proyectos  de producción e investigación silvícola en la Región.</w:t>
            </w:r>
          </w:p>
          <w:p w:rsidR="00FC4798" w:rsidRPr="00DD39EB" w:rsidRDefault="00FC4798" w:rsidP="00FC4798">
            <w:pPr>
              <w:pStyle w:val="Prrafodelista"/>
              <w:numPr>
                <w:ilvl w:val="0"/>
                <w:numId w:val="1"/>
              </w:numPr>
              <w:spacing w:line="320" w:lineRule="exact"/>
              <w:ind w:left="0" w:firstLine="0"/>
              <w:jc w:val="both"/>
              <w:rPr>
                <w:rFonts w:ascii="Arial" w:hAnsi="Arial" w:cs="Arial"/>
                <w:b w:val="0"/>
                <w:sz w:val="20"/>
                <w:szCs w:val="20"/>
              </w:rPr>
            </w:pPr>
            <w:r w:rsidRPr="00DD39EB">
              <w:rPr>
                <w:rFonts w:ascii="Arial" w:hAnsi="Arial" w:cs="Arial"/>
                <w:b w:val="0"/>
                <w:sz w:val="20"/>
                <w:szCs w:val="20"/>
              </w:rPr>
              <w:t xml:space="preserve">Es una zona con un incremento importante en áreas reforestadas y restauradas. </w:t>
            </w:r>
          </w:p>
          <w:p w:rsidR="00FC4798" w:rsidRPr="00DD39EB" w:rsidRDefault="00FC4798" w:rsidP="00FC4798">
            <w:pPr>
              <w:spacing w:line="320" w:lineRule="exact"/>
              <w:jc w:val="both"/>
              <w:rPr>
                <w:rFonts w:ascii="Arial" w:hAnsi="Arial" w:cs="Arial"/>
                <w:b w:val="0"/>
                <w:sz w:val="20"/>
                <w:szCs w:val="20"/>
              </w:rPr>
            </w:pPr>
            <w:r w:rsidRPr="00DD39EB">
              <w:rPr>
                <w:rFonts w:ascii="Arial" w:hAnsi="Arial" w:cs="Arial"/>
                <w:b w:val="0"/>
                <w:sz w:val="20"/>
                <w:szCs w:val="20"/>
              </w:rPr>
              <w:t xml:space="preserve"> </w:t>
            </w:r>
          </w:p>
          <w:p w:rsidR="00FC4798" w:rsidRPr="00DD39EB" w:rsidRDefault="00FC4798" w:rsidP="00832528">
            <w:pPr>
              <w:spacing w:line="320" w:lineRule="exact"/>
              <w:jc w:val="both"/>
              <w:rPr>
                <w:rFonts w:ascii="Arial" w:hAnsi="Arial" w:cs="Arial"/>
                <w:b w:val="0"/>
                <w:sz w:val="20"/>
                <w:szCs w:val="20"/>
              </w:rPr>
            </w:pPr>
          </w:p>
        </w:tc>
        <w:tc>
          <w:tcPr>
            <w:tcW w:w="5259" w:type="dxa"/>
            <w:tcBorders>
              <w:left w:val="none" w:sz="0" w:space="0" w:color="auto"/>
            </w:tcBorders>
            <w:shd w:val="clear" w:color="auto" w:fill="FFFFFF" w:themeFill="background1"/>
          </w:tcPr>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La masa forestal se encuentra muy fragmentada.</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Los rodales forestales se encuentran en condiciones de poca accesibilidad por las condiciones de pendiente o rocosidad, lo cual dificulta el aprovechamiento comercial.</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La actividad agrícola y pecuaria sigue siendo prioritaria ante la actividad forestal.</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Existe alta marginación en la mayoría de las zonas forestales de la Región.</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Existe poco personal de la región que esté altamente capacitado en el aspecto forestal, lo que propicia una total dependencia de la asistencia Técnica Externa.</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Existen problemas de cla</w:t>
            </w:r>
            <w:r w:rsidR="004E035D" w:rsidRPr="00DD39EB">
              <w:rPr>
                <w:rFonts w:ascii="Arial" w:hAnsi="Arial" w:cs="Arial"/>
                <w:sz w:val="20"/>
                <w:szCs w:val="20"/>
              </w:rPr>
              <w:t xml:space="preserve">ndestinaje, lo que dificulta el </w:t>
            </w:r>
            <w:r w:rsidRPr="00DD39EB">
              <w:rPr>
                <w:rFonts w:ascii="Arial" w:hAnsi="Arial" w:cs="Arial"/>
                <w:sz w:val="20"/>
                <w:szCs w:val="20"/>
              </w:rPr>
              <w:t>establecimiento de aprovechamientos sustentables.</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La tierra está sumamente fragmentada, predominando la propiedad privada en estas condiciones.</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La población joven sigue emigrando.</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No se ha desarrollado tecnología forestal, ya que se sigue aprovechando el bosque de la misma forma que hace 50 años.</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Existe poca vigilancia de los recursos naturales.</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No hay una cultura de prevención de incendios.</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No existe una coordinación de las dependencias del Gobierno de los tres niveles, para aplicar una política común.</w:t>
            </w:r>
          </w:p>
          <w:p w:rsidR="00FC4798" w:rsidRPr="00DD39EB" w:rsidRDefault="00FC4798" w:rsidP="00FC4798">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No se cuenta con una visión de desarrollo forestal sustentable a mediano y largo plazo por parte de los silvicultores.</w:t>
            </w:r>
          </w:p>
          <w:p w:rsidR="00FC4798" w:rsidRPr="00DD39EB" w:rsidRDefault="00FC4798" w:rsidP="004E035D">
            <w:pPr>
              <w:pStyle w:val="Prrafodelista"/>
              <w:numPr>
                <w:ilvl w:val="0"/>
                <w:numId w:val="2"/>
              </w:numPr>
              <w:spacing w:line="320" w:lineRule="exact"/>
              <w:ind w:left="0" w:firstLine="0"/>
              <w:jc w:val="both"/>
              <w:cnfStyle w:val="000000100000"/>
              <w:rPr>
                <w:rFonts w:ascii="Arial" w:hAnsi="Arial" w:cs="Arial"/>
                <w:sz w:val="20"/>
                <w:szCs w:val="20"/>
              </w:rPr>
            </w:pPr>
            <w:r w:rsidRPr="00DD39EB">
              <w:rPr>
                <w:rFonts w:ascii="Arial" w:hAnsi="Arial" w:cs="Arial"/>
                <w:sz w:val="20"/>
                <w:szCs w:val="20"/>
              </w:rPr>
              <w:t>La región templada se encuentra ajena de las actividades de la región de selva baja, ya que son dos realidades distintas, y por lo tanto, intereses distintos.</w:t>
            </w:r>
          </w:p>
          <w:p w:rsidR="00207968" w:rsidRPr="00DD39EB" w:rsidRDefault="00207968" w:rsidP="004E035D">
            <w:pPr>
              <w:pStyle w:val="Prrafodelista"/>
              <w:numPr>
                <w:ilvl w:val="0"/>
                <w:numId w:val="2"/>
              </w:numPr>
              <w:spacing w:line="320" w:lineRule="exact"/>
              <w:ind w:left="0" w:firstLine="0"/>
              <w:jc w:val="both"/>
              <w:cnfStyle w:val="000000100000"/>
              <w:rPr>
                <w:rFonts w:ascii="Arial" w:hAnsi="Arial" w:cs="Arial"/>
                <w:sz w:val="20"/>
                <w:szCs w:val="20"/>
              </w:rPr>
            </w:pPr>
          </w:p>
        </w:tc>
      </w:tr>
      <w:tr w:rsidR="00FC4798" w:rsidRPr="00DD39EB" w:rsidTr="009F71B7">
        <w:trPr>
          <w:cnfStyle w:val="000000010000"/>
        </w:trPr>
        <w:tc>
          <w:tcPr>
            <w:cnfStyle w:val="001000000000"/>
            <w:tcW w:w="5514" w:type="dxa"/>
            <w:tcBorders>
              <w:right w:val="none" w:sz="0" w:space="0" w:color="auto"/>
            </w:tcBorders>
            <w:shd w:val="clear" w:color="auto" w:fill="D6E3BC" w:themeFill="accent3" w:themeFillTint="66"/>
          </w:tcPr>
          <w:p w:rsidR="00FC4798" w:rsidRPr="00DD39EB" w:rsidRDefault="00FC4798" w:rsidP="009169E0">
            <w:pPr>
              <w:spacing w:line="320" w:lineRule="exact"/>
              <w:jc w:val="center"/>
              <w:rPr>
                <w:rFonts w:ascii="Arial" w:hAnsi="Arial" w:cs="Arial"/>
                <w:sz w:val="20"/>
                <w:szCs w:val="20"/>
              </w:rPr>
            </w:pPr>
            <w:r w:rsidRPr="00DD39EB">
              <w:rPr>
                <w:rFonts w:ascii="Arial" w:hAnsi="Arial" w:cs="Arial"/>
                <w:sz w:val="20"/>
                <w:szCs w:val="20"/>
              </w:rPr>
              <w:lastRenderedPageBreak/>
              <w:t>OPORTUNIDADES</w:t>
            </w:r>
          </w:p>
        </w:tc>
        <w:tc>
          <w:tcPr>
            <w:tcW w:w="5259" w:type="dxa"/>
            <w:tcBorders>
              <w:left w:val="none" w:sz="0" w:space="0" w:color="auto"/>
            </w:tcBorders>
            <w:shd w:val="clear" w:color="auto" w:fill="D6E3BC" w:themeFill="accent3" w:themeFillTint="66"/>
          </w:tcPr>
          <w:p w:rsidR="00FC4798" w:rsidRPr="00DD39EB" w:rsidRDefault="00FC4798" w:rsidP="009169E0">
            <w:pPr>
              <w:spacing w:line="320" w:lineRule="exact"/>
              <w:jc w:val="center"/>
              <w:cnfStyle w:val="000000010000"/>
              <w:rPr>
                <w:rFonts w:ascii="Arial" w:hAnsi="Arial" w:cs="Arial"/>
                <w:b/>
                <w:sz w:val="20"/>
                <w:szCs w:val="20"/>
              </w:rPr>
            </w:pPr>
            <w:r w:rsidRPr="00DD39EB">
              <w:rPr>
                <w:rFonts w:ascii="Arial" w:hAnsi="Arial" w:cs="Arial"/>
                <w:b/>
                <w:sz w:val="20"/>
                <w:szCs w:val="20"/>
              </w:rPr>
              <w:t>AMENAZAS</w:t>
            </w:r>
          </w:p>
        </w:tc>
      </w:tr>
      <w:tr w:rsidR="00FC4798" w:rsidRPr="00DD39EB" w:rsidTr="00207968">
        <w:trPr>
          <w:cnfStyle w:val="000000100000"/>
          <w:trHeight w:val="1645"/>
        </w:trPr>
        <w:tc>
          <w:tcPr>
            <w:cnfStyle w:val="001000000000"/>
            <w:tcW w:w="5514" w:type="dxa"/>
            <w:tcBorders>
              <w:right w:val="none" w:sz="0" w:space="0" w:color="auto"/>
            </w:tcBorders>
            <w:shd w:val="clear" w:color="auto" w:fill="FFFFFF" w:themeFill="background1"/>
          </w:tcPr>
          <w:p w:rsidR="004E035D" w:rsidRPr="00DD39EB" w:rsidRDefault="004E035D" w:rsidP="004E035D">
            <w:pPr>
              <w:spacing w:line="320" w:lineRule="exact"/>
              <w:jc w:val="both"/>
              <w:rPr>
                <w:rFonts w:ascii="Arial" w:hAnsi="Arial" w:cs="Arial"/>
                <w:b w:val="0"/>
                <w:sz w:val="20"/>
                <w:szCs w:val="20"/>
              </w:rPr>
            </w:pPr>
            <w:r w:rsidRPr="00DD39EB">
              <w:rPr>
                <w:rFonts w:ascii="Arial" w:hAnsi="Arial" w:cs="Arial"/>
                <w:b w:val="0"/>
                <w:sz w:val="20"/>
                <w:szCs w:val="20"/>
              </w:rPr>
              <w:t>•</w:t>
            </w:r>
            <w:r w:rsidRPr="00DD39EB">
              <w:rPr>
                <w:rFonts w:ascii="Arial" w:hAnsi="Arial" w:cs="Arial"/>
                <w:b w:val="0"/>
                <w:sz w:val="20"/>
                <w:szCs w:val="20"/>
              </w:rPr>
              <w:tab/>
              <w:t>La venta de servicios ambientales representa una alternativa para el cuidado y manejo del bosque, con la obtención de beneficios económicos.</w:t>
            </w:r>
          </w:p>
          <w:p w:rsidR="004E035D" w:rsidRPr="00DD39EB" w:rsidRDefault="004E035D" w:rsidP="004E035D">
            <w:pPr>
              <w:spacing w:line="320" w:lineRule="exact"/>
              <w:jc w:val="both"/>
              <w:rPr>
                <w:rFonts w:ascii="Arial" w:hAnsi="Arial" w:cs="Arial"/>
                <w:b w:val="0"/>
                <w:sz w:val="20"/>
                <w:szCs w:val="20"/>
              </w:rPr>
            </w:pPr>
            <w:r w:rsidRPr="00DD39EB">
              <w:rPr>
                <w:rFonts w:ascii="Arial" w:hAnsi="Arial" w:cs="Arial"/>
                <w:b w:val="0"/>
                <w:sz w:val="20"/>
                <w:szCs w:val="20"/>
              </w:rPr>
              <w:t>•</w:t>
            </w:r>
            <w:r w:rsidRPr="00DD39EB">
              <w:rPr>
                <w:rFonts w:ascii="Arial" w:hAnsi="Arial" w:cs="Arial"/>
                <w:b w:val="0"/>
                <w:sz w:val="20"/>
                <w:szCs w:val="20"/>
              </w:rPr>
              <w:tab/>
              <w:t>Potencial para desarrollar plantaciones comerciales en zonas degradadas.</w:t>
            </w:r>
          </w:p>
          <w:p w:rsidR="004E035D" w:rsidRPr="00DD39EB" w:rsidRDefault="004E035D" w:rsidP="004E035D">
            <w:pPr>
              <w:spacing w:line="320" w:lineRule="exact"/>
              <w:jc w:val="both"/>
              <w:rPr>
                <w:rFonts w:ascii="Arial" w:hAnsi="Arial" w:cs="Arial"/>
                <w:b w:val="0"/>
                <w:sz w:val="20"/>
                <w:szCs w:val="20"/>
              </w:rPr>
            </w:pPr>
            <w:r w:rsidRPr="00DD39EB">
              <w:rPr>
                <w:rFonts w:ascii="Arial" w:hAnsi="Arial" w:cs="Arial"/>
                <w:b w:val="0"/>
                <w:sz w:val="20"/>
                <w:szCs w:val="20"/>
              </w:rPr>
              <w:t>•</w:t>
            </w:r>
            <w:r w:rsidRPr="00DD39EB">
              <w:rPr>
                <w:rFonts w:ascii="Arial" w:hAnsi="Arial" w:cs="Arial"/>
                <w:b w:val="0"/>
                <w:sz w:val="20"/>
                <w:szCs w:val="20"/>
              </w:rPr>
              <w:tab/>
              <w:t>Se pueden desarrollar proyectos ecoturísticos que atraigan una importante derrama económica.</w:t>
            </w:r>
          </w:p>
          <w:p w:rsidR="004E035D" w:rsidRPr="00DD39EB" w:rsidRDefault="004E035D" w:rsidP="004E035D">
            <w:pPr>
              <w:spacing w:line="320" w:lineRule="exact"/>
              <w:jc w:val="both"/>
              <w:rPr>
                <w:rFonts w:ascii="Arial" w:hAnsi="Arial" w:cs="Arial"/>
                <w:b w:val="0"/>
                <w:sz w:val="20"/>
                <w:szCs w:val="20"/>
              </w:rPr>
            </w:pPr>
            <w:r w:rsidRPr="00DD39EB">
              <w:rPr>
                <w:rFonts w:ascii="Arial" w:hAnsi="Arial" w:cs="Arial"/>
                <w:b w:val="0"/>
                <w:sz w:val="20"/>
                <w:szCs w:val="20"/>
              </w:rPr>
              <w:t>•</w:t>
            </w:r>
            <w:r w:rsidRPr="00DD39EB">
              <w:rPr>
                <w:rFonts w:ascii="Arial" w:hAnsi="Arial" w:cs="Arial"/>
                <w:b w:val="0"/>
                <w:sz w:val="20"/>
                <w:szCs w:val="20"/>
              </w:rPr>
              <w:tab/>
              <w:t>Los silvicultores más avanzados en la Región deben compartir su experiencia con los que inician, propiciando una red social de colaboración en busca de un desarrollo común.</w:t>
            </w:r>
          </w:p>
          <w:p w:rsidR="004E035D" w:rsidRPr="00DD39EB" w:rsidRDefault="004E035D" w:rsidP="004E035D">
            <w:pPr>
              <w:spacing w:line="320" w:lineRule="exact"/>
              <w:jc w:val="both"/>
              <w:rPr>
                <w:rFonts w:ascii="Arial" w:hAnsi="Arial" w:cs="Arial"/>
                <w:b w:val="0"/>
                <w:sz w:val="20"/>
                <w:szCs w:val="20"/>
              </w:rPr>
            </w:pPr>
            <w:r w:rsidRPr="00DD39EB">
              <w:rPr>
                <w:rFonts w:ascii="Arial" w:hAnsi="Arial" w:cs="Arial"/>
                <w:b w:val="0"/>
                <w:sz w:val="20"/>
                <w:szCs w:val="20"/>
              </w:rPr>
              <w:t>•</w:t>
            </w:r>
            <w:r w:rsidRPr="00DD39EB">
              <w:rPr>
                <w:rFonts w:ascii="Arial" w:hAnsi="Arial" w:cs="Arial"/>
                <w:b w:val="0"/>
                <w:sz w:val="20"/>
                <w:szCs w:val="20"/>
              </w:rPr>
              <w:tab/>
              <w:t>La transformación de las materias primas forestales maderables y no maderables pueden llevar al desarrollo de cadenas productivas integradas.</w:t>
            </w:r>
          </w:p>
          <w:p w:rsidR="004E035D" w:rsidRPr="00DD39EB" w:rsidRDefault="004E035D" w:rsidP="004E035D">
            <w:pPr>
              <w:spacing w:line="320" w:lineRule="exact"/>
              <w:jc w:val="both"/>
              <w:rPr>
                <w:rFonts w:ascii="Arial" w:hAnsi="Arial" w:cs="Arial"/>
                <w:b w:val="0"/>
                <w:sz w:val="20"/>
                <w:szCs w:val="20"/>
              </w:rPr>
            </w:pPr>
            <w:r w:rsidRPr="00DD39EB">
              <w:rPr>
                <w:rFonts w:ascii="Arial" w:hAnsi="Arial" w:cs="Arial"/>
                <w:b w:val="0"/>
                <w:sz w:val="20"/>
                <w:szCs w:val="20"/>
              </w:rPr>
              <w:t>•</w:t>
            </w:r>
            <w:r w:rsidRPr="00DD39EB">
              <w:rPr>
                <w:rFonts w:ascii="Arial" w:hAnsi="Arial" w:cs="Arial"/>
                <w:b w:val="0"/>
                <w:sz w:val="20"/>
                <w:szCs w:val="20"/>
              </w:rPr>
              <w:tab/>
              <w:t>Existe interés en la Región por parte de Instituciones públicas y privadas.</w:t>
            </w:r>
          </w:p>
          <w:p w:rsidR="004E035D" w:rsidRPr="00DD39EB" w:rsidRDefault="004E035D" w:rsidP="004E035D">
            <w:pPr>
              <w:spacing w:line="320" w:lineRule="exact"/>
              <w:jc w:val="both"/>
              <w:rPr>
                <w:rFonts w:ascii="Arial" w:hAnsi="Arial" w:cs="Arial"/>
                <w:b w:val="0"/>
                <w:sz w:val="20"/>
                <w:szCs w:val="20"/>
              </w:rPr>
            </w:pPr>
            <w:r w:rsidRPr="00DD39EB">
              <w:rPr>
                <w:rFonts w:ascii="Arial" w:hAnsi="Arial" w:cs="Arial"/>
                <w:b w:val="0"/>
                <w:sz w:val="20"/>
                <w:szCs w:val="20"/>
              </w:rPr>
              <w:t>•</w:t>
            </w:r>
            <w:r w:rsidRPr="00DD39EB">
              <w:rPr>
                <w:rFonts w:ascii="Arial" w:hAnsi="Arial" w:cs="Arial"/>
                <w:b w:val="0"/>
                <w:sz w:val="20"/>
                <w:szCs w:val="20"/>
              </w:rPr>
              <w:tab/>
              <w:t>Se debe promover el aprovechamiento de productos forestales no maderables, con la intención de reducir la presión sobre el recurso maderable.</w:t>
            </w:r>
          </w:p>
          <w:p w:rsidR="004E035D" w:rsidRPr="00DD39EB" w:rsidRDefault="004E035D" w:rsidP="004E035D">
            <w:pPr>
              <w:spacing w:line="320" w:lineRule="exact"/>
              <w:jc w:val="both"/>
              <w:rPr>
                <w:rFonts w:ascii="Arial" w:hAnsi="Arial" w:cs="Arial"/>
                <w:b w:val="0"/>
                <w:sz w:val="20"/>
                <w:szCs w:val="20"/>
              </w:rPr>
            </w:pPr>
            <w:r w:rsidRPr="00DD39EB">
              <w:rPr>
                <w:rFonts w:ascii="Arial" w:hAnsi="Arial" w:cs="Arial"/>
                <w:b w:val="0"/>
                <w:sz w:val="20"/>
                <w:szCs w:val="20"/>
              </w:rPr>
              <w:t>•</w:t>
            </w:r>
            <w:r w:rsidRPr="00DD39EB">
              <w:rPr>
                <w:rFonts w:ascii="Arial" w:hAnsi="Arial" w:cs="Arial"/>
                <w:b w:val="0"/>
                <w:sz w:val="20"/>
                <w:szCs w:val="20"/>
              </w:rPr>
              <w:tab/>
              <w:t>El mejoramiento de las vías de comunicación traería beneficios económicos, sociales y productivos.</w:t>
            </w:r>
          </w:p>
          <w:p w:rsidR="00FC4798" w:rsidRPr="00DD39EB" w:rsidRDefault="00FC4798" w:rsidP="00832528">
            <w:pPr>
              <w:spacing w:line="320" w:lineRule="exact"/>
              <w:jc w:val="both"/>
              <w:rPr>
                <w:rFonts w:ascii="Arial" w:hAnsi="Arial" w:cs="Arial"/>
                <w:b w:val="0"/>
                <w:sz w:val="20"/>
                <w:szCs w:val="20"/>
              </w:rPr>
            </w:pPr>
          </w:p>
        </w:tc>
        <w:tc>
          <w:tcPr>
            <w:tcW w:w="5259" w:type="dxa"/>
            <w:tcBorders>
              <w:left w:val="none" w:sz="0" w:space="0" w:color="auto"/>
            </w:tcBorders>
            <w:shd w:val="clear" w:color="auto" w:fill="FFFFFF" w:themeFill="background1"/>
          </w:tcPr>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La pérdida de apoyos gubernamentales, los cuales son el principal atractivo por parte de los silvicultores para realizas actividades de cuidado y manejo del bosque.</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Emigración de la población, principalmente la más joven.</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Cambio climático global, el cual afecta directamente la dinámica interna del ecosistema bosque.</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Intereses económicos para explotar de forma irracional los recursos naturales.</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Cambio de uso de suelo hacia actividades agropecuarias y/o urbanización.</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Incongruencias en las diferentes administraciones y en los diferentes niveles de gobierno.</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Pobreza, marginación y analfabetismo en las poblaciones que habitan las zonas forestales.</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Los cacicazgos regionales y la corrupción.</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Las políticas sexenales son altamente inestables ya que no existe un programa rector a largo plazo ajeno a intereses políticos.</w:t>
            </w:r>
          </w:p>
          <w:p w:rsidR="004E035D"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El poco crecimiento económico del país restringe el crecimiento de nuevas empresas que detonen el sector.</w:t>
            </w:r>
          </w:p>
          <w:p w:rsidR="00FC4798" w:rsidRPr="00DD39EB" w:rsidRDefault="004E035D" w:rsidP="004E035D">
            <w:pPr>
              <w:spacing w:line="320" w:lineRule="exact"/>
              <w:jc w:val="both"/>
              <w:cnfStyle w:val="000000100000"/>
              <w:rPr>
                <w:rFonts w:ascii="Arial" w:hAnsi="Arial" w:cs="Arial"/>
                <w:sz w:val="20"/>
                <w:szCs w:val="20"/>
              </w:rPr>
            </w:pPr>
            <w:r w:rsidRPr="00DD39EB">
              <w:rPr>
                <w:rFonts w:ascii="Arial" w:hAnsi="Arial" w:cs="Arial"/>
                <w:sz w:val="20"/>
                <w:szCs w:val="20"/>
              </w:rPr>
              <w:t>•</w:t>
            </w:r>
            <w:r w:rsidRPr="00DD39EB">
              <w:rPr>
                <w:rFonts w:ascii="Arial" w:hAnsi="Arial" w:cs="Arial"/>
                <w:sz w:val="20"/>
                <w:szCs w:val="20"/>
              </w:rPr>
              <w:tab/>
              <w:t>El desarrollo científico y tecnológico en otros países ha provocado que los productos y servicios mexicanos empiecen a perder competitividad y a ser desplazados.</w:t>
            </w:r>
          </w:p>
        </w:tc>
      </w:tr>
    </w:tbl>
    <w:p w:rsidR="004E035D" w:rsidRPr="00DD39EB" w:rsidRDefault="009B1F02" w:rsidP="00207968">
      <w:pPr>
        <w:pStyle w:val="pie"/>
      </w:pPr>
      <w:r w:rsidRPr="00DD39EB">
        <w:t xml:space="preserve">FUENTE. </w:t>
      </w:r>
      <w:r w:rsidR="00DE342D" w:rsidRPr="00DD39EB">
        <w:t>Sycaf 2009.</w:t>
      </w:r>
    </w:p>
    <w:p w:rsidR="00DE342D" w:rsidRPr="00DD39EB" w:rsidRDefault="00DE342D" w:rsidP="002029BA">
      <w:pPr>
        <w:pStyle w:val="PIEfuera"/>
      </w:pPr>
    </w:p>
    <w:p w:rsidR="0072256A" w:rsidRPr="00DD39EB" w:rsidRDefault="00DE342D" w:rsidP="00BB5246">
      <w:pPr>
        <w:jc w:val="both"/>
        <w:rPr>
          <w:rFonts w:ascii="Arial" w:hAnsi="Arial" w:cs="Arial"/>
          <w:sz w:val="22"/>
          <w:szCs w:val="22"/>
        </w:rPr>
      </w:pPr>
      <w:r w:rsidRPr="00DD39EB">
        <w:rPr>
          <w:rFonts w:ascii="Arial" w:hAnsi="Arial" w:cs="Arial"/>
          <w:sz w:val="22"/>
          <w:szCs w:val="22"/>
        </w:rPr>
        <w:t>Lo anterior fue identificado por medio de estudios d</w:t>
      </w:r>
      <w:r w:rsidR="00C36D76" w:rsidRPr="00DD39EB">
        <w:rPr>
          <w:rFonts w:ascii="Arial" w:hAnsi="Arial" w:cs="Arial"/>
          <w:sz w:val="22"/>
          <w:szCs w:val="22"/>
        </w:rPr>
        <w:t>e campo que se realizaron</w:t>
      </w:r>
      <w:r w:rsidRPr="00DD39EB">
        <w:rPr>
          <w:rFonts w:ascii="Arial" w:hAnsi="Arial" w:cs="Arial"/>
          <w:sz w:val="22"/>
          <w:szCs w:val="22"/>
        </w:rPr>
        <w:t xml:space="preserve"> en la UMAFOR.</w:t>
      </w:r>
      <w:r w:rsidR="0082610B" w:rsidRPr="00DD39EB">
        <w:rPr>
          <w:rFonts w:ascii="Arial" w:hAnsi="Arial" w:cs="Arial"/>
          <w:sz w:val="22"/>
          <w:szCs w:val="22"/>
        </w:rPr>
        <w:t xml:space="preserve"> </w:t>
      </w:r>
    </w:p>
    <w:p w:rsidR="000F568C" w:rsidRPr="00DD39EB" w:rsidRDefault="000F568C">
      <w:pPr>
        <w:rPr>
          <w:rFonts w:ascii="Arial" w:hAnsi="Arial" w:cs="Arial"/>
          <w:b/>
          <w:bCs/>
          <w:caps/>
          <w:kern w:val="32"/>
        </w:rPr>
      </w:pPr>
      <w:r w:rsidRPr="00DD39EB">
        <w:br w:type="page"/>
      </w:r>
    </w:p>
    <w:p w:rsidR="00370C65" w:rsidRPr="00DD39EB" w:rsidRDefault="00370C65" w:rsidP="002871E6">
      <w:pPr>
        <w:pStyle w:val="Ttulo1"/>
        <w:jc w:val="left"/>
        <w:rPr>
          <w:b/>
          <w:caps w:val="0"/>
          <w:lang w:eastAsia="en-US"/>
        </w:rPr>
      </w:pPr>
      <w:bookmarkStart w:id="218" w:name="_Toc288138973"/>
      <w:r w:rsidRPr="00DD39EB">
        <w:rPr>
          <w:b/>
          <w:caps w:val="0"/>
          <w:lang w:eastAsia="en-US"/>
        </w:rPr>
        <w:lastRenderedPageBreak/>
        <w:t>5. LINEAMIENTOS DE POLÍTICAS POR APLICAR</w:t>
      </w:r>
      <w:bookmarkEnd w:id="218"/>
      <w:r w:rsidRPr="00DD39EB">
        <w:rPr>
          <w:b/>
          <w:caps w:val="0"/>
          <w:lang w:eastAsia="en-US"/>
        </w:rPr>
        <w:t xml:space="preserve"> </w:t>
      </w:r>
    </w:p>
    <w:p w:rsidR="00370C65" w:rsidRPr="00DD39EB" w:rsidRDefault="00370C65" w:rsidP="00832528">
      <w:pPr>
        <w:spacing w:line="320" w:lineRule="exact"/>
        <w:jc w:val="both"/>
        <w:rPr>
          <w:rFonts w:ascii="Arial" w:hAnsi="Arial" w:cs="Arial"/>
          <w:sz w:val="22"/>
          <w:szCs w:val="22"/>
        </w:rPr>
      </w:pPr>
    </w:p>
    <w:p w:rsidR="00352CB4" w:rsidRPr="00DD39EB" w:rsidRDefault="00352CB4" w:rsidP="002871E6">
      <w:pPr>
        <w:pStyle w:val="texto"/>
        <w:spacing w:after="0" w:line="320" w:lineRule="exact"/>
        <w:ind w:firstLine="289"/>
        <w:rPr>
          <w:sz w:val="20"/>
        </w:rPr>
      </w:pPr>
      <w:r w:rsidRPr="00DD39EB">
        <w:rPr>
          <w:b/>
          <w:sz w:val="20"/>
        </w:rPr>
        <w:t>ARTICULO 29.</w:t>
      </w:r>
      <w:r w:rsidRPr="00DD39EB">
        <w:rPr>
          <w:sz w:val="20"/>
        </w:rPr>
        <w:t xml:space="preserve"> El desarrollo forestal sustentable se considera un área prioritaria del desarrollo nacional, y por tanto, tendrán ese carácter las actividades públicas o privadas que se le relacionen.</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ARTICULO 30.</w:t>
      </w:r>
      <w:r w:rsidRPr="00DD39EB">
        <w:rPr>
          <w:sz w:val="20"/>
        </w:rPr>
        <w:t xml:space="preserve"> La política nacional en materia forestal deberá promover el fomento y la adecuada planeación de un desarrollo forestal sustentable, entendido éste como un proceso evaluable y medible mediante criterios e indicadores de carácter ambiental, silvícola, económico y social que tienda a alcanzar una productividad óptima y sostenida de los recursos forestales sin comprometer el rendimiento, equilibrio e integridad de los ecosistemas forestales, que mejore el ingreso y la calidad de vida de las personas que participan en la actividad forestal y promueva la generación de valor agregado en las regiones forestales, diversificando las alternativas productivas y creando fuentes de empleo en el sector.</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sz w:val="20"/>
        </w:rPr>
        <w:t>Por tanto, la política en materia forestal sustentable que desarrolle el Ejecutivo Federal, deberá observar los siguientes principios rectores: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w:t>
      </w:r>
      <w:r w:rsidRPr="00DD39EB">
        <w:rPr>
          <w:sz w:val="20"/>
        </w:rPr>
        <w:t xml:space="preserve"> Lograr que el aprovechamiento sustentable de los ecosistemas forestales sea fuente permanente de ingresos y mejores condiciones de vida para sus propietarios o poseedores, generando una oferta suficiente para la demanda social, industrial y la exportación, así como fortalecer la capacidad productiva de los ecosistemas;</w:t>
      </w:r>
    </w:p>
    <w:p w:rsidR="00352CB4" w:rsidRPr="00DD39EB" w:rsidRDefault="00352CB4" w:rsidP="002871E6">
      <w:pPr>
        <w:pStyle w:val="texto"/>
        <w:spacing w:after="0" w:line="320" w:lineRule="exact"/>
        <w:ind w:firstLine="289"/>
        <w:rPr>
          <w:b/>
          <w:sz w:val="20"/>
        </w:rPr>
      </w:pPr>
    </w:p>
    <w:p w:rsidR="00352CB4" w:rsidRPr="00DD39EB" w:rsidRDefault="00352CB4" w:rsidP="002871E6">
      <w:pPr>
        <w:pStyle w:val="texto"/>
        <w:spacing w:after="0" w:line="320" w:lineRule="exact"/>
        <w:ind w:firstLine="289"/>
        <w:rPr>
          <w:sz w:val="20"/>
        </w:rPr>
      </w:pPr>
      <w:r w:rsidRPr="00DD39EB">
        <w:rPr>
          <w:b/>
          <w:sz w:val="20"/>
        </w:rPr>
        <w:t>II.</w:t>
      </w:r>
      <w:r w:rsidRPr="00DD39EB">
        <w:rPr>
          <w:sz w:val="20"/>
        </w:rPr>
        <w:t xml:space="preserve"> Fortalecer las capacidades de decisión, acción y fomento de las comunidades ante las autoridades y otros agentes productivos, de manera que puedan ejercer su derecho a proteger, conservar y aprovechar los ecosistemas forestales, de acuerdo con sus conocimientos, experiencias y tradiciones;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III.</w:t>
      </w:r>
      <w:r w:rsidRPr="00DD39EB">
        <w:rPr>
          <w:sz w:val="20"/>
        </w:rPr>
        <w:t xml:space="preserve"> Dar atención integral y cercana a los usuarios, propietarios y poseedores forestales, en el marco del Servicio Nacional Forestal;</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IV.</w:t>
      </w:r>
      <w:r w:rsidRPr="00DD39EB">
        <w:rPr>
          <w:sz w:val="20"/>
        </w:rPr>
        <w:t xml:space="preserve"> Diseñar y establecer instrumentos de mercado, fiscales, financieros y jurídico regulatorios, orientados a inducir comportamientos productivos y de consumo sobre los recursos forestales, y darle transparencia a la actividad forestal;</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w:t>
      </w:r>
      <w:r w:rsidRPr="00DD39EB">
        <w:rPr>
          <w:sz w:val="20"/>
        </w:rPr>
        <w:t xml:space="preserve"> Asegurar la permanencia y calidad de los bienes y servicios ambientales, derivados de los procesos ecológicos, asumiendo en programas, proyectos, normas y procedimientos la interdependencia de los elementos naturales que conforman los recursos susceptibles de aprovechamiento como parte integral de los ecosistemas, a fin de establecer procesos de gestión y formas de manejo integral de los recursos naturales;</w:t>
      </w:r>
    </w:p>
    <w:p w:rsidR="00E602C5" w:rsidRPr="00DD39EB" w:rsidRDefault="00E602C5">
      <w:pPr>
        <w:rPr>
          <w:rFonts w:ascii="Arial" w:hAnsi="Arial" w:cs="Arial"/>
          <w:sz w:val="20"/>
          <w:szCs w:val="20"/>
          <w:lang w:val="es-ES_tradnl" w:eastAsia="es-MX"/>
        </w:rPr>
      </w:pPr>
      <w:r w:rsidRPr="00DD39EB">
        <w:rPr>
          <w:sz w:val="20"/>
        </w:rPr>
        <w:br w:type="page"/>
      </w:r>
    </w:p>
    <w:p w:rsidR="00352CB4" w:rsidRPr="00DD39EB" w:rsidRDefault="00352CB4" w:rsidP="002871E6">
      <w:pPr>
        <w:pStyle w:val="texto"/>
        <w:spacing w:after="0" w:line="320" w:lineRule="exact"/>
        <w:ind w:firstLine="289"/>
        <w:rPr>
          <w:sz w:val="20"/>
        </w:rPr>
      </w:pPr>
      <w:r w:rsidRPr="00DD39EB">
        <w:rPr>
          <w:b/>
          <w:sz w:val="20"/>
        </w:rPr>
        <w:lastRenderedPageBreak/>
        <w:t>VI.</w:t>
      </w:r>
      <w:r w:rsidRPr="00DD39EB">
        <w:rPr>
          <w:sz w:val="20"/>
        </w:rPr>
        <w:t xml:space="preserve"> Desarrollar mecanismos y procedimientos que reconozcan el valor de los bienes y servicios ambientales que proporcionan los ecosistemas forestales, con el propósito de la que la sociedad asuma el costo de su conservación;</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VII.</w:t>
      </w:r>
      <w:r w:rsidRPr="00DD39EB">
        <w:rPr>
          <w:sz w:val="20"/>
        </w:rPr>
        <w:t xml:space="preserve"> Crear mecanismos económicos para compensar, apoyar o estimular a los propietarios y poseedores de los recursos forestales por la generación de los bienes y servicios ambientales, considerando a éstos como bienes públicos, para garantizar la biodiversidad y la sustentabilidad de la vida humana;</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VIII.</w:t>
      </w:r>
      <w:r w:rsidRPr="00DD39EB">
        <w:rPr>
          <w:sz w:val="20"/>
        </w:rPr>
        <w:t xml:space="preserve"> Vigilar que la capacidad de transformación de la industria forestal existente sea congruente con el volumen autorizado en los permisos de aprovechamiento expedidos, considerando las importaciones del extranjero y de otras entidades, y</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IX.</w:t>
      </w:r>
      <w:r w:rsidRPr="00DD39EB">
        <w:rPr>
          <w:sz w:val="20"/>
        </w:rPr>
        <w:t xml:space="preserve"> Consolidar una cultura forestal que garantice el cuidado, preservación y aprovechamiento sustentable de los recursos forestales y sus bienes y servicios ambientales, así como su valoración económica, social y de seguridad que se proyecte en actitudes, conductas y hábitos de consumo.</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ARTICULO 31.</w:t>
      </w:r>
      <w:r w:rsidRPr="00DD39EB">
        <w:rPr>
          <w:sz w:val="20"/>
        </w:rPr>
        <w:t xml:space="preserve"> En la planeación y realización de acciones a cargo de las dependencias y entidades de la Administración Pública Federal, conforme a sus respectivas esferas de competencia, así como en el ejercicio de las atribuciones que las Leyes confieren a las autoridades de la Federación, de las Entidades o de los Municipios, para regular, promover, restringir, prohibir, orientar y en general inducir las acciones de los particulares en los campos social, ambiental y económico, se observarán, por parte de las autoridades competentes, los criterios obligatorios de política forestal.</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ARTICULO 32.</w:t>
      </w:r>
      <w:r w:rsidRPr="00DD39EB">
        <w:rPr>
          <w:sz w:val="20"/>
        </w:rPr>
        <w:t xml:space="preserve"> Son criterios obligatorios de política forestal de carácter social, los siguientes: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w:t>
      </w:r>
      <w:r w:rsidRPr="00DD39EB">
        <w:rPr>
          <w:sz w:val="20"/>
        </w:rPr>
        <w:t xml:space="preserve"> El respeto al conocimiento de la naturaleza, cultura y tradiciones de los pueblos y comunidades indígenas y su participación directa en la elaboración y ejecución de los programas forestales de las áreas en que habiten, en concordancia con la Ley de Desarrollo Rural Sustentable y otros ordenamientos;</w:t>
      </w:r>
    </w:p>
    <w:p w:rsidR="00352CB4" w:rsidRPr="00DD39EB" w:rsidRDefault="00352CB4" w:rsidP="002871E6">
      <w:pPr>
        <w:pStyle w:val="texto"/>
        <w:spacing w:after="0" w:line="320" w:lineRule="exact"/>
        <w:ind w:firstLine="289"/>
        <w:rPr>
          <w:b/>
          <w:sz w:val="20"/>
        </w:rPr>
      </w:pPr>
    </w:p>
    <w:p w:rsidR="00352CB4" w:rsidRPr="00DD39EB" w:rsidRDefault="00352CB4" w:rsidP="002871E6">
      <w:pPr>
        <w:pStyle w:val="texto"/>
        <w:spacing w:after="0" w:line="320" w:lineRule="exact"/>
        <w:ind w:firstLine="289"/>
        <w:rPr>
          <w:sz w:val="20"/>
        </w:rPr>
      </w:pPr>
      <w:r w:rsidRPr="00DD39EB">
        <w:rPr>
          <w:b/>
          <w:sz w:val="20"/>
        </w:rPr>
        <w:t>II.</w:t>
      </w:r>
      <w:r w:rsidRPr="00DD39EB">
        <w:rPr>
          <w:sz w:val="20"/>
        </w:rPr>
        <w:t xml:space="preserve"> La incorporación efectiva de los propietarios forestales y sus organizaciones en la silvicultura, producción, industria y comercio de los productos forestales, la diversificación o uso múltiple y los bienes y servicios ambientales;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III.</w:t>
      </w:r>
      <w:r w:rsidRPr="00DD39EB">
        <w:rPr>
          <w:sz w:val="20"/>
        </w:rPr>
        <w:t xml:space="preserve"> La participación activa por parte de propietarios de predios o de industrias forestales en los procesos de promoción de certificación del manejo forestal y de la cadena productiva;</w:t>
      </w:r>
    </w:p>
    <w:p w:rsidR="00E602C5" w:rsidRPr="00DD39EB" w:rsidRDefault="00E602C5">
      <w:pPr>
        <w:rPr>
          <w:rFonts w:ascii="Arial" w:hAnsi="Arial" w:cs="Arial"/>
          <w:sz w:val="20"/>
          <w:szCs w:val="20"/>
          <w:lang w:val="es-ES_tradnl" w:eastAsia="es-MX"/>
        </w:rPr>
      </w:pPr>
      <w:r w:rsidRPr="00DD39EB">
        <w:rPr>
          <w:sz w:val="20"/>
        </w:rPr>
        <w:br w:type="page"/>
      </w:r>
    </w:p>
    <w:p w:rsidR="00352CB4" w:rsidRPr="00DD39EB" w:rsidRDefault="00352CB4" w:rsidP="002871E6">
      <w:pPr>
        <w:pStyle w:val="texto"/>
        <w:spacing w:after="0" w:line="320" w:lineRule="exact"/>
        <w:ind w:firstLine="289"/>
        <w:rPr>
          <w:sz w:val="20"/>
        </w:rPr>
      </w:pPr>
      <w:r w:rsidRPr="00DD39EB">
        <w:rPr>
          <w:b/>
          <w:sz w:val="20"/>
        </w:rPr>
        <w:lastRenderedPageBreak/>
        <w:t>IV.</w:t>
      </w:r>
      <w:r w:rsidRPr="00DD39EB">
        <w:rPr>
          <w:sz w:val="20"/>
        </w:rPr>
        <w:t xml:space="preserve"> La participación de las organizaciones sociales y privadas e instituciones públicas en la conservación, protección, restauración y aprovechamiento de los ecosistemas forestales y sus recursos;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w:t>
      </w:r>
      <w:r w:rsidRPr="00DD39EB">
        <w:rPr>
          <w:sz w:val="20"/>
        </w:rPr>
        <w:t xml:space="preserve"> El impulso al mejoramiento de la calidad, capacidad y condición de los recursos humanos a través de la modernización e incremento de los medios para la educación, la capacitación, la generación de mayores oportunidades de empleo en actividades productivas como de servicios, y</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VI.</w:t>
      </w:r>
      <w:r w:rsidRPr="00DD39EB">
        <w:rPr>
          <w:sz w:val="20"/>
        </w:rPr>
        <w:t xml:space="preserve"> La regulación y aprovechamiento de los recursos y terrenos forestales, deben ser objeto de atención de las necesidades sociales, económicas, ecológicas y culturales de las generaciones presentes y futuras.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ARTICULO 33.</w:t>
      </w:r>
      <w:r w:rsidRPr="00DD39EB">
        <w:rPr>
          <w:sz w:val="20"/>
        </w:rPr>
        <w:t xml:space="preserve"> Son criterios obligatorios de política forestal de carácter ambiental y silvícola, los siguientes: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w:t>
      </w:r>
      <w:r w:rsidRPr="00DD39EB">
        <w:rPr>
          <w:sz w:val="20"/>
        </w:rPr>
        <w:t xml:space="preserve"> Orientarse hacia el mejoramiento ambiental del territorio nacional a través de la gestión de las actividades forestales, para que contribuyan a la manutención del capital genético y la biodiversidad, la calidad del entorno de los centros de población y vías de comunicación y que, del mismo modo, conlleve la defensa de los suelos y cursos de agua, la disminución de la contaminación y la provisión de espacios suficientes para la recreación;</w:t>
      </w:r>
    </w:p>
    <w:p w:rsidR="00352CB4" w:rsidRPr="00DD39EB" w:rsidRDefault="00352CB4" w:rsidP="002871E6">
      <w:pPr>
        <w:pStyle w:val="texto"/>
        <w:spacing w:after="0" w:line="320" w:lineRule="exact"/>
        <w:ind w:firstLine="289"/>
        <w:rPr>
          <w:sz w:val="20"/>
        </w:rPr>
      </w:pPr>
      <w:r w:rsidRPr="00DD39EB">
        <w:rPr>
          <w:b/>
          <w:sz w:val="20"/>
        </w:rPr>
        <w:t>II.</w:t>
      </w:r>
      <w:r w:rsidRPr="00DD39EB">
        <w:rPr>
          <w:sz w:val="20"/>
        </w:rPr>
        <w:t xml:space="preserve"> La sanidad y vitalidad de los ecosistemas forestales;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III.</w:t>
      </w:r>
      <w:r w:rsidRPr="00DD39EB">
        <w:rPr>
          <w:sz w:val="20"/>
        </w:rPr>
        <w:t xml:space="preserve"> El uso sustentable de los ecosistemas forestales y el establecimiento de plantaciones forestales comerciales;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IV.</w:t>
      </w:r>
      <w:r w:rsidRPr="00DD39EB">
        <w:rPr>
          <w:sz w:val="20"/>
        </w:rPr>
        <w:t xml:space="preserve"> La estabilización del uso del suelo forestal a través de acciones que impidan el cambio en su utilización, promoviendo las áreas forestales permanentes;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w:t>
      </w:r>
      <w:r w:rsidRPr="00DD39EB">
        <w:rPr>
          <w:sz w:val="20"/>
        </w:rPr>
        <w:t xml:space="preserve"> La protección, conservación, restauración y aprovechamiento de los recursos forestales a fin de evitar la erosión o degradación del suelo;</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VI.</w:t>
      </w:r>
      <w:r w:rsidRPr="00DD39EB">
        <w:rPr>
          <w:sz w:val="20"/>
        </w:rPr>
        <w:t xml:space="preserve"> La utilización del suelo forestal debe hacerse de manera que éste mantenga su integridad física y su capacidad productiva, controlando en todo caso los procesos de erosión y degradación;</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VII.</w:t>
      </w:r>
      <w:r w:rsidRPr="00DD39EB">
        <w:rPr>
          <w:sz w:val="20"/>
        </w:rPr>
        <w:t xml:space="preserve"> La integración regional del manejo forestal, tomando como base preferentemente las cuencas hidrológico-forestales;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VIII.</w:t>
      </w:r>
      <w:r w:rsidRPr="00DD39EB">
        <w:rPr>
          <w:sz w:val="20"/>
        </w:rPr>
        <w:t xml:space="preserve"> La captación, protección y conservación de los recursos hídricos y la capacidad de recarga de los acuíferos;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lastRenderedPageBreak/>
        <w:t>IX.</w:t>
      </w:r>
      <w:r w:rsidRPr="00DD39EB">
        <w:rPr>
          <w:sz w:val="20"/>
        </w:rPr>
        <w:t xml:space="preserve"> La contribución a la fijación de carbono y liberación de oxígeno;</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w:t>
      </w:r>
      <w:r w:rsidRPr="00DD39EB">
        <w:rPr>
          <w:sz w:val="20"/>
        </w:rPr>
        <w:t xml:space="preserve"> La conservación de la biodiversidad de los ecosistemas forestales, así como la prevención y combate al robo y extracción ilegal de aquéllos, especialmente en las comunidades indígenas;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XI.</w:t>
      </w:r>
      <w:r w:rsidRPr="00DD39EB">
        <w:rPr>
          <w:sz w:val="20"/>
        </w:rPr>
        <w:t xml:space="preserve"> La conservación prioritaria de las especies endémicas, amenazadas, en peligro de extinción o sujetas a protección especial;</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XII.</w:t>
      </w:r>
      <w:r w:rsidRPr="00DD39EB">
        <w:rPr>
          <w:sz w:val="20"/>
        </w:rPr>
        <w:t xml:space="preserve"> La protección de los recursos forestales a través del combate al tráfico o apropiación ilegal de materias primas y de especies;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XIII.</w:t>
      </w:r>
      <w:r w:rsidRPr="00DD39EB">
        <w:rPr>
          <w:sz w:val="20"/>
        </w:rPr>
        <w:t xml:space="preserve"> La recuperación al uso forestal de los terrenos preferentemente forestales, para incrementar la frontera forestal, y</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XIV.</w:t>
      </w:r>
      <w:r w:rsidRPr="00DD39EB">
        <w:rPr>
          <w:sz w:val="20"/>
        </w:rPr>
        <w:t xml:space="preserve"> El uso de especies compatibles con las nativas y con la persistencia de los ecosistemas forestales.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ARTICULO 34.</w:t>
      </w:r>
      <w:r w:rsidRPr="00DD39EB">
        <w:rPr>
          <w:sz w:val="20"/>
        </w:rPr>
        <w:t xml:space="preserve"> Son criterios obligatorios de política forestal de carácter económico, los siguientes: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w:t>
      </w:r>
      <w:r w:rsidRPr="00DD39EB">
        <w:rPr>
          <w:sz w:val="20"/>
        </w:rPr>
        <w:t xml:space="preserve"> Ampliar y fortalecer la participación de la producción forestal en el crecimiento económico nacional;</w:t>
      </w:r>
    </w:p>
    <w:p w:rsidR="00352CB4" w:rsidRPr="00DD39EB" w:rsidRDefault="00352CB4" w:rsidP="002871E6">
      <w:pPr>
        <w:pStyle w:val="texto"/>
        <w:spacing w:after="0" w:line="320" w:lineRule="exact"/>
        <w:ind w:firstLine="289"/>
        <w:rPr>
          <w:b/>
          <w:sz w:val="20"/>
        </w:rPr>
      </w:pPr>
    </w:p>
    <w:p w:rsidR="00352CB4" w:rsidRPr="00DD39EB" w:rsidRDefault="00352CB4" w:rsidP="002871E6">
      <w:pPr>
        <w:pStyle w:val="texto"/>
        <w:spacing w:after="0" w:line="320" w:lineRule="exact"/>
        <w:ind w:firstLine="289"/>
        <w:rPr>
          <w:sz w:val="20"/>
        </w:rPr>
      </w:pPr>
      <w:r w:rsidRPr="00DD39EB">
        <w:rPr>
          <w:b/>
          <w:sz w:val="20"/>
        </w:rPr>
        <w:t>II.</w:t>
      </w:r>
      <w:r w:rsidRPr="00DD39EB">
        <w:rPr>
          <w:sz w:val="20"/>
        </w:rPr>
        <w:t xml:space="preserve"> El desarrollo de infraestructura;</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III.</w:t>
      </w:r>
      <w:r w:rsidRPr="00DD39EB">
        <w:rPr>
          <w:sz w:val="20"/>
        </w:rPr>
        <w:t xml:space="preserve"> El fomento al desarrollo constante y diversificado de la industria forestal, creando condiciones favorables para la inversión de grandes, medianos, pequeños y microempresas, a fin de asegurar una oferta creciente de productos para el consumo interno y el mercado exterior;</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IV.</w:t>
      </w:r>
      <w:r w:rsidRPr="00DD39EB">
        <w:rPr>
          <w:sz w:val="20"/>
        </w:rPr>
        <w:t xml:space="preserve"> El fomento a la integración de cadenas productivas y comerciales;</w:t>
      </w:r>
    </w:p>
    <w:p w:rsidR="00352CB4" w:rsidRPr="00DD39EB" w:rsidRDefault="00352CB4" w:rsidP="002871E6">
      <w:pPr>
        <w:pStyle w:val="texto"/>
        <w:spacing w:after="0" w:line="320" w:lineRule="exact"/>
        <w:ind w:firstLine="289"/>
        <w:rPr>
          <w:sz w:val="20"/>
        </w:rPr>
      </w:pPr>
      <w:r w:rsidRPr="00DD39EB">
        <w:rPr>
          <w:b/>
          <w:sz w:val="20"/>
        </w:rPr>
        <w:t>V.</w:t>
      </w:r>
      <w:r w:rsidRPr="00DD39EB">
        <w:rPr>
          <w:sz w:val="20"/>
        </w:rPr>
        <w:t xml:space="preserve"> Promover el desarrollo de una planta industrial con las características necesarias para aprovechar los recursos forestales que componen los ecosistemas, así como la adecuada potencialidad de los mismos;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VI.</w:t>
      </w:r>
      <w:r w:rsidRPr="00DD39EB">
        <w:rPr>
          <w:sz w:val="20"/>
        </w:rPr>
        <w:t xml:space="preserve"> La plena utilización de los ecosistemas forestales mediante su cultivo y la de los suelos de vocación forestal a través de la forestación, a fin de dar satisfacción en el largo plazo de las necesidades de madera por parte de la industria y de la población, y de otros productos o subproductos que se obtengan de los bosques;</w:t>
      </w:r>
    </w:p>
    <w:p w:rsidR="00352CB4" w:rsidRPr="00DD39EB" w:rsidRDefault="00352CB4" w:rsidP="002871E6">
      <w:pPr>
        <w:pStyle w:val="texto"/>
        <w:spacing w:after="0" w:line="320" w:lineRule="exact"/>
        <w:ind w:firstLine="289"/>
        <w:rPr>
          <w:sz w:val="20"/>
        </w:rPr>
      </w:pPr>
    </w:p>
    <w:p w:rsidR="00E602C5" w:rsidRPr="00DD39EB" w:rsidRDefault="00352CB4" w:rsidP="00E602C5">
      <w:pPr>
        <w:pStyle w:val="texto"/>
        <w:spacing w:after="0" w:line="320" w:lineRule="exact"/>
        <w:ind w:firstLine="289"/>
        <w:rPr>
          <w:sz w:val="20"/>
        </w:rPr>
      </w:pPr>
      <w:r w:rsidRPr="00DD39EB">
        <w:rPr>
          <w:b/>
          <w:sz w:val="20"/>
        </w:rPr>
        <w:t>VII.</w:t>
      </w:r>
      <w:r w:rsidRPr="00DD39EB">
        <w:rPr>
          <w:sz w:val="20"/>
        </w:rPr>
        <w:t xml:space="preserve"> Fomentar la investigación, el desarrollo y transferencia tecnológica en materia forestal;</w:t>
      </w:r>
      <w:r w:rsidR="00E602C5" w:rsidRPr="00DD39EB">
        <w:rPr>
          <w:sz w:val="20"/>
        </w:rPr>
        <w:br w:type="page"/>
      </w:r>
    </w:p>
    <w:p w:rsidR="00352CB4" w:rsidRPr="00DD39EB" w:rsidRDefault="00352CB4" w:rsidP="002871E6">
      <w:pPr>
        <w:pStyle w:val="texto"/>
        <w:spacing w:after="0" w:line="320" w:lineRule="exact"/>
        <w:ind w:firstLine="289"/>
        <w:rPr>
          <w:sz w:val="20"/>
        </w:rPr>
      </w:pPr>
      <w:r w:rsidRPr="00DD39EB">
        <w:rPr>
          <w:b/>
          <w:sz w:val="20"/>
        </w:rPr>
        <w:lastRenderedPageBreak/>
        <w:t>VIII.</w:t>
      </w:r>
      <w:r w:rsidRPr="00DD39EB">
        <w:rPr>
          <w:sz w:val="20"/>
        </w:rPr>
        <w:t xml:space="preserve"> El mantenimiento e incremento de la producción y productividad de los ecosistemas forestales;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IX.</w:t>
      </w:r>
      <w:r w:rsidRPr="00DD39EB">
        <w:rPr>
          <w:sz w:val="20"/>
        </w:rPr>
        <w:t xml:space="preserve"> La aplicación de mecanismos de asistencia financiera, organización y asociación;</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w:t>
      </w:r>
      <w:r w:rsidRPr="00DD39EB">
        <w:rPr>
          <w:sz w:val="20"/>
        </w:rPr>
        <w:t xml:space="preserve"> El combate al contrabando y a la competencia desleal;</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XI.</w:t>
      </w:r>
      <w:r w:rsidRPr="00DD39EB">
        <w:rPr>
          <w:sz w:val="20"/>
        </w:rPr>
        <w:t xml:space="preserve"> La diversificación productiva en el aprovechamiento de los recursos forestales y sus recursos asociados;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XII.</w:t>
      </w:r>
      <w:r w:rsidRPr="00DD39EB">
        <w:rPr>
          <w:sz w:val="20"/>
        </w:rPr>
        <w:t xml:space="preserve"> El apoyo económico y otorgamiento de incentivos a los proyectos de inversión forestal;</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XIII.</w:t>
      </w:r>
      <w:r w:rsidRPr="00DD39EB">
        <w:rPr>
          <w:sz w:val="20"/>
        </w:rPr>
        <w:t xml:space="preserve"> La valoración de los bienes y servicios ambientales;</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XIV.</w:t>
      </w:r>
      <w:r w:rsidRPr="00DD39EB">
        <w:rPr>
          <w:sz w:val="20"/>
        </w:rPr>
        <w:t xml:space="preserve"> El apoyo, estímulo y compensación de los efectos económicos de largo plazo de formación del recurso forestal y del costo de los bienes y servicios ambientales, y</w:t>
      </w:r>
    </w:p>
    <w:p w:rsidR="00352CB4" w:rsidRPr="00DD39EB" w:rsidRDefault="00352CB4" w:rsidP="002871E6">
      <w:pPr>
        <w:pStyle w:val="texto"/>
        <w:spacing w:after="0" w:line="320" w:lineRule="exact"/>
        <w:ind w:firstLine="289"/>
        <w:rPr>
          <w:sz w:val="20"/>
        </w:rPr>
      </w:pPr>
    </w:p>
    <w:p w:rsidR="00352CB4" w:rsidRPr="00DD39EB" w:rsidRDefault="00352CB4" w:rsidP="002871E6">
      <w:pPr>
        <w:pStyle w:val="texto"/>
        <w:spacing w:after="0" w:line="320" w:lineRule="exact"/>
        <w:ind w:firstLine="289"/>
        <w:rPr>
          <w:sz w:val="20"/>
        </w:rPr>
      </w:pPr>
      <w:r w:rsidRPr="00DD39EB">
        <w:rPr>
          <w:b/>
          <w:sz w:val="20"/>
        </w:rPr>
        <w:t>XV.</w:t>
      </w:r>
      <w:r w:rsidRPr="00DD39EB">
        <w:rPr>
          <w:sz w:val="20"/>
        </w:rPr>
        <w:t xml:space="preserve"> La realización de las obras o actividades públicas o privadas que por ellas mismas puedan provocar deterioro severo de los recursos forestales, debe incluir acciones equivalentes de regeneración, restauración y restablecimiento de los mismos.</w:t>
      </w:r>
    </w:p>
    <w:p w:rsidR="0003504E" w:rsidRPr="00DD39EB" w:rsidRDefault="0003504E" w:rsidP="00E5584D">
      <w:pPr>
        <w:pStyle w:val="Ttulo2"/>
        <w:keepLines w:val="0"/>
        <w:spacing w:before="240" w:after="60"/>
        <w:rPr>
          <w:rFonts w:cs="Arial"/>
          <w:iCs/>
          <w:caps w:val="0"/>
          <w:color w:val="auto"/>
          <w:szCs w:val="24"/>
          <w:lang w:eastAsia="en-US"/>
        </w:rPr>
      </w:pPr>
      <w:bookmarkStart w:id="219" w:name="_Toc288138974"/>
      <w:r w:rsidRPr="00DD39EB">
        <w:rPr>
          <w:rFonts w:cs="Arial"/>
          <w:iCs/>
          <w:caps w:val="0"/>
          <w:color w:val="auto"/>
          <w:szCs w:val="24"/>
          <w:lang w:eastAsia="en-US"/>
        </w:rPr>
        <w:t>5.1 N</w:t>
      </w:r>
      <w:r w:rsidR="00A52B7D" w:rsidRPr="00DD39EB">
        <w:rPr>
          <w:rFonts w:cs="Arial"/>
          <w:iCs/>
          <w:caps w:val="0"/>
          <w:color w:val="auto"/>
          <w:szCs w:val="24"/>
          <w:lang w:eastAsia="en-US"/>
        </w:rPr>
        <w:t>ivel de vida</w:t>
      </w:r>
      <w:bookmarkEnd w:id="219"/>
    </w:p>
    <w:p w:rsidR="00A52B7D" w:rsidRPr="00DD39EB" w:rsidRDefault="00A52B7D" w:rsidP="00A52B7D"/>
    <w:p w:rsidR="00E5584D"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La responsabilidad del manejo sustentable del bosque recae en las personas poseedoras de los terrenos forestales o preferentemente forestales, quienes destinarán recursos de diferente índole para el usufructo de sus recursos. Por ello es de vital importancia que sean cubiertos de forma satisfactoria los niveles de bienestar de la población (nutrición, salud, vivienda, educación). Una parte fundamental de ello es la educación, para la cual de forma paralela a las estrategias forestales, deben establecerse programas y proyectos para erradicar el analfabetismo e incorporar a la Región centros de capacitación adicionales a las escuelas existentes en los municipios forestales. La pobreza y la ignorancia solo ocasionarán que se sigan saqueando los recursos naturales y que se siga viendo al bosque como un medio de subsistencia y no como un detonante de desarrollo. Por ello es necesario impulsar de forma urgente acciones encaminadas a mejorar las condiciones de vida de los pobladores.</w:t>
      </w:r>
    </w:p>
    <w:p w:rsidR="00E5584D" w:rsidRPr="00DD39EB" w:rsidRDefault="00E5584D">
      <w:pPr>
        <w:rPr>
          <w:rFonts w:ascii="Arial" w:hAnsi="Arial" w:cs="Arial"/>
        </w:rPr>
      </w:pPr>
      <w:r w:rsidRPr="00DD39EB">
        <w:rPr>
          <w:rFonts w:ascii="Arial" w:hAnsi="Arial" w:cs="Arial"/>
        </w:rPr>
        <w:br w:type="page"/>
      </w:r>
    </w:p>
    <w:p w:rsidR="0003504E" w:rsidRPr="00DD39EB" w:rsidRDefault="0003504E" w:rsidP="00E5584D">
      <w:pPr>
        <w:pStyle w:val="Ttulo2"/>
        <w:keepLines w:val="0"/>
        <w:spacing w:before="240" w:after="60"/>
        <w:rPr>
          <w:rFonts w:cs="Arial"/>
          <w:iCs/>
          <w:caps w:val="0"/>
          <w:color w:val="auto"/>
          <w:szCs w:val="24"/>
          <w:lang w:eastAsia="en-US"/>
        </w:rPr>
      </w:pPr>
      <w:bookmarkStart w:id="220" w:name="_Toc288138975"/>
      <w:r w:rsidRPr="00DD39EB">
        <w:rPr>
          <w:rFonts w:cs="Arial"/>
          <w:iCs/>
          <w:caps w:val="0"/>
          <w:color w:val="auto"/>
          <w:szCs w:val="24"/>
          <w:lang w:eastAsia="en-US"/>
        </w:rPr>
        <w:lastRenderedPageBreak/>
        <w:t>5.2 M</w:t>
      </w:r>
      <w:r w:rsidR="00A556B0" w:rsidRPr="00DD39EB">
        <w:rPr>
          <w:rFonts w:cs="Arial"/>
          <w:iCs/>
          <w:caps w:val="0"/>
          <w:color w:val="auto"/>
          <w:szCs w:val="24"/>
          <w:lang w:eastAsia="en-US"/>
        </w:rPr>
        <w:t>anejo del B</w:t>
      </w:r>
      <w:r w:rsidR="00A52B7D" w:rsidRPr="00DD39EB">
        <w:rPr>
          <w:rFonts w:cs="Arial"/>
          <w:iCs/>
          <w:caps w:val="0"/>
          <w:color w:val="auto"/>
          <w:szCs w:val="24"/>
          <w:lang w:eastAsia="en-US"/>
        </w:rPr>
        <w:t>osque</w:t>
      </w:r>
      <w:bookmarkEnd w:id="220"/>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xml:space="preserve"> </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Ante la situación actual del país es necesario desarrollar técnicas y métodos más avanzados en materia de silvicultura y de transferencia de tecnología, en donde se atiendan los problemas fundamentales en cultivo del bosque, sanidad, plantaciones, restauración de cuencas, producción; buscando un aprovechamiento sustentable del bosque.</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Además será necesario desarrollar políticas eficientes de investigación y transferencia de tecnología, con la intención de generar un desarrollo de tecnología local que sea productiva, y que además sea compatible con el cuidado y preservación de los ecosistemas.</w:t>
      </w:r>
    </w:p>
    <w:p w:rsidR="0003504E" w:rsidRPr="00DD39EB" w:rsidRDefault="0003504E" w:rsidP="00E5584D">
      <w:pPr>
        <w:pStyle w:val="Ttulo2"/>
        <w:keepLines w:val="0"/>
        <w:spacing w:before="240" w:after="60"/>
        <w:rPr>
          <w:rFonts w:cs="Arial"/>
          <w:iCs/>
          <w:caps w:val="0"/>
          <w:color w:val="auto"/>
          <w:szCs w:val="24"/>
          <w:lang w:eastAsia="en-US"/>
        </w:rPr>
      </w:pPr>
      <w:bookmarkStart w:id="221" w:name="_Toc288138976"/>
      <w:r w:rsidRPr="00DD39EB">
        <w:rPr>
          <w:rFonts w:cs="Arial"/>
          <w:iCs/>
          <w:caps w:val="0"/>
          <w:color w:val="auto"/>
          <w:szCs w:val="24"/>
          <w:lang w:eastAsia="en-US"/>
        </w:rPr>
        <w:t>5.3 C</w:t>
      </w:r>
      <w:r w:rsidR="00A556B0" w:rsidRPr="00DD39EB">
        <w:rPr>
          <w:rFonts w:cs="Arial"/>
          <w:iCs/>
          <w:caps w:val="0"/>
          <w:color w:val="auto"/>
          <w:szCs w:val="24"/>
          <w:lang w:eastAsia="en-US"/>
        </w:rPr>
        <w:t>adenas P</w:t>
      </w:r>
      <w:r w:rsidR="00A52B7D" w:rsidRPr="00DD39EB">
        <w:rPr>
          <w:rFonts w:cs="Arial"/>
          <w:iCs/>
          <w:caps w:val="0"/>
          <w:color w:val="auto"/>
          <w:szCs w:val="24"/>
          <w:lang w:eastAsia="en-US"/>
        </w:rPr>
        <w:t>roductivas</w:t>
      </w:r>
      <w:bookmarkEnd w:id="221"/>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xml:space="preserve"> </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La rentabilidad en el manejo del bosque debe ser prioridad en el esquema productivo de los silvicultores y en las políticas públicas.</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El desarrollo de ca</w:t>
      </w:r>
      <w:r w:rsidR="003701B2" w:rsidRPr="00DD39EB">
        <w:rPr>
          <w:rFonts w:ascii="Arial" w:hAnsi="Arial" w:cs="Arial"/>
          <w:sz w:val="22"/>
          <w:szCs w:val="22"/>
        </w:rPr>
        <w:t>d</w:t>
      </w:r>
      <w:r w:rsidRPr="00DD39EB">
        <w:rPr>
          <w:rFonts w:ascii="Arial" w:hAnsi="Arial" w:cs="Arial"/>
          <w:sz w:val="22"/>
          <w:szCs w:val="22"/>
        </w:rPr>
        <w:t xml:space="preserve">enas productivas integradoras deberán basarse en esquemas de calidad y planes de negocio adecuados a la condición de cada productor o industrial; potencializando la </w:t>
      </w:r>
      <w:r w:rsidR="003701B2" w:rsidRPr="00DD39EB">
        <w:rPr>
          <w:rFonts w:ascii="Arial" w:hAnsi="Arial" w:cs="Arial"/>
          <w:sz w:val="22"/>
          <w:szCs w:val="22"/>
        </w:rPr>
        <w:t xml:space="preserve">comunicación con </w:t>
      </w:r>
      <w:r w:rsidRPr="00DD39EB">
        <w:rPr>
          <w:rFonts w:ascii="Arial" w:hAnsi="Arial" w:cs="Arial"/>
          <w:sz w:val="22"/>
          <w:szCs w:val="22"/>
        </w:rPr>
        <w:t>las ciudades de México y Puebla para la colocación de los bienes y servicios ofertados.</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Además se deberá desarrollar investigación y tecnología en productos no maderables que no actualmente no se encuentran explotados, pero que representen un alto potencial de éxito comercial.</w:t>
      </w:r>
    </w:p>
    <w:p w:rsidR="0003504E" w:rsidRPr="00DD39EB" w:rsidRDefault="0003504E" w:rsidP="00A556B0">
      <w:pPr>
        <w:pStyle w:val="Ttulo2"/>
        <w:keepLines w:val="0"/>
        <w:spacing w:before="240" w:after="60"/>
        <w:rPr>
          <w:rFonts w:cs="Arial"/>
          <w:iCs/>
          <w:caps w:val="0"/>
          <w:color w:val="auto"/>
          <w:szCs w:val="24"/>
          <w:lang w:eastAsia="en-US"/>
        </w:rPr>
      </w:pPr>
      <w:bookmarkStart w:id="222" w:name="_Toc288138977"/>
      <w:r w:rsidRPr="00DD39EB">
        <w:rPr>
          <w:rFonts w:cs="Arial"/>
          <w:iCs/>
          <w:caps w:val="0"/>
          <w:color w:val="auto"/>
          <w:szCs w:val="24"/>
          <w:lang w:eastAsia="en-US"/>
        </w:rPr>
        <w:t>5.4 E</w:t>
      </w:r>
      <w:r w:rsidR="00A556B0" w:rsidRPr="00DD39EB">
        <w:rPr>
          <w:rFonts w:cs="Arial"/>
          <w:iCs/>
          <w:caps w:val="0"/>
          <w:color w:val="auto"/>
          <w:szCs w:val="24"/>
          <w:lang w:eastAsia="en-US"/>
        </w:rPr>
        <w:t>ficiencia G</w:t>
      </w:r>
      <w:r w:rsidR="00A52B7D" w:rsidRPr="00DD39EB">
        <w:rPr>
          <w:rFonts w:cs="Arial"/>
          <w:iCs/>
          <w:caps w:val="0"/>
          <w:color w:val="auto"/>
          <w:szCs w:val="24"/>
          <w:lang w:eastAsia="en-US"/>
        </w:rPr>
        <w:t>ubernamental</w:t>
      </w:r>
      <w:bookmarkEnd w:id="222"/>
    </w:p>
    <w:p w:rsidR="00A556B0" w:rsidRPr="00DD39EB" w:rsidRDefault="00A556B0"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xml:space="preserve">El sector forestal debe ser visto dentro de las políticas públicas como una pieza importante dentro de la política nacional y local, no </w:t>
      </w:r>
      <w:r w:rsidR="003701B2" w:rsidRPr="00DD39EB">
        <w:rPr>
          <w:rFonts w:ascii="Arial" w:hAnsi="Arial" w:cs="Arial"/>
          <w:sz w:val="22"/>
          <w:szCs w:val="22"/>
        </w:rPr>
        <w:t>obstante</w:t>
      </w:r>
      <w:r w:rsidRPr="00DD39EB">
        <w:rPr>
          <w:rFonts w:ascii="Arial" w:hAnsi="Arial" w:cs="Arial"/>
          <w:sz w:val="22"/>
          <w:szCs w:val="22"/>
        </w:rPr>
        <w:t xml:space="preserve"> debe fungir como un eslabón complementario para cubrir las deficiencias sociales, principalmente las referentes al nivel de vida.</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Para ello las instancias gubernamentales deberán reducir de manera eficiente y creativa los procesos de gestión de apoyos y servicios otorgados, reduciendo los tiempos de respuesta y mejorando en calidad los servicios otorgados.</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xml:space="preserve">Además las instancias gubernamentales deben ser pieza clave en la solución de conflictos agrarios, principalmente en los referentes a la posesión de la tierra. Además </w:t>
      </w:r>
      <w:r w:rsidRPr="00DD39EB">
        <w:rPr>
          <w:rFonts w:ascii="Arial" w:hAnsi="Arial" w:cs="Arial"/>
          <w:sz w:val="22"/>
          <w:szCs w:val="22"/>
        </w:rPr>
        <w:lastRenderedPageBreak/>
        <w:t xml:space="preserve">debe de crear un esquema de combate a la tala ilegal en compañía de los </w:t>
      </w:r>
      <w:r w:rsidR="003701B2" w:rsidRPr="00DD39EB">
        <w:rPr>
          <w:rFonts w:ascii="Arial" w:hAnsi="Arial" w:cs="Arial"/>
          <w:sz w:val="22"/>
          <w:szCs w:val="22"/>
        </w:rPr>
        <w:t>poseedores</w:t>
      </w:r>
      <w:r w:rsidRPr="00DD39EB">
        <w:rPr>
          <w:rFonts w:ascii="Arial" w:hAnsi="Arial" w:cs="Arial"/>
          <w:sz w:val="22"/>
          <w:szCs w:val="22"/>
        </w:rPr>
        <w:t xml:space="preserve"> del recurso forestal.</w:t>
      </w:r>
    </w:p>
    <w:p w:rsidR="00A52B7D" w:rsidRPr="00DD39EB" w:rsidRDefault="0003504E" w:rsidP="00A556B0">
      <w:pPr>
        <w:pStyle w:val="Ttulo2"/>
        <w:keepLines w:val="0"/>
        <w:spacing w:before="240" w:after="60"/>
        <w:rPr>
          <w:rFonts w:cs="Arial"/>
          <w:iCs/>
          <w:caps w:val="0"/>
          <w:color w:val="auto"/>
          <w:szCs w:val="24"/>
          <w:lang w:eastAsia="en-US"/>
        </w:rPr>
      </w:pPr>
      <w:bookmarkStart w:id="223" w:name="_Toc288138978"/>
      <w:r w:rsidRPr="00DD39EB">
        <w:rPr>
          <w:rFonts w:cs="Arial"/>
          <w:iCs/>
          <w:caps w:val="0"/>
          <w:color w:val="auto"/>
          <w:szCs w:val="24"/>
          <w:lang w:eastAsia="en-US"/>
        </w:rPr>
        <w:t xml:space="preserve">5.5 </w:t>
      </w:r>
      <w:r w:rsidR="003701B2" w:rsidRPr="00DD39EB">
        <w:rPr>
          <w:rFonts w:cs="Arial"/>
          <w:iCs/>
          <w:caps w:val="0"/>
          <w:color w:val="auto"/>
          <w:szCs w:val="24"/>
          <w:lang w:eastAsia="en-US"/>
        </w:rPr>
        <w:t>A</w:t>
      </w:r>
      <w:r w:rsidR="00A52B7D" w:rsidRPr="00DD39EB">
        <w:rPr>
          <w:rFonts w:cs="Arial"/>
          <w:iCs/>
          <w:caps w:val="0"/>
          <w:color w:val="auto"/>
          <w:szCs w:val="24"/>
          <w:lang w:eastAsia="en-US"/>
        </w:rPr>
        <w:t>utogestión</w:t>
      </w:r>
      <w:bookmarkEnd w:id="223"/>
    </w:p>
    <w:p w:rsidR="00A556B0" w:rsidRPr="00DD39EB" w:rsidRDefault="00A556B0" w:rsidP="0003504E">
      <w:pPr>
        <w:spacing w:line="320" w:lineRule="exact"/>
        <w:jc w:val="both"/>
        <w:rPr>
          <w:rFonts w:ascii="Arial" w:hAnsi="Arial" w:cs="Arial"/>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El fortalecimiento de los colectivos será importante para el desarrollo de políticas en materia forestal, por lo que se deberá impulsar la organización como medio para alcanzar beneficios comunes.</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xml:space="preserve">La toma de decisiones ajena a intereses gubernamentales, </w:t>
      </w:r>
      <w:r w:rsidR="003701B2" w:rsidRPr="00DD39EB">
        <w:rPr>
          <w:rFonts w:ascii="Arial" w:hAnsi="Arial" w:cs="Arial"/>
          <w:sz w:val="22"/>
          <w:szCs w:val="22"/>
        </w:rPr>
        <w:t>dotará</w:t>
      </w:r>
      <w:r w:rsidRPr="00DD39EB">
        <w:rPr>
          <w:rFonts w:ascii="Arial" w:hAnsi="Arial" w:cs="Arial"/>
          <w:sz w:val="22"/>
          <w:szCs w:val="22"/>
        </w:rPr>
        <w:t xml:space="preserve"> a los silvicultores de mayor poder de decisión, lo cual les deberá llevar a un mejor estado de bienestar social.</w:t>
      </w:r>
    </w:p>
    <w:p w:rsidR="0003504E" w:rsidRPr="00DD39EB" w:rsidRDefault="0003504E" w:rsidP="00A556B0">
      <w:pPr>
        <w:pStyle w:val="Ttulo2"/>
        <w:keepLines w:val="0"/>
        <w:spacing w:before="240" w:after="60"/>
        <w:rPr>
          <w:rFonts w:cs="Arial"/>
          <w:iCs/>
          <w:caps w:val="0"/>
          <w:color w:val="auto"/>
          <w:szCs w:val="24"/>
          <w:lang w:eastAsia="en-US"/>
        </w:rPr>
      </w:pPr>
      <w:bookmarkStart w:id="224" w:name="_Toc288138979"/>
      <w:r w:rsidRPr="00DD39EB">
        <w:rPr>
          <w:rFonts w:cs="Arial"/>
          <w:iCs/>
          <w:caps w:val="0"/>
          <w:color w:val="auto"/>
          <w:szCs w:val="24"/>
          <w:lang w:eastAsia="en-US"/>
        </w:rPr>
        <w:t>5.</w:t>
      </w:r>
      <w:r w:rsidR="00DD4E2F" w:rsidRPr="00DD39EB">
        <w:rPr>
          <w:rFonts w:cs="Arial"/>
          <w:iCs/>
          <w:caps w:val="0"/>
          <w:color w:val="auto"/>
          <w:szCs w:val="24"/>
          <w:lang w:eastAsia="en-US"/>
        </w:rPr>
        <w:t>6</w:t>
      </w:r>
      <w:r w:rsidRPr="00DD39EB">
        <w:rPr>
          <w:rFonts w:cs="Arial"/>
          <w:iCs/>
          <w:caps w:val="0"/>
          <w:color w:val="auto"/>
          <w:szCs w:val="24"/>
          <w:lang w:eastAsia="en-US"/>
        </w:rPr>
        <w:t xml:space="preserve"> M</w:t>
      </w:r>
      <w:r w:rsidR="00A52B7D" w:rsidRPr="00DD39EB">
        <w:rPr>
          <w:rFonts w:cs="Arial"/>
          <w:iCs/>
          <w:caps w:val="0"/>
          <w:color w:val="auto"/>
          <w:szCs w:val="24"/>
          <w:lang w:eastAsia="en-US"/>
        </w:rPr>
        <w:t>edio ambiente</w:t>
      </w:r>
      <w:bookmarkEnd w:id="224"/>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xml:space="preserve">Las </w:t>
      </w:r>
      <w:r w:rsidR="003701B2" w:rsidRPr="00DD39EB">
        <w:rPr>
          <w:rFonts w:ascii="Arial" w:hAnsi="Arial" w:cs="Arial"/>
          <w:sz w:val="22"/>
          <w:szCs w:val="22"/>
        </w:rPr>
        <w:t>áreas</w:t>
      </w:r>
      <w:r w:rsidRPr="00DD39EB">
        <w:rPr>
          <w:rFonts w:ascii="Arial" w:hAnsi="Arial" w:cs="Arial"/>
          <w:sz w:val="22"/>
          <w:szCs w:val="22"/>
        </w:rPr>
        <w:t xml:space="preserve"> forestales actuales y el patrimonio natural que encierran </w:t>
      </w:r>
      <w:r w:rsidR="003701B2" w:rsidRPr="00DD39EB">
        <w:rPr>
          <w:rFonts w:ascii="Arial" w:hAnsi="Arial" w:cs="Arial"/>
          <w:sz w:val="22"/>
          <w:szCs w:val="22"/>
        </w:rPr>
        <w:t>deberán</w:t>
      </w:r>
      <w:r w:rsidRPr="00DD39EB">
        <w:rPr>
          <w:rFonts w:ascii="Arial" w:hAnsi="Arial" w:cs="Arial"/>
          <w:sz w:val="22"/>
          <w:szCs w:val="22"/>
        </w:rPr>
        <w:t xml:space="preserve"> ser </w:t>
      </w:r>
      <w:r w:rsidR="003701B2" w:rsidRPr="00DD39EB">
        <w:rPr>
          <w:rFonts w:ascii="Arial" w:hAnsi="Arial" w:cs="Arial"/>
          <w:sz w:val="22"/>
          <w:szCs w:val="22"/>
        </w:rPr>
        <w:t>usados</w:t>
      </w:r>
      <w:r w:rsidRPr="00DD39EB">
        <w:rPr>
          <w:rFonts w:ascii="Arial" w:hAnsi="Arial" w:cs="Arial"/>
          <w:sz w:val="22"/>
          <w:szCs w:val="22"/>
        </w:rPr>
        <w:t xml:space="preserve"> de forma sustentable por sus </w:t>
      </w:r>
      <w:r w:rsidR="003701B2" w:rsidRPr="00DD39EB">
        <w:rPr>
          <w:rFonts w:ascii="Arial" w:hAnsi="Arial" w:cs="Arial"/>
          <w:sz w:val="22"/>
          <w:szCs w:val="22"/>
        </w:rPr>
        <w:t>poseedores</w:t>
      </w:r>
      <w:r w:rsidRPr="00DD39EB">
        <w:rPr>
          <w:rFonts w:ascii="Arial" w:hAnsi="Arial" w:cs="Arial"/>
          <w:sz w:val="22"/>
          <w:szCs w:val="22"/>
        </w:rPr>
        <w:t>, priorizando el cuidado y conservación de la flora y fauna local.</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xml:space="preserve">La producción de </w:t>
      </w:r>
      <w:r w:rsidR="003701B2" w:rsidRPr="00DD39EB">
        <w:rPr>
          <w:rFonts w:ascii="Arial" w:hAnsi="Arial" w:cs="Arial"/>
          <w:sz w:val="22"/>
          <w:szCs w:val="22"/>
        </w:rPr>
        <w:t>oxígeno</w:t>
      </w:r>
      <w:r w:rsidRPr="00DD39EB">
        <w:rPr>
          <w:rFonts w:ascii="Arial" w:hAnsi="Arial" w:cs="Arial"/>
          <w:sz w:val="22"/>
          <w:szCs w:val="22"/>
        </w:rPr>
        <w:t xml:space="preserve"> y la captura de carbono deben ser servicios vendibles a la población urbana, lo que implica también el cuidado y mejoramiento de las áreas naturales.</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Ante la tendencia negativa que presenta nuestro país en materia de deforestación, para la UMAFOR deben buscarse mecanismos para incrementar las áreas forestales, con el adecuado manejo que ello implica.</w:t>
      </w:r>
    </w:p>
    <w:p w:rsidR="000F568C" w:rsidRPr="00DD39EB" w:rsidRDefault="000F568C">
      <w:pPr>
        <w:rPr>
          <w:rFonts w:ascii="Arial" w:hAnsi="Arial" w:cs="Arial"/>
          <w:b/>
          <w:bCs/>
          <w:caps/>
          <w:kern w:val="32"/>
        </w:rPr>
      </w:pPr>
      <w:r w:rsidRPr="00DD39EB">
        <w:br w:type="page"/>
      </w:r>
    </w:p>
    <w:p w:rsidR="00832528" w:rsidRPr="00DD39EB" w:rsidRDefault="00832528" w:rsidP="00282EB8">
      <w:pPr>
        <w:pStyle w:val="Ttulo1"/>
        <w:jc w:val="left"/>
        <w:rPr>
          <w:b/>
          <w:caps w:val="0"/>
          <w:lang w:eastAsia="en-US"/>
        </w:rPr>
      </w:pPr>
      <w:bookmarkStart w:id="225" w:name="_Toc288138980"/>
      <w:r w:rsidRPr="00DD39EB">
        <w:rPr>
          <w:b/>
          <w:caps w:val="0"/>
          <w:lang w:eastAsia="en-US"/>
        </w:rPr>
        <w:lastRenderedPageBreak/>
        <w:t>6. OBJETIVOS DEL ERF</w:t>
      </w:r>
      <w:bookmarkEnd w:id="225"/>
      <w:r w:rsidRPr="00DD39EB">
        <w:rPr>
          <w:b/>
          <w:caps w:val="0"/>
          <w:lang w:eastAsia="en-US"/>
        </w:rPr>
        <w:t xml:space="preserve"> </w:t>
      </w:r>
    </w:p>
    <w:p w:rsidR="00832528" w:rsidRPr="00DD39EB" w:rsidRDefault="00832528" w:rsidP="00832528">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a). Constituir el programa rector de ordenamiento de uso del suelo forestal en la región</w:t>
      </w:r>
      <w:r w:rsidR="00965920" w:rsidRPr="00DD39EB">
        <w:rPr>
          <w:rFonts w:ascii="Arial" w:hAnsi="Arial" w:cs="Arial"/>
          <w:sz w:val="22"/>
          <w:szCs w:val="22"/>
        </w:rPr>
        <w:t xml:space="preserve"> de la UMAFOR 2107</w:t>
      </w:r>
      <w:r w:rsidRPr="00DD39EB">
        <w:rPr>
          <w:rFonts w:ascii="Arial" w:hAnsi="Arial" w:cs="Arial"/>
          <w:sz w:val="22"/>
          <w:szCs w:val="22"/>
        </w:rPr>
        <w:t>, y para el manejo sustentable  de  los  recursos  forestales,  por  medio  de  actividades  de  producción,  conservación  y reconstrucción.</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b). Reconocer y valorar las funciones múltiples de los recursos forestales y atender las demandas de los diferentes usuarios, revirtiendo los daños y mejorando el balance de pérdidas y ganancias forestales.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c). Aumentar la producción y productividad forestales de manera sustentable.</w:t>
      </w:r>
    </w:p>
    <w:p w:rsidR="0003504E" w:rsidRPr="00DD39EB" w:rsidRDefault="00497D8C" w:rsidP="0003504E">
      <w:pPr>
        <w:spacing w:line="320" w:lineRule="exact"/>
        <w:jc w:val="both"/>
        <w:rPr>
          <w:rFonts w:ascii="Arial" w:hAnsi="Arial" w:cs="Arial"/>
          <w:sz w:val="22"/>
          <w:szCs w:val="22"/>
        </w:rPr>
      </w:pPr>
      <w:r w:rsidRPr="00DD39EB">
        <w:rPr>
          <w:rFonts w:ascii="Arial" w:hAnsi="Arial" w:cs="Arial"/>
          <w:sz w:val="22"/>
          <w:szCs w:val="22"/>
        </w:rPr>
        <w:t>d). Apoyar la O</w:t>
      </w:r>
      <w:r w:rsidR="0003504E" w:rsidRPr="00DD39EB">
        <w:rPr>
          <w:rFonts w:ascii="Arial" w:hAnsi="Arial" w:cs="Arial"/>
          <w:sz w:val="22"/>
          <w:szCs w:val="22"/>
        </w:rPr>
        <w:t>rganización</w:t>
      </w:r>
      <w:r w:rsidRPr="00DD39EB">
        <w:rPr>
          <w:rFonts w:ascii="Arial" w:hAnsi="Arial" w:cs="Arial"/>
          <w:sz w:val="22"/>
          <w:szCs w:val="22"/>
        </w:rPr>
        <w:t xml:space="preserve"> Regional</w:t>
      </w:r>
      <w:r w:rsidR="0003504E" w:rsidRPr="00DD39EB">
        <w:rPr>
          <w:rFonts w:ascii="Arial" w:hAnsi="Arial" w:cs="Arial"/>
          <w:sz w:val="22"/>
          <w:szCs w:val="22"/>
        </w:rPr>
        <w:t xml:space="preserve"> de </w:t>
      </w:r>
      <w:r w:rsidRPr="00DD39EB">
        <w:rPr>
          <w:rFonts w:ascii="Arial" w:hAnsi="Arial" w:cs="Arial"/>
          <w:sz w:val="22"/>
          <w:szCs w:val="22"/>
        </w:rPr>
        <w:t>S</w:t>
      </w:r>
      <w:r w:rsidR="0003504E" w:rsidRPr="00DD39EB">
        <w:rPr>
          <w:rFonts w:ascii="Arial" w:hAnsi="Arial" w:cs="Arial"/>
          <w:sz w:val="22"/>
          <w:szCs w:val="22"/>
        </w:rPr>
        <w:t xml:space="preserve">ilvicultores </w:t>
      </w:r>
      <w:r w:rsidRPr="00DD39EB">
        <w:rPr>
          <w:rFonts w:ascii="Arial" w:hAnsi="Arial" w:cs="Arial"/>
          <w:sz w:val="22"/>
          <w:szCs w:val="22"/>
        </w:rPr>
        <w:t xml:space="preserve"> OCTZELOZI S.C. </w:t>
      </w:r>
      <w:r w:rsidR="0003504E" w:rsidRPr="00DD39EB">
        <w:rPr>
          <w:rFonts w:ascii="Arial" w:hAnsi="Arial" w:cs="Arial"/>
          <w:sz w:val="22"/>
          <w:szCs w:val="22"/>
        </w:rPr>
        <w:t xml:space="preserve">para la autogestión de </w:t>
      </w:r>
      <w:r w:rsidR="003701B2" w:rsidRPr="00DD39EB">
        <w:rPr>
          <w:rFonts w:ascii="Arial" w:hAnsi="Arial" w:cs="Arial"/>
          <w:sz w:val="22"/>
          <w:szCs w:val="22"/>
        </w:rPr>
        <w:t>los mismos</w:t>
      </w:r>
      <w:r w:rsidR="0003504E" w:rsidRPr="00DD39EB">
        <w:rPr>
          <w:rFonts w:ascii="Arial" w:hAnsi="Arial" w:cs="Arial"/>
          <w:sz w:val="22"/>
          <w:szCs w:val="22"/>
        </w:rPr>
        <w:t xml:space="preserve"> y de los dueños del recurso, y articularlos con la industria forestal y los servicios técnicos.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e). Determinar los principios, los niveles de uso, la disponibilidad y factibilidad de manejo de los recursos forestales de la región.</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f). Precisar y diseñar la ejecución de las políticas y programas forestales en cada región forestal del país y darles un orden de prioridad, vinculando lo forestal a otros sectores en un trabajo transversal.</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g).  Optimizar  los  recursos  y  acciones  al  hacer  coincidir  en  tiempo  y  espacio  las  necesidades  y propuestas de los participantes y los programas institucionales.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xml:space="preserve">h). Simplificar y reducir los costos de la gestión de trámites forestales. </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i). Reducir los costos de los programas de manejo a nivel predial.</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j). Facilitar la integración de cadenas productivas a nivel regional.</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k). Orientar los roles, responsabilidades y organización federal, estatal, municipal, social y privada.</w:t>
      </w:r>
    </w:p>
    <w:p w:rsidR="00D16CF2" w:rsidRPr="00DD39EB" w:rsidRDefault="00D16CF2" w:rsidP="00D16CF2">
      <w:pPr>
        <w:spacing w:line="320" w:lineRule="exact"/>
        <w:jc w:val="both"/>
        <w:rPr>
          <w:rFonts w:ascii="Arial" w:hAnsi="Arial" w:cs="Arial"/>
          <w:sz w:val="22"/>
          <w:szCs w:val="22"/>
        </w:rPr>
      </w:pPr>
    </w:p>
    <w:p w:rsidR="003C28B5" w:rsidRPr="00DD39EB" w:rsidRDefault="003C28B5" w:rsidP="00D16CF2">
      <w:pPr>
        <w:spacing w:line="320" w:lineRule="exact"/>
        <w:jc w:val="both"/>
        <w:rPr>
          <w:rFonts w:ascii="Arial" w:hAnsi="Arial" w:cs="Arial"/>
          <w:sz w:val="22"/>
          <w:szCs w:val="22"/>
        </w:rPr>
      </w:pPr>
    </w:p>
    <w:p w:rsidR="00561CB1" w:rsidRPr="00DD39EB" w:rsidRDefault="00561CB1" w:rsidP="00B86589">
      <w:pPr>
        <w:spacing w:line="320" w:lineRule="exact"/>
        <w:jc w:val="both"/>
        <w:rPr>
          <w:rFonts w:ascii="Arial" w:hAnsi="Arial" w:cs="Arial"/>
          <w:sz w:val="22"/>
          <w:szCs w:val="22"/>
        </w:rPr>
      </w:pPr>
      <w:r w:rsidRPr="00DD39EB">
        <w:rPr>
          <w:rFonts w:ascii="Arial" w:hAnsi="Arial" w:cs="Arial"/>
          <w:sz w:val="22"/>
          <w:szCs w:val="22"/>
        </w:rPr>
        <w:br w:type="page"/>
      </w:r>
    </w:p>
    <w:p w:rsidR="00832528" w:rsidRPr="00DD39EB" w:rsidRDefault="00832528" w:rsidP="00282EB8">
      <w:pPr>
        <w:pStyle w:val="Ttulo1"/>
        <w:jc w:val="left"/>
        <w:rPr>
          <w:b/>
          <w:caps w:val="0"/>
          <w:lang w:eastAsia="en-US"/>
        </w:rPr>
      </w:pPr>
      <w:bookmarkStart w:id="226" w:name="_Toc288138981"/>
      <w:r w:rsidRPr="00DD39EB">
        <w:rPr>
          <w:b/>
          <w:caps w:val="0"/>
          <w:lang w:eastAsia="en-US"/>
        </w:rPr>
        <w:lastRenderedPageBreak/>
        <w:t>7. ESTRATEGIA GENERAL PARA EL DESARROLLO FORESTAL SUSTENTABLE</w:t>
      </w:r>
      <w:bookmarkEnd w:id="226"/>
      <w:r w:rsidRPr="00DD39EB">
        <w:rPr>
          <w:b/>
          <w:caps w:val="0"/>
          <w:lang w:eastAsia="en-US"/>
        </w:rPr>
        <w:t xml:space="preserve"> </w:t>
      </w:r>
    </w:p>
    <w:p w:rsidR="00EA01EE" w:rsidRPr="00DD39EB" w:rsidRDefault="00EA01EE" w:rsidP="00832528">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a). Manejo forestal sustentable</w:t>
      </w:r>
    </w:p>
    <w:p w:rsidR="009C389E" w:rsidRPr="00DD39EB" w:rsidRDefault="009C389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El MFS tiene que ser una actividad rentable para los dueños y poseedores de los recursos forestales.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Es necesaria la participación del gobierno a través de la regulación, incentivos, financiamiento y otros instrumentos de política para lograr el objetivo del MFS.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Se deben aplicar criterios e indicadores para evaluar el MFS.</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b). Principios generales</w:t>
      </w:r>
    </w:p>
    <w:p w:rsidR="009C389E" w:rsidRPr="00DD39EB" w:rsidRDefault="009C389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Uso adecuado de los terrenos de vocación forestal.</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Combate de la pobreza de los dueños y poseedores de terrenos forestales.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La actividad forestal tiene que ser un negocio rentable.</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Los dueños y poseedores tienen derechos y responsabilidades por realizar un buen manejo.</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El gobierno tiene que ser facilitador de condiciones favorables para el desarrollo forestal.</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Toda la cadena forestal debe ser competitiva.</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La actividad forestal debe respetar la integridad y el equilibrio ecológico.</w:t>
      </w:r>
    </w:p>
    <w:p w:rsidR="0003504E" w:rsidRPr="00DD39EB" w:rsidRDefault="0003504E" w:rsidP="0003504E">
      <w:pPr>
        <w:spacing w:line="320" w:lineRule="exact"/>
        <w:jc w:val="both"/>
        <w:rPr>
          <w:rFonts w:ascii="Arial" w:hAnsi="Arial" w:cs="Arial"/>
          <w:sz w:val="22"/>
          <w:szCs w:val="22"/>
        </w:rPr>
      </w:pP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c). Lineamientos específicos</w:t>
      </w:r>
    </w:p>
    <w:p w:rsidR="0003504E" w:rsidRPr="00DD39EB" w:rsidRDefault="0003504E" w:rsidP="0003504E">
      <w:pPr>
        <w:spacing w:line="320" w:lineRule="exact"/>
        <w:jc w:val="both"/>
        <w:rPr>
          <w:rFonts w:ascii="Arial" w:hAnsi="Arial" w:cs="Arial"/>
          <w:sz w:val="22"/>
          <w:szCs w:val="22"/>
        </w:rPr>
      </w:pPr>
    </w:p>
    <w:p w:rsidR="009C389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El MFS debe ser un instrumento central para combatir la pobreza en l</w:t>
      </w:r>
      <w:r w:rsidR="009C389E" w:rsidRPr="00DD39EB">
        <w:rPr>
          <w:rFonts w:ascii="Arial" w:hAnsi="Arial" w:cs="Arial"/>
          <w:sz w:val="22"/>
          <w:szCs w:val="22"/>
        </w:rPr>
        <w:t>as zonas forestales a través de</w:t>
      </w:r>
      <w:r w:rsidRPr="00DD39EB">
        <w:rPr>
          <w:rFonts w:ascii="Arial" w:hAnsi="Arial" w:cs="Arial"/>
          <w:sz w:val="22"/>
          <w:szCs w:val="22"/>
        </w:rPr>
        <w:t>:</w:t>
      </w:r>
    </w:p>
    <w:p w:rsidR="009C389E" w:rsidRPr="00DD39EB" w:rsidRDefault="0003504E" w:rsidP="009C389E">
      <w:pPr>
        <w:pStyle w:val="Prrafodelista"/>
        <w:numPr>
          <w:ilvl w:val="0"/>
          <w:numId w:val="11"/>
        </w:numPr>
        <w:spacing w:line="320" w:lineRule="exact"/>
        <w:jc w:val="both"/>
        <w:rPr>
          <w:rFonts w:ascii="Arial" w:hAnsi="Arial" w:cs="Arial"/>
          <w:sz w:val="22"/>
          <w:szCs w:val="22"/>
        </w:rPr>
      </w:pPr>
      <w:r w:rsidRPr="00DD39EB">
        <w:rPr>
          <w:rFonts w:ascii="Arial" w:hAnsi="Arial" w:cs="Arial"/>
          <w:sz w:val="22"/>
          <w:szCs w:val="22"/>
        </w:rPr>
        <w:t>Seguridad en la tenencia de la t</w:t>
      </w:r>
      <w:r w:rsidR="009C389E" w:rsidRPr="00DD39EB">
        <w:rPr>
          <w:rFonts w:ascii="Arial" w:hAnsi="Arial" w:cs="Arial"/>
          <w:sz w:val="22"/>
          <w:szCs w:val="22"/>
        </w:rPr>
        <w:t>ierra que propicie la inversión.</w:t>
      </w:r>
      <w:r w:rsidRPr="00DD39EB">
        <w:rPr>
          <w:rFonts w:ascii="Arial" w:hAnsi="Arial" w:cs="Arial"/>
          <w:sz w:val="22"/>
          <w:szCs w:val="22"/>
        </w:rPr>
        <w:t xml:space="preserve"> </w:t>
      </w:r>
    </w:p>
    <w:p w:rsidR="009C389E" w:rsidRPr="00DD39EB" w:rsidRDefault="0003504E" w:rsidP="009C389E">
      <w:pPr>
        <w:pStyle w:val="Prrafodelista"/>
        <w:numPr>
          <w:ilvl w:val="0"/>
          <w:numId w:val="11"/>
        </w:numPr>
        <w:spacing w:line="320" w:lineRule="exact"/>
        <w:jc w:val="both"/>
        <w:rPr>
          <w:rFonts w:ascii="Arial" w:hAnsi="Arial" w:cs="Arial"/>
          <w:sz w:val="22"/>
          <w:szCs w:val="22"/>
        </w:rPr>
      </w:pPr>
      <w:r w:rsidRPr="00DD39EB">
        <w:rPr>
          <w:rFonts w:ascii="Arial" w:hAnsi="Arial" w:cs="Arial"/>
          <w:sz w:val="22"/>
          <w:szCs w:val="22"/>
        </w:rPr>
        <w:t>Organización adecuada de lo</w:t>
      </w:r>
      <w:r w:rsidR="009C389E" w:rsidRPr="00DD39EB">
        <w:rPr>
          <w:rFonts w:ascii="Arial" w:hAnsi="Arial" w:cs="Arial"/>
          <w:sz w:val="22"/>
          <w:szCs w:val="22"/>
        </w:rPr>
        <w:t>s productores forestales.</w:t>
      </w:r>
    </w:p>
    <w:p w:rsidR="0003504E" w:rsidRPr="00DD39EB" w:rsidRDefault="0003504E" w:rsidP="009C389E">
      <w:pPr>
        <w:pStyle w:val="Prrafodelista"/>
        <w:numPr>
          <w:ilvl w:val="0"/>
          <w:numId w:val="11"/>
        </w:numPr>
        <w:spacing w:line="320" w:lineRule="exact"/>
        <w:jc w:val="both"/>
        <w:rPr>
          <w:rFonts w:ascii="Arial" w:hAnsi="Arial" w:cs="Arial"/>
          <w:sz w:val="22"/>
          <w:szCs w:val="22"/>
        </w:rPr>
      </w:pPr>
      <w:r w:rsidRPr="00DD39EB">
        <w:rPr>
          <w:rFonts w:ascii="Arial" w:hAnsi="Arial" w:cs="Arial"/>
          <w:sz w:val="22"/>
          <w:szCs w:val="22"/>
        </w:rPr>
        <w:t>Obtención de ingresos para la población rural por la actividad forestal.</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Inversión principal para el MFS por los sectores social y privado.</w:t>
      </w:r>
    </w:p>
    <w:p w:rsidR="0003504E" w:rsidRPr="00DD39EB" w:rsidRDefault="009C389E" w:rsidP="0003504E">
      <w:pPr>
        <w:spacing w:line="320" w:lineRule="exact"/>
        <w:jc w:val="both"/>
        <w:rPr>
          <w:rFonts w:ascii="Arial" w:hAnsi="Arial" w:cs="Arial"/>
          <w:sz w:val="22"/>
          <w:szCs w:val="22"/>
        </w:rPr>
      </w:pPr>
      <w:r w:rsidRPr="00DD39EB">
        <w:rPr>
          <w:rFonts w:ascii="Arial" w:hAnsi="Arial" w:cs="Arial"/>
          <w:sz w:val="22"/>
          <w:szCs w:val="22"/>
        </w:rPr>
        <w:t>-</w:t>
      </w:r>
      <w:r w:rsidR="0003504E" w:rsidRPr="00DD39EB">
        <w:rPr>
          <w:rFonts w:ascii="Arial" w:hAnsi="Arial" w:cs="Arial"/>
          <w:sz w:val="22"/>
          <w:szCs w:val="22"/>
        </w:rPr>
        <w:t>Seguridad   a   los   inversionistas   con   normas   adecuadas,   estabilidad   de   políticas   forestales   y macroeconómicas.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Aplicación de prácticas de manejo que garanticen el mantenimiento de la biodiversidad.</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Conservación del suelo y agua y recuperación de áreas degradadas.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Balance entre producción forestal maderable y no maderable y generación de servicios ambientales.</w:t>
      </w:r>
    </w:p>
    <w:p w:rsidR="0003504E" w:rsidRPr="00DD39EB" w:rsidRDefault="0003504E" w:rsidP="0003504E">
      <w:pPr>
        <w:spacing w:line="320" w:lineRule="exact"/>
        <w:jc w:val="both"/>
        <w:rPr>
          <w:rFonts w:ascii="Arial" w:hAnsi="Arial" w:cs="Arial"/>
          <w:sz w:val="22"/>
          <w:szCs w:val="22"/>
        </w:rPr>
      </w:pPr>
      <w:r w:rsidRPr="00DD39EB">
        <w:rPr>
          <w:rFonts w:ascii="Arial" w:hAnsi="Arial" w:cs="Arial"/>
          <w:sz w:val="22"/>
          <w:szCs w:val="22"/>
        </w:rPr>
        <w:t>- Mejoramiento de la calidad de vida de los propietarios y poseedores de recursos forestales.</w:t>
      </w:r>
    </w:p>
    <w:p w:rsidR="008A247F" w:rsidRPr="00DD39EB" w:rsidRDefault="008A247F" w:rsidP="0003504E">
      <w:pPr>
        <w:spacing w:line="320" w:lineRule="exact"/>
        <w:jc w:val="both"/>
        <w:rPr>
          <w:rFonts w:ascii="Arial" w:hAnsi="Arial" w:cs="Arial"/>
          <w:sz w:val="22"/>
          <w:szCs w:val="22"/>
        </w:rPr>
      </w:pPr>
    </w:p>
    <w:p w:rsidR="0095038B" w:rsidRPr="00DD39EB" w:rsidRDefault="0095038B">
      <w:pPr>
        <w:rPr>
          <w:rFonts w:ascii="Arial" w:hAnsi="Arial" w:cs="Arial"/>
          <w:sz w:val="22"/>
          <w:szCs w:val="22"/>
        </w:rPr>
      </w:pPr>
      <w:r w:rsidRPr="00DD39EB">
        <w:rPr>
          <w:rFonts w:ascii="Arial" w:hAnsi="Arial" w:cs="Arial"/>
          <w:sz w:val="22"/>
          <w:szCs w:val="22"/>
        </w:rPr>
        <w:br w:type="page"/>
      </w:r>
    </w:p>
    <w:p w:rsidR="0003504E" w:rsidRPr="00DD39EB" w:rsidRDefault="003701B2" w:rsidP="008A247F">
      <w:pPr>
        <w:pStyle w:val="TABLAS"/>
      </w:pPr>
      <w:bookmarkStart w:id="227" w:name="_Toc271287606"/>
      <w:bookmarkStart w:id="228" w:name="_Toc289426224"/>
      <w:r w:rsidRPr="00DD39EB">
        <w:lastRenderedPageBreak/>
        <w:t xml:space="preserve">Cuadro </w:t>
      </w:r>
      <w:r w:rsidR="0003504E" w:rsidRPr="00DD39EB">
        <w:t>7.1 Principios, lineamientos y objetivos de la UMAFOR</w:t>
      </w:r>
      <w:bookmarkEnd w:id="227"/>
      <w:bookmarkEnd w:id="228"/>
    </w:p>
    <w:p w:rsidR="003701B2" w:rsidRPr="00DD39EB" w:rsidRDefault="003701B2" w:rsidP="0003504E">
      <w:pPr>
        <w:spacing w:line="320" w:lineRule="exact"/>
        <w:jc w:val="both"/>
        <w:rPr>
          <w:rFonts w:ascii="Arial" w:hAnsi="Arial" w:cs="Arial"/>
        </w:rPr>
      </w:pPr>
    </w:p>
    <w:tbl>
      <w:tblPr>
        <w:tblW w:w="5000" w:type="pct"/>
        <w:tblBorders>
          <w:top w:val="single" w:sz="8" w:space="0" w:color="9BBB59" w:themeColor="accent3"/>
          <w:bottom w:val="single" w:sz="8" w:space="0" w:color="9BBB59" w:themeColor="accent3"/>
        </w:tblBorders>
        <w:tblLook w:val="04A0"/>
      </w:tblPr>
      <w:tblGrid>
        <w:gridCol w:w="1642"/>
        <w:gridCol w:w="1837"/>
        <w:gridCol w:w="2214"/>
        <w:gridCol w:w="3360"/>
      </w:tblGrid>
      <w:tr w:rsidR="0003504E" w:rsidRPr="00DD39EB" w:rsidTr="008A247F">
        <w:trPr>
          <w:trHeight w:val="170"/>
        </w:trPr>
        <w:tc>
          <w:tcPr>
            <w:tcW w:w="928" w:type="pct"/>
            <w:tcBorders>
              <w:top w:val="single" w:sz="8" w:space="0" w:color="9BBB59" w:themeColor="accent3"/>
              <w:bottom w:val="single" w:sz="8" w:space="0" w:color="9BBB59" w:themeColor="accent3"/>
            </w:tcBorders>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b/>
                <w:color w:val="000000"/>
                <w:sz w:val="18"/>
                <w:szCs w:val="18"/>
                <w:lang w:eastAsia="es-MX"/>
              </w:rPr>
              <w:t>7.1 Manejo forestal sustentable</w:t>
            </w:r>
          </w:p>
        </w:tc>
        <w:tc>
          <w:tcPr>
            <w:tcW w:w="953" w:type="pct"/>
            <w:tcBorders>
              <w:top w:val="single" w:sz="8" w:space="0" w:color="9BBB59" w:themeColor="accent3"/>
              <w:bottom w:val="single" w:sz="8" w:space="0" w:color="9BBB59" w:themeColor="accent3"/>
            </w:tcBorders>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b/>
                <w:color w:val="000000"/>
                <w:sz w:val="18"/>
                <w:szCs w:val="18"/>
                <w:lang w:eastAsia="es-MX"/>
              </w:rPr>
              <w:t>7.2 Principios generales</w:t>
            </w:r>
          </w:p>
        </w:tc>
        <w:tc>
          <w:tcPr>
            <w:tcW w:w="1243" w:type="pct"/>
            <w:tcBorders>
              <w:top w:val="single" w:sz="8" w:space="0" w:color="9BBB59" w:themeColor="accent3"/>
              <w:bottom w:val="single" w:sz="8" w:space="0" w:color="9BBB59" w:themeColor="accent3"/>
            </w:tcBorders>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b/>
                <w:color w:val="000000"/>
                <w:sz w:val="18"/>
                <w:szCs w:val="18"/>
                <w:lang w:eastAsia="es-MX"/>
              </w:rPr>
              <w:t xml:space="preserve">7.3 Lineamientos </w:t>
            </w:r>
            <w:r w:rsidR="009C389E" w:rsidRPr="00DD39EB">
              <w:rPr>
                <w:rFonts w:ascii="Arial" w:hAnsi="Arial" w:cs="Arial"/>
                <w:b/>
                <w:color w:val="000000"/>
                <w:sz w:val="18"/>
                <w:szCs w:val="18"/>
                <w:lang w:eastAsia="es-MX"/>
              </w:rPr>
              <w:t>específicos</w:t>
            </w:r>
          </w:p>
        </w:tc>
        <w:tc>
          <w:tcPr>
            <w:tcW w:w="1876" w:type="pct"/>
            <w:tcBorders>
              <w:top w:val="single" w:sz="8" w:space="0" w:color="9BBB59" w:themeColor="accent3"/>
              <w:bottom w:val="single" w:sz="8" w:space="0" w:color="9BBB59" w:themeColor="accent3"/>
            </w:tcBorders>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Objetivos</w:t>
            </w:r>
          </w:p>
        </w:tc>
      </w:tr>
      <w:tr w:rsidR="0003504E" w:rsidRPr="00DD39EB" w:rsidTr="008A247F">
        <w:trPr>
          <w:trHeight w:val="170"/>
        </w:trPr>
        <w:tc>
          <w:tcPr>
            <w:tcW w:w="928" w:type="pct"/>
            <w:tcBorders>
              <w:top w:val="single" w:sz="8" w:space="0" w:color="9BBB59" w:themeColor="accent3"/>
            </w:tcBorders>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DESARROLLO FORESTAL SUSTENTABLE</w:t>
            </w:r>
          </w:p>
        </w:tc>
        <w:tc>
          <w:tcPr>
            <w:tcW w:w="953" w:type="pct"/>
            <w:tcBorders>
              <w:top w:val="single" w:sz="8" w:space="0" w:color="9BBB59" w:themeColor="accent3"/>
            </w:tcBorders>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a_NIVEL DE VIDA</w:t>
            </w:r>
          </w:p>
        </w:tc>
        <w:tc>
          <w:tcPr>
            <w:tcW w:w="1243" w:type="pct"/>
            <w:tcBorders>
              <w:top w:val="single" w:sz="8" w:space="0" w:color="9BBB59" w:themeColor="accent3"/>
            </w:tcBorders>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a1_Abatir los niveles de marginación y pobreza</w:t>
            </w:r>
          </w:p>
        </w:tc>
        <w:tc>
          <w:tcPr>
            <w:tcW w:w="1876" w:type="pct"/>
            <w:tcBorders>
              <w:top w:val="single" w:sz="8" w:space="0" w:color="9BBB59" w:themeColor="accent3"/>
            </w:tcBorders>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Incrementar los niveles de educación, salud, alimentación y vivienda de las comunidades forestales</w:t>
            </w:r>
          </w:p>
        </w:tc>
      </w:tr>
      <w:tr w:rsidR="0003504E" w:rsidRPr="00DD39EB" w:rsidTr="00360C94">
        <w:trPr>
          <w:trHeight w:val="170"/>
        </w:trPr>
        <w:tc>
          <w:tcPr>
            <w:tcW w:w="928" w:type="pct"/>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b_MANEJO DEL BOSQUE</w:t>
            </w:r>
          </w:p>
        </w:tc>
        <w:tc>
          <w:tcPr>
            <w:tcW w:w="124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b1_Desarrollo de métodos y técnicas silvícolas. Investigación y capacitación</w:t>
            </w:r>
          </w:p>
        </w:tc>
        <w:tc>
          <w:tcPr>
            <w:tcW w:w="1876"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Desarrollar las técnicas y métodos más avanzados en materia de silvicultura y de transferencia de tecnología.</w:t>
            </w:r>
          </w:p>
        </w:tc>
      </w:tr>
      <w:tr w:rsidR="0003504E" w:rsidRPr="00DD39EB" w:rsidTr="008A247F">
        <w:trPr>
          <w:trHeight w:val="170"/>
        </w:trPr>
        <w:tc>
          <w:tcPr>
            <w:tcW w:w="928" w:type="pct"/>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 </w:t>
            </w:r>
          </w:p>
        </w:tc>
        <w:tc>
          <w:tcPr>
            <w:tcW w:w="124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b2_Aplicación de métodos y técnicas silvícolas. Transferencia y evaluación</w:t>
            </w:r>
          </w:p>
        </w:tc>
        <w:tc>
          <w:tcPr>
            <w:tcW w:w="1876"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Manejo del bosque de forma práctica basado en indicadores dasonómicos de mediano y largo plazo</w:t>
            </w:r>
          </w:p>
        </w:tc>
      </w:tr>
      <w:tr w:rsidR="0003504E" w:rsidRPr="00DD39EB" w:rsidTr="00360C94">
        <w:trPr>
          <w:trHeight w:val="170"/>
        </w:trPr>
        <w:tc>
          <w:tcPr>
            <w:tcW w:w="928" w:type="pct"/>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c_CADENAS PRODUCTIVAS</w:t>
            </w:r>
          </w:p>
        </w:tc>
        <w:tc>
          <w:tcPr>
            <w:tcW w:w="124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c1_Vision empresarial y valor agregado</w:t>
            </w:r>
          </w:p>
        </w:tc>
        <w:tc>
          <w:tcPr>
            <w:tcW w:w="1876"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Rentabilidad del bosque mediante la oferta de bienes y servicios, con estructuras y estrategias definidas</w:t>
            </w:r>
          </w:p>
        </w:tc>
      </w:tr>
      <w:tr w:rsidR="0003504E" w:rsidRPr="00DD39EB" w:rsidTr="008A247F">
        <w:trPr>
          <w:trHeight w:val="170"/>
        </w:trPr>
        <w:tc>
          <w:tcPr>
            <w:tcW w:w="928" w:type="pct"/>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 </w:t>
            </w:r>
          </w:p>
        </w:tc>
        <w:tc>
          <w:tcPr>
            <w:tcW w:w="124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c2_Impulso a la industria y el comercio</w:t>
            </w:r>
          </w:p>
        </w:tc>
        <w:tc>
          <w:tcPr>
            <w:tcW w:w="1876"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Implementación de medidas de calidad y planes de negocio</w:t>
            </w:r>
          </w:p>
        </w:tc>
      </w:tr>
      <w:tr w:rsidR="0003504E" w:rsidRPr="00DD39EB" w:rsidTr="00360C94">
        <w:trPr>
          <w:trHeight w:val="170"/>
        </w:trPr>
        <w:tc>
          <w:tcPr>
            <w:tcW w:w="928" w:type="pct"/>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d_EFICIENCIA GUBERNAMENTAL</w:t>
            </w:r>
          </w:p>
        </w:tc>
        <w:tc>
          <w:tcPr>
            <w:tcW w:w="124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d1_Recursos gubernamentales sectorizados, multimodales y escaldos</w:t>
            </w:r>
          </w:p>
        </w:tc>
        <w:tc>
          <w:tcPr>
            <w:tcW w:w="1876"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Unificar criterios y apoyos hacia las zonas forestales de forma estratégica por parte del sector gobierno</w:t>
            </w:r>
          </w:p>
        </w:tc>
      </w:tr>
      <w:tr w:rsidR="0003504E" w:rsidRPr="00DD39EB" w:rsidTr="008A247F">
        <w:trPr>
          <w:trHeight w:val="170"/>
        </w:trPr>
        <w:tc>
          <w:tcPr>
            <w:tcW w:w="928" w:type="pct"/>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 </w:t>
            </w:r>
          </w:p>
        </w:tc>
        <w:tc>
          <w:tcPr>
            <w:tcW w:w="1243" w:type="pct"/>
          </w:tcPr>
          <w:p w:rsidR="0003504E" w:rsidRPr="00DD39EB" w:rsidRDefault="0003504E" w:rsidP="00100169">
            <w:pPr>
              <w:rPr>
                <w:rFonts w:ascii="Arial" w:hAnsi="Arial" w:cs="Arial"/>
                <w:color w:val="000000"/>
                <w:sz w:val="18"/>
                <w:szCs w:val="18"/>
                <w:lang w:val="pt-PT" w:eastAsia="es-MX"/>
              </w:rPr>
            </w:pPr>
            <w:r w:rsidRPr="00DD39EB">
              <w:rPr>
                <w:rFonts w:ascii="Arial" w:hAnsi="Arial" w:cs="Arial"/>
                <w:color w:val="000000"/>
                <w:sz w:val="18"/>
                <w:szCs w:val="18"/>
                <w:lang w:val="pt-PT" w:eastAsia="es-MX"/>
              </w:rPr>
              <w:t>d2_Ficha única de silvicultor / Tramitologia</w:t>
            </w:r>
          </w:p>
        </w:tc>
        <w:tc>
          <w:tcPr>
            <w:tcW w:w="1876" w:type="pct"/>
          </w:tcPr>
          <w:p w:rsidR="0003504E" w:rsidRPr="00DD39EB" w:rsidRDefault="009C389E" w:rsidP="00100169">
            <w:pPr>
              <w:rPr>
                <w:rFonts w:ascii="Arial" w:hAnsi="Arial" w:cs="Arial"/>
                <w:color w:val="000000"/>
                <w:sz w:val="18"/>
                <w:szCs w:val="18"/>
                <w:lang w:eastAsia="es-MX"/>
              </w:rPr>
            </w:pPr>
            <w:r w:rsidRPr="00DD39EB">
              <w:rPr>
                <w:rFonts w:ascii="Arial" w:hAnsi="Arial" w:cs="Arial"/>
                <w:color w:val="000000"/>
                <w:sz w:val="18"/>
                <w:szCs w:val="18"/>
                <w:lang w:eastAsia="es-MX"/>
              </w:rPr>
              <w:t>Redu</w:t>
            </w:r>
            <w:r w:rsidR="0003504E" w:rsidRPr="00DD39EB">
              <w:rPr>
                <w:rFonts w:ascii="Arial" w:hAnsi="Arial" w:cs="Arial"/>
                <w:color w:val="000000"/>
                <w:sz w:val="18"/>
                <w:szCs w:val="18"/>
                <w:lang w:eastAsia="es-MX"/>
              </w:rPr>
              <w:t>cir costos y tiempos en la gestión de apoyos</w:t>
            </w:r>
          </w:p>
        </w:tc>
      </w:tr>
      <w:tr w:rsidR="0003504E" w:rsidRPr="00DD39EB" w:rsidTr="00360C94">
        <w:trPr>
          <w:trHeight w:val="170"/>
        </w:trPr>
        <w:tc>
          <w:tcPr>
            <w:tcW w:w="928" w:type="pct"/>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 </w:t>
            </w:r>
          </w:p>
        </w:tc>
        <w:tc>
          <w:tcPr>
            <w:tcW w:w="124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d3_Tenencia de la tierra</w:t>
            </w:r>
          </w:p>
        </w:tc>
        <w:tc>
          <w:tcPr>
            <w:tcW w:w="1876"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Crear certidumbre en la posesión de la tierra</w:t>
            </w:r>
          </w:p>
        </w:tc>
      </w:tr>
      <w:tr w:rsidR="0003504E" w:rsidRPr="00DD39EB" w:rsidTr="008A247F">
        <w:trPr>
          <w:trHeight w:val="170"/>
        </w:trPr>
        <w:tc>
          <w:tcPr>
            <w:tcW w:w="928" w:type="pct"/>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e_AUTOGESTION</w:t>
            </w:r>
          </w:p>
        </w:tc>
        <w:tc>
          <w:tcPr>
            <w:tcW w:w="124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e1_Consolidación de colectivos</w:t>
            </w:r>
          </w:p>
        </w:tc>
        <w:tc>
          <w:tcPr>
            <w:tcW w:w="1876"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Impulsar la organización como medio para alcanzar beneficios comunes, siendo la participación un principio fundamental</w:t>
            </w:r>
          </w:p>
        </w:tc>
      </w:tr>
      <w:tr w:rsidR="0003504E" w:rsidRPr="00DD39EB" w:rsidTr="00360C94">
        <w:trPr>
          <w:trHeight w:val="170"/>
        </w:trPr>
        <w:tc>
          <w:tcPr>
            <w:tcW w:w="928" w:type="pct"/>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 </w:t>
            </w:r>
          </w:p>
        </w:tc>
        <w:tc>
          <w:tcPr>
            <w:tcW w:w="124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e2_Toma de decisiones y empoderamiento</w:t>
            </w:r>
          </w:p>
        </w:tc>
        <w:tc>
          <w:tcPr>
            <w:tcW w:w="1876"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 xml:space="preserve">Que los silvicultores sean responsables de sus actos y decisiones, y que sus </w:t>
            </w:r>
            <w:r w:rsidR="009C389E" w:rsidRPr="00DD39EB">
              <w:rPr>
                <w:rFonts w:ascii="Arial" w:hAnsi="Arial" w:cs="Arial"/>
                <w:color w:val="000000"/>
                <w:sz w:val="18"/>
                <w:szCs w:val="18"/>
                <w:lang w:eastAsia="es-MX"/>
              </w:rPr>
              <w:t>decisiones</w:t>
            </w:r>
            <w:r w:rsidRPr="00DD39EB">
              <w:rPr>
                <w:rFonts w:ascii="Arial" w:hAnsi="Arial" w:cs="Arial"/>
                <w:color w:val="000000"/>
                <w:sz w:val="18"/>
                <w:szCs w:val="18"/>
                <w:lang w:eastAsia="es-MX"/>
              </w:rPr>
              <w:t xml:space="preserve"> sean capaces de llevarlos a un mejor estado de bienestar general</w:t>
            </w:r>
          </w:p>
        </w:tc>
      </w:tr>
      <w:tr w:rsidR="0003504E" w:rsidRPr="00DD39EB" w:rsidTr="008A247F">
        <w:trPr>
          <w:trHeight w:val="170"/>
        </w:trPr>
        <w:tc>
          <w:tcPr>
            <w:tcW w:w="928" w:type="pct"/>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f_MEDIO AMBIENTE</w:t>
            </w:r>
          </w:p>
        </w:tc>
        <w:tc>
          <w:tcPr>
            <w:tcW w:w="124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f1_Are</w:t>
            </w:r>
            <w:r w:rsidR="009C389E" w:rsidRPr="00DD39EB">
              <w:rPr>
                <w:rFonts w:ascii="Arial" w:hAnsi="Arial" w:cs="Arial"/>
                <w:color w:val="000000"/>
                <w:sz w:val="18"/>
                <w:szCs w:val="18"/>
                <w:lang w:eastAsia="es-MX"/>
              </w:rPr>
              <w:t>as de mejoramiento y conservació</w:t>
            </w:r>
            <w:r w:rsidRPr="00DD39EB">
              <w:rPr>
                <w:rFonts w:ascii="Arial" w:hAnsi="Arial" w:cs="Arial"/>
                <w:color w:val="000000"/>
                <w:sz w:val="18"/>
                <w:szCs w:val="18"/>
                <w:lang w:eastAsia="es-MX"/>
              </w:rPr>
              <w:t>n ecológica</w:t>
            </w:r>
          </w:p>
        </w:tc>
        <w:tc>
          <w:tcPr>
            <w:tcW w:w="1876"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Incrementar las áreas naturales de conservación, mejorar sus estado actual, siendo prioridad la flora y la fauna local</w:t>
            </w:r>
          </w:p>
        </w:tc>
      </w:tr>
      <w:tr w:rsidR="0003504E" w:rsidRPr="00DD39EB" w:rsidTr="00360C94">
        <w:trPr>
          <w:trHeight w:val="170"/>
        </w:trPr>
        <w:tc>
          <w:tcPr>
            <w:tcW w:w="928" w:type="pct"/>
            <w:shd w:val="clear" w:color="auto" w:fill="D6E3BC" w:themeFill="accent3" w:themeFillTint="66"/>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 </w:t>
            </w:r>
          </w:p>
        </w:tc>
        <w:tc>
          <w:tcPr>
            <w:tcW w:w="1243"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f2_Tecnologías alternativas</w:t>
            </w:r>
          </w:p>
        </w:tc>
        <w:tc>
          <w:tcPr>
            <w:tcW w:w="1876" w:type="pct"/>
            <w:shd w:val="clear" w:color="auto" w:fill="D6E3BC" w:themeFill="accent3" w:themeFillTint="66"/>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Impulsar opciones alternativas de fuentes de energía y hacer más eficiente el uso de combustibles</w:t>
            </w:r>
          </w:p>
        </w:tc>
      </w:tr>
      <w:tr w:rsidR="0003504E" w:rsidRPr="00DD39EB" w:rsidTr="008A247F">
        <w:trPr>
          <w:trHeight w:val="170"/>
        </w:trPr>
        <w:tc>
          <w:tcPr>
            <w:tcW w:w="928" w:type="pct"/>
          </w:tcPr>
          <w:p w:rsidR="0003504E" w:rsidRPr="00DD39EB" w:rsidRDefault="0003504E" w:rsidP="00100169">
            <w:pPr>
              <w:rPr>
                <w:rFonts w:ascii="Arial" w:hAnsi="Arial" w:cs="Arial"/>
                <w:b/>
                <w:bCs/>
                <w:color w:val="000000"/>
                <w:sz w:val="18"/>
                <w:szCs w:val="18"/>
                <w:lang w:eastAsia="es-MX"/>
              </w:rPr>
            </w:pPr>
            <w:r w:rsidRPr="00DD39EB">
              <w:rPr>
                <w:rFonts w:ascii="Arial" w:hAnsi="Arial" w:cs="Arial"/>
                <w:color w:val="000000"/>
                <w:sz w:val="18"/>
                <w:szCs w:val="18"/>
                <w:lang w:eastAsia="es-MX"/>
              </w:rPr>
              <w:t> </w:t>
            </w:r>
          </w:p>
        </w:tc>
        <w:tc>
          <w:tcPr>
            <w:tcW w:w="95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 </w:t>
            </w:r>
          </w:p>
        </w:tc>
        <w:tc>
          <w:tcPr>
            <w:tcW w:w="1243"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f2_Servicios ambientales</w:t>
            </w:r>
          </w:p>
        </w:tc>
        <w:tc>
          <w:tcPr>
            <w:tcW w:w="1876" w:type="pct"/>
          </w:tcPr>
          <w:p w:rsidR="0003504E" w:rsidRPr="00DD39EB" w:rsidRDefault="0003504E" w:rsidP="00100169">
            <w:pPr>
              <w:rPr>
                <w:rFonts w:ascii="Arial" w:hAnsi="Arial" w:cs="Arial"/>
                <w:color w:val="000000"/>
                <w:sz w:val="18"/>
                <w:szCs w:val="18"/>
                <w:lang w:eastAsia="es-MX"/>
              </w:rPr>
            </w:pPr>
            <w:r w:rsidRPr="00DD39EB">
              <w:rPr>
                <w:rFonts w:ascii="Arial" w:hAnsi="Arial" w:cs="Arial"/>
                <w:color w:val="000000"/>
                <w:sz w:val="18"/>
                <w:szCs w:val="18"/>
                <w:lang w:eastAsia="es-MX"/>
              </w:rPr>
              <w:t>Buscar retribuciones económicas por la mejora y cuidado de los ecosistemas, y su repercusión global</w:t>
            </w:r>
          </w:p>
        </w:tc>
      </w:tr>
    </w:tbl>
    <w:p w:rsidR="0003504E" w:rsidRPr="00DD39EB" w:rsidRDefault="0003504E" w:rsidP="00832528">
      <w:pPr>
        <w:spacing w:line="320" w:lineRule="exact"/>
        <w:jc w:val="both"/>
        <w:rPr>
          <w:rFonts w:ascii="Arial" w:hAnsi="Arial" w:cs="Arial"/>
        </w:rPr>
      </w:pPr>
    </w:p>
    <w:p w:rsidR="0003504E" w:rsidRPr="00DD39EB" w:rsidRDefault="0003504E" w:rsidP="00832528">
      <w:pPr>
        <w:spacing w:line="320" w:lineRule="exact"/>
        <w:jc w:val="both"/>
        <w:rPr>
          <w:rFonts w:ascii="Arial" w:hAnsi="Arial" w:cs="Arial"/>
        </w:rPr>
      </w:pPr>
    </w:p>
    <w:p w:rsidR="0003504E" w:rsidRPr="00DD39EB" w:rsidRDefault="0003504E" w:rsidP="00832528">
      <w:pPr>
        <w:spacing w:line="320" w:lineRule="exact"/>
        <w:jc w:val="both"/>
        <w:rPr>
          <w:rFonts w:ascii="Arial" w:hAnsi="Arial" w:cs="Arial"/>
        </w:rPr>
      </w:pPr>
    </w:p>
    <w:p w:rsidR="00FF4FE9" w:rsidRPr="00DD39EB" w:rsidRDefault="00FF4FE9" w:rsidP="00832528">
      <w:pPr>
        <w:spacing w:line="320" w:lineRule="exact"/>
        <w:jc w:val="both"/>
        <w:rPr>
          <w:rFonts w:ascii="Arial" w:hAnsi="Arial" w:cs="Arial"/>
          <w:sz w:val="18"/>
          <w:szCs w:val="18"/>
        </w:rPr>
      </w:pPr>
    </w:p>
    <w:p w:rsidR="00FF4FE9" w:rsidRPr="00DD39EB" w:rsidRDefault="00FF4FE9" w:rsidP="00FF4FE9">
      <w:pPr>
        <w:spacing w:line="320" w:lineRule="exact"/>
        <w:jc w:val="both"/>
        <w:rPr>
          <w:rFonts w:ascii="Arial" w:hAnsi="Arial" w:cs="Arial"/>
        </w:rPr>
      </w:pPr>
    </w:p>
    <w:p w:rsidR="009065A7" w:rsidRPr="00DD39EB" w:rsidRDefault="009065A7">
      <w:pPr>
        <w:rPr>
          <w:rFonts w:ascii="Arial" w:hAnsi="Arial" w:cs="Arial"/>
          <w:color w:val="E36C0A"/>
        </w:rPr>
      </w:pPr>
      <w:r w:rsidRPr="00DD39EB">
        <w:rPr>
          <w:rFonts w:ascii="Arial" w:hAnsi="Arial" w:cs="Arial"/>
          <w:color w:val="E36C0A"/>
        </w:rPr>
        <w:br w:type="page"/>
      </w:r>
    </w:p>
    <w:p w:rsidR="003C28B5" w:rsidRPr="00DD39EB" w:rsidRDefault="003C28B5" w:rsidP="00360C94">
      <w:pPr>
        <w:pStyle w:val="Ttulo1"/>
        <w:jc w:val="left"/>
        <w:rPr>
          <w:b/>
          <w:caps w:val="0"/>
          <w:lang w:eastAsia="en-US"/>
        </w:rPr>
      </w:pPr>
      <w:bookmarkStart w:id="229" w:name="_Toc288138982"/>
      <w:r w:rsidRPr="00DD39EB">
        <w:rPr>
          <w:b/>
          <w:caps w:val="0"/>
          <w:lang w:eastAsia="en-US"/>
        </w:rPr>
        <w:lastRenderedPageBreak/>
        <w:t>8. ESTRATEGIAS POR ACTIVIDADES PRINCIPALES A DESARROLLAR EN LA UMAFOR</w:t>
      </w:r>
      <w:bookmarkEnd w:id="229"/>
    </w:p>
    <w:p w:rsidR="003C28B5" w:rsidRPr="00DD39EB" w:rsidRDefault="003C28B5" w:rsidP="00832528">
      <w:pPr>
        <w:spacing w:line="320" w:lineRule="exact"/>
        <w:jc w:val="both"/>
        <w:rPr>
          <w:rFonts w:ascii="Arial" w:hAnsi="Arial" w:cs="Arial"/>
        </w:rPr>
      </w:pPr>
    </w:p>
    <w:p w:rsidR="005445E0" w:rsidRPr="00DD39EB" w:rsidRDefault="003955E1" w:rsidP="003C0EA8">
      <w:pPr>
        <w:pStyle w:val="Ttulo2"/>
        <w:keepLines w:val="0"/>
        <w:spacing w:before="240" w:after="60"/>
        <w:rPr>
          <w:rFonts w:cs="Arial"/>
          <w:iCs/>
          <w:caps w:val="0"/>
          <w:color w:val="auto"/>
          <w:szCs w:val="24"/>
          <w:lang w:eastAsia="en-US"/>
        </w:rPr>
      </w:pPr>
      <w:bookmarkStart w:id="230" w:name="_Toc288138983"/>
      <w:r w:rsidRPr="00DD39EB">
        <w:rPr>
          <w:rFonts w:cs="Arial"/>
          <w:iCs/>
          <w:caps w:val="0"/>
          <w:color w:val="auto"/>
          <w:szCs w:val="24"/>
          <w:lang w:eastAsia="en-US"/>
        </w:rPr>
        <w:t>8.1 S</w:t>
      </w:r>
      <w:r w:rsidR="00A52B7D" w:rsidRPr="00DD39EB">
        <w:rPr>
          <w:rFonts w:cs="Arial"/>
          <w:iCs/>
          <w:caps w:val="0"/>
          <w:color w:val="auto"/>
          <w:szCs w:val="24"/>
          <w:lang w:eastAsia="en-US"/>
        </w:rPr>
        <w:t>oluc</w:t>
      </w:r>
      <w:r w:rsidR="003C0EA8" w:rsidRPr="00DD39EB">
        <w:rPr>
          <w:rFonts w:cs="Arial"/>
          <w:iCs/>
          <w:caps w:val="0"/>
          <w:color w:val="auto"/>
          <w:szCs w:val="24"/>
          <w:lang w:eastAsia="en-US"/>
        </w:rPr>
        <w:t>ión a los Problemas F</w:t>
      </w:r>
      <w:r w:rsidR="00A52B7D" w:rsidRPr="00DD39EB">
        <w:rPr>
          <w:rFonts w:cs="Arial"/>
          <w:iCs/>
          <w:caps w:val="0"/>
          <w:color w:val="auto"/>
          <w:szCs w:val="24"/>
          <w:lang w:eastAsia="en-US"/>
        </w:rPr>
        <w:t>undamentales</w:t>
      </w:r>
      <w:bookmarkEnd w:id="230"/>
      <w:r w:rsidRPr="00DD39EB">
        <w:rPr>
          <w:rFonts w:cs="Arial"/>
          <w:iCs/>
          <w:caps w:val="0"/>
          <w:color w:val="auto"/>
          <w:szCs w:val="24"/>
          <w:lang w:eastAsia="en-US"/>
        </w:rPr>
        <w:t xml:space="preserve"> </w:t>
      </w:r>
    </w:p>
    <w:p w:rsidR="005445E0" w:rsidRPr="00DD39EB" w:rsidRDefault="005445E0" w:rsidP="005445E0">
      <w:pPr>
        <w:spacing w:line="320" w:lineRule="exact"/>
        <w:jc w:val="both"/>
        <w:rPr>
          <w:rFonts w:ascii="Arial" w:hAnsi="Arial" w:cs="Arial"/>
          <w:sz w:val="22"/>
          <w:szCs w:val="22"/>
        </w:rPr>
      </w:pPr>
    </w:p>
    <w:p w:rsidR="005445E0" w:rsidRPr="00DD39EB" w:rsidRDefault="005445E0" w:rsidP="005445E0">
      <w:pPr>
        <w:spacing w:line="320" w:lineRule="exact"/>
        <w:jc w:val="both"/>
        <w:rPr>
          <w:rFonts w:ascii="Arial" w:hAnsi="Arial" w:cs="Arial"/>
          <w:sz w:val="22"/>
          <w:szCs w:val="22"/>
        </w:rPr>
      </w:pPr>
      <w:r w:rsidRPr="00DD39EB">
        <w:rPr>
          <w:rFonts w:ascii="Arial" w:hAnsi="Arial" w:cs="Arial"/>
          <w:sz w:val="22"/>
          <w:szCs w:val="22"/>
        </w:rPr>
        <w:t>Entre los principales problemas que se pueden identificar para esta UMAFOR se encuentran los siguientes:</w:t>
      </w:r>
    </w:p>
    <w:p w:rsidR="005445E0" w:rsidRPr="00DD39EB" w:rsidRDefault="005445E0" w:rsidP="005445E0">
      <w:pPr>
        <w:spacing w:line="320" w:lineRule="exact"/>
        <w:jc w:val="both"/>
        <w:rPr>
          <w:rFonts w:ascii="Arial" w:hAnsi="Arial" w:cs="Arial"/>
          <w:sz w:val="22"/>
          <w:szCs w:val="22"/>
        </w:rPr>
      </w:pPr>
    </w:p>
    <w:p w:rsidR="009C389E" w:rsidRPr="00DD39EB" w:rsidRDefault="009C389E" w:rsidP="009C389E">
      <w:pPr>
        <w:pStyle w:val="Prrafodelista"/>
        <w:numPr>
          <w:ilvl w:val="0"/>
          <w:numId w:val="12"/>
        </w:numPr>
        <w:spacing w:line="320" w:lineRule="exact"/>
        <w:jc w:val="both"/>
        <w:rPr>
          <w:rFonts w:ascii="Arial" w:hAnsi="Arial" w:cs="Arial"/>
          <w:sz w:val="22"/>
          <w:szCs w:val="22"/>
        </w:rPr>
      </w:pPr>
      <w:r w:rsidRPr="00DD39EB">
        <w:rPr>
          <w:rFonts w:ascii="Arial" w:hAnsi="Arial" w:cs="Arial"/>
          <w:sz w:val="22"/>
          <w:szCs w:val="22"/>
        </w:rPr>
        <w:t>Combate a la deforestación.</w:t>
      </w:r>
    </w:p>
    <w:p w:rsidR="009C389E" w:rsidRPr="00DD39EB" w:rsidRDefault="009C389E" w:rsidP="009C389E">
      <w:pPr>
        <w:pStyle w:val="Prrafodelista"/>
        <w:numPr>
          <w:ilvl w:val="0"/>
          <w:numId w:val="3"/>
        </w:numPr>
        <w:spacing w:line="320" w:lineRule="exact"/>
        <w:ind w:left="1418"/>
        <w:jc w:val="both"/>
        <w:rPr>
          <w:rFonts w:ascii="Arial" w:hAnsi="Arial" w:cs="Arial"/>
          <w:sz w:val="22"/>
          <w:szCs w:val="22"/>
        </w:rPr>
      </w:pPr>
      <w:r w:rsidRPr="00DD39EB">
        <w:rPr>
          <w:rFonts w:ascii="Arial" w:hAnsi="Arial" w:cs="Arial"/>
          <w:sz w:val="22"/>
          <w:szCs w:val="22"/>
        </w:rPr>
        <w:t>Sobrepastoreo;</w:t>
      </w:r>
    </w:p>
    <w:p w:rsidR="009C389E" w:rsidRPr="00DD39EB" w:rsidRDefault="009C389E" w:rsidP="009C389E">
      <w:pPr>
        <w:pStyle w:val="Prrafodelista"/>
        <w:numPr>
          <w:ilvl w:val="0"/>
          <w:numId w:val="3"/>
        </w:numPr>
        <w:spacing w:line="320" w:lineRule="exact"/>
        <w:ind w:left="1418"/>
        <w:jc w:val="both"/>
        <w:rPr>
          <w:rFonts w:ascii="Arial" w:hAnsi="Arial" w:cs="Arial"/>
          <w:sz w:val="22"/>
          <w:szCs w:val="22"/>
        </w:rPr>
      </w:pPr>
      <w:r w:rsidRPr="00DD39EB">
        <w:rPr>
          <w:rFonts w:ascii="Arial" w:hAnsi="Arial" w:cs="Arial"/>
          <w:sz w:val="22"/>
          <w:szCs w:val="22"/>
        </w:rPr>
        <w:t>Eficiencia en el desarrollo del Programa de Reforestación;</w:t>
      </w:r>
    </w:p>
    <w:p w:rsidR="009C389E" w:rsidRPr="00DD39EB" w:rsidRDefault="009C389E" w:rsidP="009C389E">
      <w:pPr>
        <w:pStyle w:val="Prrafodelista"/>
        <w:spacing w:line="320" w:lineRule="exact"/>
        <w:jc w:val="both"/>
        <w:rPr>
          <w:rFonts w:ascii="Arial" w:hAnsi="Arial" w:cs="Arial"/>
          <w:sz w:val="22"/>
          <w:szCs w:val="22"/>
        </w:rPr>
      </w:pPr>
    </w:p>
    <w:p w:rsidR="009C389E" w:rsidRPr="00DD39EB" w:rsidRDefault="009C389E" w:rsidP="009C389E">
      <w:pPr>
        <w:pStyle w:val="Prrafodelista"/>
        <w:numPr>
          <w:ilvl w:val="0"/>
          <w:numId w:val="12"/>
        </w:numPr>
        <w:spacing w:line="320" w:lineRule="exact"/>
        <w:jc w:val="both"/>
        <w:rPr>
          <w:rFonts w:ascii="Arial" w:hAnsi="Arial" w:cs="Arial"/>
          <w:sz w:val="22"/>
          <w:szCs w:val="22"/>
        </w:rPr>
      </w:pPr>
      <w:r w:rsidRPr="00DD39EB">
        <w:rPr>
          <w:rFonts w:ascii="Arial" w:hAnsi="Arial" w:cs="Arial"/>
          <w:sz w:val="22"/>
          <w:szCs w:val="22"/>
        </w:rPr>
        <w:t>Fomento del manejo forestal sustentable.</w:t>
      </w:r>
    </w:p>
    <w:p w:rsidR="009C389E" w:rsidRPr="00DD39EB" w:rsidRDefault="009C389E" w:rsidP="009C389E">
      <w:pPr>
        <w:pStyle w:val="Prrafodelista"/>
        <w:numPr>
          <w:ilvl w:val="0"/>
          <w:numId w:val="3"/>
        </w:numPr>
        <w:spacing w:line="320" w:lineRule="exact"/>
        <w:ind w:left="1418"/>
        <w:jc w:val="both"/>
        <w:rPr>
          <w:rFonts w:ascii="Arial" w:hAnsi="Arial" w:cs="Arial"/>
          <w:sz w:val="22"/>
          <w:szCs w:val="22"/>
        </w:rPr>
      </w:pPr>
      <w:r w:rsidRPr="00DD39EB">
        <w:rPr>
          <w:rFonts w:ascii="Arial" w:hAnsi="Arial" w:cs="Arial"/>
          <w:sz w:val="22"/>
          <w:szCs w:val="22"/>
        </w:rPr>
        <w:t>Regulación del manejo forestal a través de la implementación de Programas de Manejo;</w:t>
      </w:r>
    </w:p>
    <w:p w:rsidR="009C389E" w:rsidRPr="00DD39EB" w:rsidRDefault="009C389E" w:rsidP="009C389E">
      <w:pPr>
        <w:pStyle w:val="Prrafodelista"/>
        <w:numPr>
          <w:ilvl w:val="0"/>
          <w:numId w:val="3"/>
        </w:numPr>
        <w:spacing w:line="320" w:lineRule="exact"/>
        <w:ind w:left="1418"/>
        <w:jc w:val="both"/>
        <w:rPr>
          <w:rFonts w:ascii="Arial" w:hAnsi="Arial" w:cs="Arial"/>
          <w:sz w:val="22"/>
          <w:szCs w:val="22"/>
        </w:rPr>
      </w:pPr>
      <w:r w:rsidRPr="00DD39EB">
        <w:rPr>
          <w:rFonts w:ascii="Arial" w:hAnsi="Arial" w:cs="Arial"/>
          <w:sz w:val="22"/>
          <w:szCs w:val="22"/>
        </w:rPr>
        <w:t>Cambio de uso de suelo;</w:t>
      </w:r>
    </w:p>
    <w:p w:rsidR="009C389E" w:rsidRPr="00DD39EB" w:rsidRDefault="009C389E" w:rsidP="009C389E">
      <w:pPr>
        <w:pStyle w:val="Prrafodelista"/>
        <w:numPr>
          <w:ilvl w:val="0"/>
          <w:numId w:val="3"/>
        </w:numPr>
        <w:spacing w:line="320" w:lineRule="exact"/>
        <w:ind w:left="1418"/>
        <w:jc w:val="both"/>
        <w:rPr>
          <w:rFonts w:ascii="Arial" w:hAnsi="Arial" w:cs="Arial"/>
          <w:sz w:val="22"/>
          <w:szCs w:val="22"/>
        </w:rPr>
      </w:pPr>
      <w:r w:rsidRPr="00DD39EB">
        <w:rPr>
          <w:rFonts w:ascii="Arial" w:hAnsi="Arial" w:cs="Arial"/>
          <w:sz w:val="22"/>
          <w:szCs w:val="22"/>
        </w:rPr>
        <w:t>Baja rentabilidad del bosque;</w:t>
      </w:r>
    </w:p>
    <w:p w:rsidR="009C389E" w:rsidRPr="00DD39EB" w:rsidRDefault="009C389E" w:rsidP="009C389E">
      <w:pPr>
        <w:pStyle w:val="Prrafodelista"/>
        <w:numPr>
          <w:ilvl w:val="0"/>
          <w:numId w:val="3"/>
        </w:numPr>
        <w:spacing w:line="320" w:lineRule="exact"/>
        <w:ind w:left="1418"/>
        <w:jc w:val="both"/>
        <w:rPr>
          <w:rFonts w:ascii="Arial" w:hAnsi="Arial" w:cs="Arial"/>
          <w:sz w:val="22"/>
          <w:szCs w:val="22"/>
        </w:rPr>
      </w:pPr>
      <w:r w:rsidRPr="00DD39EB">
        <w:rPr>
          <w:rFonts w:ascii="Arial" w:hAnsi="Arial" w:cs="Arial"/>
          <w:sz w:val="22"/>
          <w:szCs w:val="22"/>
        </w:rPr>
        <w:t>Eficiencia en el desarrollo del Programa de conservación de suelo y agua</w:t>
      </w:r>
    </w:p>
    <w:p w:rsidR="009C389E" w:rsidRPr="00DD39EB" w:rsidRDefault="009C389E" w:rsidP="009C389E">
      <w:pPr>
        <w:pStyle w:val="Prrafodelista"/>
        <w:numPr>
          <w:ilvl w:val="0"/>
          <w:numId w:val="3"/>
        </w:numPr>
        <w:spacing w:line="320" w:lineRule="exact"/>
        <w:ind w:left="1418"/>
        <w:jc w:val="both"/>
        <w:rPr>
          <w:rFonts w:ascii="Arial" w:hAnsi="Arial" w:cs="Arial"/>
          <w:sz w:val="22"/>
          <w:szCs w:val="22"/>
        </w:rPr>
      </w:pPr>
      <w:r w:rsidRPr="00DD39EB">
        <w:rPr>
          <w:rFonts w:ascii="Arial" w:hAnsi="Arial" w:cs="Arial"/>
          <w:sz w:val="22"/>
          <w:szCs w:val="22"/>
        </w:rPr>
        <w:t>Eficiencia en el Programa de combate y prevención de Incendios forestales;</w:t>
      </w:r>
    </w:p>
    <w:p w:rsidR="009C389E" w:rsidRPr="00DD39EB" w:rsidRDefault="009C389E" w:rsidP="009C389E">
      <w:pPr>
        <w:pStyle w:val="Prrafodelista"/>
        <w:spacing w:line="320" w:lineRule="exact"/>
        <w:jc w:val="both"/>
        <w:rPr>
          <w:rFonts w:ascii="Arial" w:hAnsi="Arial" w:cs="Arial"/>
          <w:sz w:val="22"/>
          <w:szCs w:val="22"/>
        </w:rPr>
      </w:pPr>
    </w:p>
    <w:p w:rsidR="009C389E" w:rsidRPr="00DD39EB" w:rsidRDefault="009C389E" w:rsidP="009C389E">
      <w:pPr>
        <w:pStyle w:val="Prrafodelista"/>
        <w:numPr>
          <w:ilvl w:val="0"/>
          <w:numId w:val="12"/>
        </w:numPr>
        <w:spacing w:line="320" w:lineRule="exact"/>
        <w:jc w:val="both"/>
        <w:rPr>
          <w:rFonts w:ascii="Arial" w:hAnsi="Arial" w:cs="Arial"/>
          <w:sz w:val="22"/>
          <w:szCs w:val="22"/>
        </w:rPr>
      </w:pPr>
      <w:r w:rsidRPr="00DD39EB">
        <w:rPr>
          <w:rFonts w:ascii="Arial" w:hAnsi="Arial" w:cs="Arial"/>
          <w:sz w:val="22"/>
          <w:szCs w:val="22"/>
        </w:rPr>
        <w:t>Combate a la tala ilegal.</w:t>
      </w:r>
    </w:p>
    <w:p w:rsidR="009C389E" w:rsidRPr="00DD39EB" w:rsidRDefault="009C389E" w:rsidP="009C389E">
      <w:pPr>
        <w:pStyle w:val="Prrafodelista"/>
        <w:numPr>
          <w:ilvl w:val="0"/>
          <w:numId w:val="3"/>
        </w:numPr>
        <w:spacing w:line="320" w:lineRule="exact"/>
        <w:ind w:left="1418"/>
        <w:jc w:val="both"/>
        <w:rPr>
          <w:rFonts w:ascii="Arial" w:hAnsi="Arial" w:cs="Arial"/>
          <w:sz w:val="22"/>
          <w:szCs w:val="22"/>
        </w:rPr>
      </w:pPr>
      <w:r w:rsidRPr="00DD39EB">
        <w:rPr>
          <w:rFonts w:ascii="Arial" w:hAnsi="Arial" w:cs="Arial"/>
          <w:sz w:val="22"/>
          <w:szCs w:val="22"/>
        </w:rPr>
        <w:t>Aprovechamiento y extracción ilícita de los recursos naturales;</w:t>
      </w:r>
    </w:p>
    <w:p w:rsidR="009C389E" w:rsidRPr="00DD39EB" w:rsidRDefault="009C389E" w:rsidP="009C389E">
      <w:pPr>
        <w:spacing w:line="320" w:lineRule="exact"/>
        <w:ind w:firstLine="708"/>
        <w:jc w:val="both"/>
        <w:rPr>
          <w:rFonts w:ascii="Arial" w:hAnsi="Arial" w:cs="Arial"/>
          <w:sz w:val="22"/>
          <w:szCs w:val="22"/>
        </w:rPr>
      </w:pPr>
    </w:p>
    <w:p w:rsidR="009C389E" w:rsidRPr="00DD39EB" w:rsidRDefault="009C389E" w:rsidP="005445E0">
      <w:pPr>
        <w:spacing w:line="320" w:lineRule="exact"/>
        <w:jc w:val="both"/>
        <w:rPr>
          <w:rFonts w:ascii="Arial" w:hAnsi="Arial" w:cs="Arial"/>
          <w:sz w:val="22"/>
          <w:szCs w:val="22"/>
        </w:rPr>
      </w:pPr>
    </w:p>
    <w:p w:rsidR="001363A4" w:rsidRPr="00DD39EB" w:rsidRDefault="009C389E" w:rsidP="00832528">
      <w:pPr>
        <w:spacing w:line="320" w:lineRule="exact"/>
        <w:jc w:val="both"/>
        <w:rPr>
          <w:rFonts w:ascii="Arial" w:hAnsi="Arial" w:cs="Arial"/>
          <w:sz w:val="22"/>
          <w:szCs w:val="22"/>
        </w:rPr>
      </w:pPr>
      <w:r w:rsidRPr="00DD39EB">
        <w:rPr>
          <w:rFonts w:ascii="Arial" w:hAnsi="Arial" w:cs="Arial"/>
          <w:sz w:val="22"/>
          <w:szCs w:val="22"/>
        </w:rPr>
        <w:t>El cuadro siguiente muestra las estrategias a seguir para solucionar los problemas fundamentales dentro de la UMAFOR.</w:t>
      </w:r>
    </w:p>
    <w:p w:rsidR="005445E0" w:rsidRPr="00DD39EB" w:rsidRDefault="005445E0">
      <w:pPr>
        <w:rPr>
          <w:rFonts w:ascii="Arial" w:hAnsi="Arial" w:cs="Arial"/>
        </w:rPr>
      </w:pPr>
      <w:r w:rsidRPr="00DD39EB">
        <w:rPr>
          <w:rFonts w:ascii="Arial" w:hAnsi="Arial" w:cs="Arial"/>
        </w:rPr>
        <w:br w:type="page"/>
      </w:r>
    </w:p>
    <w:p w:rsidR="005445E0" w:rsidRPr="00DD39EB" w:rsidRDefault="005445E0" w:rsidP="0014121F">
      <w:pPr>
        <w:pStyle w:val="TABLAS"/>
      </w:pPr>
      <w:bookmarkStart w:id="231" w:name="_Toc271287607"/>
      <w:bookmarkStart w:id="232" w:name="_Toc289426225"/>
      <w:r w:rsidRPr="00DD39EB">
        <w:lastRenderedPageBreak/>
        <w:t>Cuadro 8.1 Solución a problemas fundamentales</w:t>
      </w:r>
      <w:bookmarkEnd w:id="231"/>
      <w:bookmarkEnd w:id="232"/>
    </w:p>
    <w:tbl>
      <w:tblPr>
        <w:tblW w:w="5176" w:type="pct"/>
        <w:tblInd w:w="-318"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ook w:val="04A0"/>
      </w:tblPr>
      <w:tblGrid>
        <w:gridCol w:w="2028"/>
        <w:gridCol w:w="2684"/>
        <w:gridCol w:w="4660"/>
      </w:tblGrid>
      <w:tr w:rsidR="005445E0" w:rsidRPr="00DD39EB" w:rsidTr="0014121F">
        <w:trPr>
          <w:cantSplit/>
          <w:trHeight w:val="300"/>
          <w:tblHeader/>
        </w:trPr>
        <w:tc>
          <w:tcPr>
            <w:tcW w:w="1082" w:type="pct"/>
            <w:shd w:val="clear" w:color="auto" w:fill="D6E3BC" w:themeFill="accent3" w:themeFillTint="66"/>
            <w:vAlign w:val="center"/>
          </w:tcPr>
          <w:p w:rsidR="005445E0" w:rsidRPr="00DD39EB" w:rsidRDefault="005445E0" w:rsidP="0014121F">
            <w:pPr>
              <w:spacing w:line="320" w:lineRule="exact"/>
              <w:jc w:val="center"/>
              <w:rPr>
                <w:rFonts w:ascii="Arial" w:hAnsi="Arial" w:cs="Arial"/>
                <w:b/>
                <w:bCs/>
                <w:sz w:val="16"/>
                <w:szCs w:val="16"/>
              </w:rPr>
            </w:pPr>
            <w:r w:rsidRPr="00DD39EB">
              <w:rPr>
                <w:rFonts w:ascii="Arial" w:hAnsi="Arial" w:cs="Arial"/>
                <w:b/>
                <w:bCs/>
                <w:sz w:val="16"/>
                <w:szCs w:val="16"/>
              </w:rPr>
              <w:t>PROBLEMA A RESOLVER</w:t>
            </w:r>
          </w:p>
        </w:tc>
        <w:tc>
          <w:tcPr>
            <w:tcW w:w="1432" w:type="pct"/>
            <w:shd w:val="clear" w:color="auto" w:fill="D6E3BC" w:themeFill="accent3" w:themeFillTint="66"/>
            <w:vAlign w:val="center"/>
          </w:tcPr>
          <w:p w:rsidR="005445E0" w:rsidRPr="00DD39EB" w:rsidRDefault="005445E0" w:rsidP="0014121F">
            <w:pPr>
              <w:spacing w:line="320" w:lineRule="exact"/>
              <w:jc w:val="center"/>
              <w:rPr>
                <w:rFonts w:ascii="Arial" w:hAnsi="Arial" w:cs="Arial"/>
                <w:b/>
                <w:bCs/>
                <w:sz w:val="16"/>
                <w:szCs w:val="16"/>
              </w:rPr>
            </w:pPr>
            <w:r w:rsidRPr="00DD39EB">
              <w:rPr>
                <w:rFonts w:ascii="Arial" w:hAnsi="Arial" w:cs="Arial"/>
                <w:b/>
                <w:bCs/>
                <w:sz w:val="16"/>
                <w:szCs w:val="16"/>
              </w:rPr>
              <w:t>OBJETIVO</w:t>
            </w:r>
          </w:p>
        </w:tc>
        <w:tc>
          <w:tcPr>
            <w:tcW w:w="2486" w:type="pct"/>
            <w:shd w:val="clear" w:color="auto" w:fill="D6E3BC" w:themeFill="accent3" w:themeFillTint="66"/>
            <w:vAlign w:val="center"/>
          </w:tcPr>
          <w:p w:rsidR="005445E0" w:rsidRPr="00DD39EB" w:rsidRDefault="00F13A21" w:rsidP="0014121F">
            <w:pPr>
              <w:spacing w:line="320" w:lineRule="exact"/>
              <w:jc w:val="center"/>
              <w:rPr>
                <w:rFonts w:ascii="Arial" w:hAnsi="Arial" w:cs="Arial"/>
                <w:b/>
                <w:bCs/>
                <w:sz w:val="16"/>
                <w:szCs w:val="16"/>
              </w:rPr>
            </w:pPr>
            <w:r w:rsidRPr="00DD39EB">
              <w:rPr>
                <w:rFonts w:ascii="Arial" w:hAnsi="Arial" w:cs="Arial"/>
                <w:b/>
                <w:bCs/>
                <w:sz w:val="16"/>
                <w:szCs w:val="16"/>
              </w:rPr>
              <w:t>LÍNEAS</w:t>
            </w:r>
            <w:r w:rsidR="005445E0" w:rsidRPr="00DD39EB">
              <w:rPr>
                <w:rFonts w:ascii="Arial" w:hAnsi="Arial" w:cs="Arial"/>
                <w:b/>
                <w:bCs/>
                <w:sz w:val="16"/>
                <w:szCs w:val="16"/>
              </w:rPr>
              <w:t xml:space="preserve"> DE </w:t>
            </w:r>
            <w:r w:rsidRPr="00DD39EB">
              <w:rPr>
                <w:rFonts w:ascii="Arial" w:hAnsi="Arial" w:cs="Arial"/>
                <w:b/>
                <w:bCs/>
                <w:sz w:val="16"/>
                <w:szCs w:val="16"/>
              </w:rPr>
              <w:t>ACCIÓN</w:t>
            </w:r>
          </w:p>
        </w:tc>
      </w:tr>
      <w:tr w:rsidR="005445E0" w:rsidRPr="00DD39EB" w:rsidTr="0014121F">
        <w:trPr>
          <w:trHeight w:val="510"/>
        </w:trPr>
        <w:tc>
          <w:tcPr>
            <w:tcW w:w="108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Regulación del manejo forestal a través de la implementación de Programas de Manejo</w:t>
            </w:r>
          </w:p>
        </w:tc>
        <w:tc>
          <w:tcPr>
            <w:tcW w:w="143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Desarrollar Programas de Manejo enfocados a la regulación de la superficie forestal</w:t>
            </w: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 xml:space="preserve">Difundir a través de talleres los alcances de los Programas de Manejo forestal </w:t>
            </w:r>
          </w:p>
        </w:tc>
      </w:tr>
      <w:tr w:rsidR="005445E0" w:rsidRPr="00DD39EB" w:rsidTr="0014121F">
        <w:trPr>
          <w:trHeight w:val="645"/>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Incentivar la incorporación al manejo forestal de las pequeñas propiedades</w:t>
            </w:r>
          </w:p>
        </w:tc>
      </w:tr>
      <w:tr w:rsidR="005445E0" w:rsidRPr="00DD39EB" w:rsidTr="0014121F">
        <w:trPr>
          <w:trHeight w:val="300"/>
        </w:trPr>
        <w:tc>
          <w:tcPr>
            <w:tcW w:w="108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Aprovechamiento y extracción ilícita de los recursos naturales</w:t>
            </w:r>
          </w:p>
        </w:tc>
        <w:tc>
          <w:tcPr>
            <w:tcW w:w="143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Desarrollar un Programa eficiente de Vigilancia forestal</w:t>
            </w: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 xml:space="preserve">Fortalecer la creación de grupos comunitarios </w:t>
            </w:r>
          </w:p>
        </w:tc>
      </w:tr>
      <w:tr w:rsidR="005445E0" w:rsidRPr="00DD39EB" w:rsidTr="0014121F">
        <w:trPr>
          <w:trHeight w:val="30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Aplicación de la legislación vigente en la materia</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Organizar talleres de capacitación impartido por las instituciones correspondientes</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Reuniones periódicas de propietarios para el conocimiento de la problemática</w:t>
            </w:r>
          </w:p>
        </w:tc>
      </w:tr>
      <w:tr w:rsidR="005445E0" w:rsidRPr="00DD39EB" w:rsidTr="0014121F">
        <w:trPr>
          <w:trHeight w:val="30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Establecimiento de casetas de vigilancia de manera estratégica</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Ubicación de los distribuidores y establecimientos de compra y venta de madera</w:t>
            </w:r>
          </w:p>
        </w:tc>
      </w:tr>
      <w:tr w:rsidR="005445E0" w:rsidRPr="00DD39EB" w:rsidTr="0014121F">
        <w:trPr>
          <w:trHeight w:val="495"/>
        </w:trPr>
        <w:tc>
          <w:tcPr>
            <w:tcW w:w="108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Eficiencia en el desarrollo del Programa de Reforestación</w:t>
            </w:r>
          </w:p>
        </w:tc>
        <w:tc>
          <w:tcPr>
            <w:tcW w:w="143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Desarrollar la estrategia que permita garantizar un éxito del Programa  de reforestación anual</w:t>
            </w: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Realizar anualmente talleres de capacitación en cuanto al tema de reforestación</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Realizar un seguimiento permanente a los trabajos de reforestación</w:t>
            </w:r>
          </w:p>
        </w:tc>
      </w:tr>
      <w:tr w:rsidR="005445E0" w:rsidRPr="00DD39EB" w:rsidTr="0014121F">
        <w:trPr>
          <w:trHeight w:val="555"/>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Realizar anualmente la evaluación cualitativa y cuantificativamente de cada Programa de reforestación</w:t>
            </w:r>
          </w:p>
        </w:tc>
      </w:tr>
      <w:tr w:rsidR="005445E0" w:rsidRPr="00DD39EB" w:rsidTr="0014121F">
        <w:trPr>
          <w:trHeight w:val="510"/>
        </w:trPr>
        <w:tc>
          <w:tcPr>
            <w:tcW w:w="108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Eficiencia en el desarrollo del Programa de conservación de suelo y agua</w:t>
            </w:r>
          </w:p>
        </w:tc>
        <w:tc>
          <w:tcPr>
            <w:tcW w:w="143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 </w:t>
            </w: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Realizar anualmente talleres de capacitación en cuanto al tema de obras de conservación de suelo y agua</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Realizar un seguimiento permanente a los trabajos de construcción de obras de conservación de suelo y agua</w:t>
            </w:r>
          </w:p>
        </w:tc>
      </w:tr>
      <w:tr w:rsidR="005445E0" w:rsidRPr="00DD39EB" w:rsidTr="0014121F">
        <w:trPr>
          <w:trHeight w:val="525"/>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Realizar un seguimiento permanente a los trabajos de mantenimiento de obras de conservación de suelo y agua</w:t>
            </w:r>
          </w:p>
        </w:tc>
      </w:tr>
      <w:tr w:rsidR="005445E0" w:rsidRPr="00DD39EB" w:rsidTr="0014121F">
        <w:trPr>
          <w:trHeight w:val="765"/>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Realizar anualmente la evaluación cualita y cuantificativamente de cada proyecto de construcción o mantenimiento de obras de conservación de suelo y agua</w:t>
            </w:r>
          </w:p>
        </w:tc>
      </w:tr>
      <w:tr w:rsidR="005445E0" w:rsidRPr="00DD39EB" w:rsidTr="0014121F">
        <w:trPr>
          <w:trHeight w:val="510"/>
        </w:trPr>
        <w:tc>
          <w:tcPr>
            <w:tcW w:w="108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Baja rentabilidad de los productos y subproductos obtenidos del bosque</w:t>
            </w:r>
          </w:p>
        </w:tc>
        <w:tc>
          <w:tcPr>
            <w:tcW w:w="143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Obtener el máximo beneficio económicos de los productos y subproductos que se obtienen del aprovechamiento del bosque</w:t>
            </w: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Promover incentivos económicos para la creación de empresas del ramo maderero y afines</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Generar proyectos dirigidos al terminado de productos secundarios</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Incentivar el aprovechamiento de especies forestales no maderables</w:t>
            </w:r>
          </w:p>
        </w:tc>
      </w:tr>
      <w:tr w:rsidR="005445E0" w:rsidRPr="00DD39EB" w:rsidTr="0014121F">
        <w:trPr>
          <w:trHeight w:val="675"/>
        </w:trPr>
        <w:tc>
          <w:tcPr>
            <w:tcW w:w="108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lastRenderedPageBreak/>
              <w:t>Eficiencia en el Programa de combate y prevención de Incendios forestales</w:t>
            </w:r>
          </w:p>
        </w:tc>
        <w:tc>
          <w:tcPr>
            <w:tcW w:w="143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Disminuir la presencia de incendios y fortalecer la organización local para este tipo de siniestros</w:t>
            </w: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Crear brigadas contra incendios subregionales y capacitarlas en combate de incendios y manejo de combustible</w:t>
            </w:r>
          </w:p>
        </w:tc>
      </w:tr>
      <w:tr w:rsidR="005445E0" w:rsidRPr="00DD39EB" w:rsidTr="0014121F">
        <w:trPr>
          <w:trHeight w:val="75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Fortalecer a las brigadas contraincendio con el suministro del equipo y herramienta adecuada para la ejecución de dichas actividades</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Ejecutar un programa anual de mantenimiento y conservación de los caminos forestales</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Crear centros locales de información de incendios para prever, detectar y tomar decisiones oportunas y adecuadas</w:t>
            </w:r>
          </w:p>
        </w:tc>
      </w:tr>
      <w:tr w:rsidR="005445E0" w:rsidRPr="00DD39EB" w:rsidTr="0014121F">
        <w:trPr>
          <w:trHeight w:val="78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Establecer torres de vigilancia en puntos estratégicos y coordinarse con las dependencias que tengan cámaras de vigilancia en la zona</w:t>
            </w:r>
          </w:p>
        </w:tc>
      </w:tr>
      <w:tr w:rsidR="005445E0" w:rsidRPr="00DD39EB" w:rsidTr="0014121F">
        <w:trPr>
          <w:trHeight w:val="300"/>
        </w:trPr>
        <w:tc>
          <w:tcPr>
            <w:tcW w:w="108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Cambio de uso de suelo</w:t>
            </w:r>
          </w:p>
        </w:tc>
        <w:tc>
          <w:tcPr>
            <w:tcW w:w="143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Regular los cambios de uso de suelo para que se den en condiciones de sustentabilidad</w:t>
            </w: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Aplicación de la legislación vigente en la materia</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Realizar el ordenamiento territorial de la superficie total de la UMAFOR</w:t>
            </w:r>
          </w:p>
        </w:tc>
      </w:tr>
      <w:tr w:rsidR="005445E0" w:rsidRPr="00DD39EB" w:rsidTr="0014121F">
        <w:trPr>
          <w:trHeight w:val="78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Campaña gubernamental para regular el uso del suelo en la que intervengan las dependencias involucradas con el medio rural así como con la industria</w:t>
            </w:r>
          </w:p>
        </w:tc>
      </w:tr>
      <w:tr w:rsidR="005445E0" w:rsidRPr="00DD39EB" w:rsidTr="0014121F">
        <w:trPr>
          <w:trHeight w:val="1005"/>
        </w:trPr>
        <w:tc>
          <w:tcPr>
            <w:tcW w:w="108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Sobrepastoreo</w:t>
            </w:r>
          </w:p>
        </w:tc>
        <w:tc>
          <w:tcPr>
            <w:tcW w:w="1432" w:type="pct"/>
            <w:vMerge w:val="restar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Involucrar a los ganaderos en proyectos alternativos con la intención de disminuir la presión sobre el bosque</w:t>
            </w: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Coordinarse con la SAGARPA y la SDR para llevar a  cabo programas y acciones que permitan mejorar las condiciones de los ganaderos para disminuir la presión que estos ejercen sobre el bosque</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Regulación municipal del pastoreo de acuerdo a la capacidad de carga de cada zona</w:t>
            </w:r>
          </w:p>
        </w:tc>
      </w:tr>
      <w:tr w:rsidR="005445E0" w:rsidRPr="00DD39EB" w:rsidTr="0014121F">
        <w:trPr>
          <w:trHeight w:val="51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Colocación de cercado en aquellas áreas reforestadas o con presencia de regeneración natural</w:t>
            </w:r>
          </w:p>
        </w:tc>
      </w:tr>
      <w:tr w:rsidR="005445E0" w:rsidRPr="00DD39EB" w:rsidTr="0014121F">
        <w:trPr>
          <w:trHeight w:val="390"/>
        </w:trPr>
        <w:tc>
          <w:tcPr>
            <w:tcW w:w="1082" w:type="pct"/>
            <w:vMerge/>
          </w:tcPr>
          <w:p w:rsidR="005445E0" w:rsidRPr="00DD39EB" w:rsidRDefault="005445E0" w:rsidP="00A73BA1">
            <w:pPr>
              <w:spacing w:line="320" w:lineRule="exact"/>
              <w:jc w:val="both"/>
              <w:rPr>
                <w:rFonts w:ascii="Arial" w:hAnsi="Arial" w:cs="Arial"/>
                <w:sz w:val="16"/>
                <w:szCs w:val="16"/>
              </w:rPr>
            </w:pPr>
          </w:p>
        </w:tc>
        <w:tc>
          <w:tcPr>
            <w:tcW w:w="1432" w:type="pct"/>
            <w:vMerge/>
          </w:tcPr>
          <w:p w:rsidR="005445E0" w:rsidRPr="00DD39EB" w:rsidRDefault="005445E0" w:rsidP="00A73BA1">
            <w:pPr>
              <w:spacing w:line="320" w:lineRule="exact"/>
              <w:jc w:val="both"/>
              <w:rPr>
                <w:rFonts w:ascii="Arial" w:hAnsi="Arial" w:cs="Arial"/>
                <w:sz w:val="16"/>
                <w:szCs w:val="16"/>
              </w:rPr>
            </w:pPr>
          </w:p>
        </w:tc>
        <w:tc>
          <w:tcPr>
            <w:tcW w:w="2486" w:type="pct"/>
          </w:tcPr>
          <w:p w:rsidR="005445E0" w:rsidRPr="00DD39EB" w:rsidRDefault="005445E0" w:rsidP="00A73BA1">
            <w:pPr>
              <w:spacing w:line="320" w:lineRule="exact"/>
              <w:jc w:val="both"/>
              <w:rPr>
                <w:rFonts w:ascii="Arial" w:hAnsi="Arial" w:cs="Arial"/>
                <w:sz w:val="16"/>
                <w:szCs w:val="16"/>
              </w:rPr>
            </w:pPr>
            <w:r w:rsidRPr="00DD39EB">
              <w:rPr>
                <w:rFonts w:ascii="Arial" w:hAnsi="Arial" w:cs="Arial"/>
                <w:sz w:val="16"/>
                <w:szCs w:val="16"/>
              </w:rPr>
              <w:t>Colocación de carteles restrictivos a dicha actividad</w:t>
            </w:r>
          </w:p>
        </w:tc>
      </w:tr>
    </w:tbl>
    <w:p w:rsidR="005445E0" w:rsidRPr="00DD39EB" w:rsidRDefault="005445E0" w:rsidP="00832528">
      <w:pPr>
        <w:spacing w:line="320" w:lineRule="exact"/>
        <w:jc w:val="both"/>
        <w:rPr>
          <w:rFonts w:ascii="Arial" w:hAnsi="Arial" w:cs="Arial"/>
          <w:sz w:val="22"/>
          <w:szCs w:val="22"/>
        </w:rPr>
      </w:pPr>
    </w:p>
    <w:p w:rsidR="005445E0" w:rsidRPr="00DD39EB" w:rsidRDefault="005445E0">
      <w:pPr>
        <w:rPr>
          <w:rFonts w:ascii="Arial" w:hAnsi="Arial" w:cs="Arial"/>
          <w:sz w:val="22"/>
          <w:szCs w:val="22"/>
        </w:rPr>
      </w:pPr>
      <w:r w:rsidRPr="00DD39EB">
        <w:rPr>
          <w:rFonts w:ascii="Arial" w:hAnsi="Arial" w:cs="Arial"/>
          <w:sz w:val="22"/>
          <w:szCs w:val="22"/>
        </w:rPr>
        <w:br w:type="page"/>
      </w:r>
    </w:p>
    <w:p w:rsidR="00C32472" w:rsidRPr="00DD39EB" w:rsidRDefault="00C32472" w:rsidP="0014121F">
      <w:pPr>
        <w:pStyle w:val="Ttulo2"/>
        <w:keepLines w:val="0"/>
        <w:spacing w:before="240" w:after="60"/>
        <w:rPr>
          <w:rFonts w:cs="Arial"/>
          <w:iCs/>
          <w:caps w:val="0"/>
          <w:color w:val="auto"/>
          <w:szCs w:val="24"/>
          <w:lang w:eastAsia="en-US"/>
        </w:rPr>
      </w:pPr>
      <w:bookmarkStart w:id="233" w:name="_Toc288138984"/>
      <w:r w:rsidRPr="00DD39EB">
        <w:rPr>
          <w:rFonts w:cs="Arial"/>
          <w:iCs/>
          <w:caps w:val="0"/>
          <w:color w:val="auto"/>
          <w:szCs w:val="24"/>
          <w:lang w:eastAsia="en-US"/>
        </w:rPr>
        <w:lastRenderedPageBreak/>
        <w:t>8.2 P</w:t>
      </w:r>
      <w:r w:rsidR="00A52B7D" w:rsidRPr="00DD39EB">
        <w:rPr>
          <w:rFonts w:cs="Arial"/>
          <w:iCs/>
          <w:caps w:val="0"/>
          <w:color w:val="auto"/>
          <w:szCs w:val="24"/>
          <w:lang w:eastAsia="en-US"/>
        </w:rPr>
        <w:t>rograma de control y disminución de la presión sobre el recurso forestal</w:t>
      </w:r>
      <w:bookmarkEnd w:id="233"/>
    </w:p>
    <w:p w:rsidR="00C32472" w:rsidRPr="00DD39EB" w:rsidRDefault="00C32472" w:rsidP="00C32472">
      <w:pPr>
        <w:spacing w:line="320" w:lineRule="exact"/>
        <w:jc w:val="both"/>
        <w:rPr>
          <w:rFonts w:ascii="Arial" w:hAnsi="Arial" w:cs="Arial"/>
          <w:sz w:val="22"/>
          <w:szCs w:val="22"/>
        </w:rPr>
      </w:pPr>
    </w:p>
    <w:p w:rsidR="00C32472" w:rsidRPr="00DD39EB" w:rsidRDefault="009114B7" w:rsidP="00C32472">
      <w:pPr>
        <w:spacing w:line="320" w:lineRule="exact"/>
        <w:jc w:val="both"/>
        <w:rPr>
          <w:rFonts w:ascii="Arial" w:hAnsi="Arial" w:cs="Arial"/>
          <w:sz w:val="22"/>
          <w:szCs w:val="22"/>
        </w:rPr>
      </w:pPr>
      <w:r w:rsidRPr="00DD39EB">
        <w:rPr>
          <w:rFonts w:ascii="Arial" w:hAnsi="Arial" w:cs="Arial"/>
          <w:sz w:val="22"/>
          <w:szCs w:val="22"/>
        </w:rPr>
        <w:t xml:space="preserve">8.2.1 </w:t>
      </w:r>
      <w:r w:rsidR="00C32472" w:rsidRPr="00DD39EB">
        <w:rPr>
          <w:rFonts w:ascii="Arial" w:hAnsi="Arial" w:cs="Arial"/>
          <w:sz w:val="22"/>
          <w:szCs w:val="22"/>
        </w:rPr>
        <w:t>Situación actual</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Es Puebla el estado en donde se localiza la UMAFOR 2107, específicamente entre los paralelos 18.41º y 18.01º de Latitud Norte y los 97.41º y 96.43º de Longitud Oeste. A nivel geográfico se ubica en la Región Centro del país, particularmente en el estado de Puebla en los municipios de Tehuacán, Ajalpan, Coxcatlán, Zapotitlán, Vicente Guerrero como los más importantes de los 17 que la conforman.</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La UMAFOR tienen una extensión total de 3,929.13 km2 (392,913 has), con una superficie promedio de 231.12 km2 por municipio. La UMAFOR  cuenta con el 11% de la superficie estatal. La población que vive en ella es el 9.5% con respecto a la población total del Estado. La superficie municipal promedio de la UMAFOR es de 231.13 km², que está por arriba de los 158.02 km² de la media estatal. El municipio con mayor superficie es Tehuacán con 553.67 km², mientras que el más pequeño es Altepexi con 47.8 km².</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El promedio de habitantes por municipio en la UMAFOR  es de 29,942, mientras que a nivel estatal es de 24,807 habitantes por municipio. Cuenta con un promedio de 126.5 habitantes por km², mientras que a nivel estatal es de 201.8 habitantes por km². Los municipios con mayor población son Tehuacán y Ajalpan, los cuales ocupan el lugar 6 y 16 respectivamente a nivel estatal. Tehuacán es la segunda ciudad en el Estado por su importancia económica y social.</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De acuerdo a los Índices de Desarrollo Humano Municipal en México 2000-2005, de los 17 municipios que conforma la UMAFOR 2107 solo el municipio de Tehuacán presentan un IDH Alto, mientras que los restantes 16 municipios se catalogan dentro de un IDH Medio (PNUD, 2008), no obstante es evidente que la parte de Sierra en el bosque templado y selva es el que presenta un menor IDH, debido a que en ella se ubican las comunidades con mayor marginación en la Región y con menor acceso a los servicios públicos.</w:t>
      </w:r>
    </w:p>
    <w:p w:rsidR="00C32472" w:rsidRPr="00DD39EB" w:rsidRDefault="00C32472" w:rsidP="00C32472">
      <w:pPr>
        <w:spacing w:line="320" w:lineRule="exact"/>
        <w:jc w:val="both"/>
        <w:rPr>
          <w:rFonts w:ascii="Arial" w:hAnsi="Arial" w:cs="Arial"/>
          <w:sz w:val="22"/>
          <w:szCs w:val="22"/>
        </w:rPr>
      </w:pPr>
    </w:p>
    <w:p w:rsidR="0095038B" w:rsidRPr="00DD39EB" w:rsidRDefault="00C32472" w:rsidP="0095038B">
      <w:pPr>
        <w:spacing w:line="320" w:lineRule="exact"/>
        <w:jc w:val="both"/>
        <w:rPr>
          <w:rFonts w:ascii="Arial" w:hAnsi="Arial" w:cs="Arial"/>
          <w:sz w:val="22"/>
          <w:szCs w:val="22"/>
        </w:rPr>
      </w:pPr>
      <w:r w:rsidRPr="00DD39EB">
        <w:rPr>
          <w:rFonts w:ascii="Arial" w:hAnsi="Arial" w:cs="Arial"/>
          <w:sz w:val="22"/>
          <w:szCs w:val="22"/>
        </w:rPr>
        <w:t>De acuerdo a datos del VIII Censo ejidal 2001, dentro de la UMAFOR se reportan un total de 76 ejidos y/o comunidades, correspondientes a 17 municipios, lo que equivaldría a un promedio de 4.5 núcleos agrarios por municipio (INEGI. Anuario Estadístico Puebla. Edición 2007). Mientras que en el aspecto silvícola, según el anuario estadístico para el estado de Puebla editado por INEGI en su edición 2007, la UMAFOR presenta solo 8 núcleos agrarios con actividad forestal en un total de 7 municipios, lo que representaría solo el 10.5% de los ejidos dentro de la UMAFOR y el 9% de los municipios los que tienen actividad forestal.</w:t>
      </w:r>
      <w:r w:rsidR="0095038B" w:rsidRPr="00DD39EB">
        <w:rPr>
          <w:rFonts w:ascii="Arial" w:hAnsi="Arial" w:cs="Arial"/>
          <w:sz w:val="22"/>
          <w:szCs w:val="22"/>
        </w:rPr>
        <w:br w:type="page"/>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lastRenderedPageBreak/>
        <w:t>Tomando como referencia los anteriores antecedentes sobre todo el de la distribución poblacional que existe en los municipios de la UMAFOR, lo que deriva en el Índice de Desarrollo Humano medio que sobresale en los municipios que la conforman. Bajo esta misma referencia podemos establecer la gran demanda y presión que ha existido y existe sobre los recursos naturales de la región.</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Por otro lado, en cuanto al aspecto silvícola, debemos hacer notar que si la superficie que representan los 8 núcleos agrarios con actividad forestal se encuentra bajo manejo forestal, es mucha más la superficie sobre la cual es necesario establecer este mecanismo como actividad regulatoria en cuanto al aspecto de aprovechamiento de los recursos naturales de la UMAFOR.</w:t>
      </w:r>
    </w:p>
    <w:p w:rsidR="00C32472" w:rsidRPr="00DD39EB" w:rsidRDefault="00C32472" w:rsidP="00C32472">
      <w:pPr>
        <w:spacing w:line="320" w:lineRule="exact"/>
        <w:jc w:val="both"/>
        <w:rPr>
          <w:rFonts w:ascii="Arial" w:hAnsi="Arial" w:cs="Arial"/>
          <w:sz w:val="22"/>
          <w:szCs w:val="22"/>
        </w:rPr>
      </w:pPr>
    </w:p>
    <w:p w:rsidR="00C32472" w:rsidRPr="00DD39EB" w:rsidRDefault="009114B7" w:rsidP="00C32472">
      <w:pPr>
        <w:spacing w:line="320" w:lineRule="exact"/>
        <w:jc w:val="both"/>
        <w:rPr>
          <w:rFonts w:ascii="Arial" w:hAnsi="Arial" w:cs="Arial"/>
          <w:sz w:val="22"/>
          <w:szCs w:val="22"/>
        </w:rPr>
      </w:pPr>
      <w:r w:rsidRPr="00DD39EB">
        <w:rPr>
          <w:rFonts w:ascii="Arial" w:hAnsi="Arial" w:cs="Arial"/>
          <w:sz w:val="22"/>
          <w:szCs w:val="22"/>
        </w:rPr>
        <w:t xml:space="preserve">8.2.2 </w:t>
      </w:r>
      <w:r w:rsidR="00C32472" w:rsidRPr="00DD39EB">
        <w:rPr>
          <w:rFonts w:ascii="Arial" w:hAnsi="Arial" w:cs="Arial"/>
          <w:sz w:val="22"/>
          <w:szCs w:val="22"/>
        </w:rPr>
        <w:t>Situación deseada</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 xml:space="preserve">Considerando la enorme problemática identificada en la UMAFOR, que de una u otra manera deriva en la disminución o perdido del recurso forestal, es importante establecer una estrategia que permita incentiva la regulación de los aprovechamiento y uso de suelo dentro la UMAFOR. </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Los Programas de Manejo Forestal pueden ser utilizados como una herramienta que permita involucrar directamente a los propietarios de bosque a participar en las diversas actividades de fomento, protección y vigilancia forestal de sus recursos naturales forestales, realizando actividades como el combate y prevención de los incendios forestales, extracción ilícita de los recursos naturales, además de frenar el cambio de uso del suelo y el sobrepastoreo.</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También es importante fortalecer la diversificación de proyectos en las que se beneficie la cobertura forestal existente, pero sobre todo la generación de otras fuentes de ingreso generando se generando empleos adicionales, con lo que directamente se liberara la dependencia del aprovechamiento legal o ilegal de los recursos naturales de la región.</w:t>
      </w:r>
    </w:p>
    <w:p w:rsidR="00285300" w:rsidRPr="00DD39EB" w:rsidRDefault="00285300" w:rsidP="00C32472">
      <w:pPr>
        <w:spacing w:line="320" w:lineRule="exact"/>
        <w:jc w:val="both"/>
        <w:rPr>
          <w:rFonts w:ascii="Arial" w:hAnsi="Arial" w:cs="Arial"/>
          <w:b/>
          <w:sz w:val="22"/>
          <w:szCs w:val="22"/>
        </w:rPr>
      </w:pPr>
    </w:p>
    <w:p w:rsidR="00C32472" w:rsidRPr="00DD39EB" w:rsidRDefault="009114B7" w:rsidP="00C32472">
      <w:pPr>
        <w:spacing w:line="320" w:lineRule="exact"/>
        <w:jc w:val="both"/>
        <w:rPr>
          <w:rFonts w:ascii="Arial" w:hAnsi="Arial" w:cs="Arial"/>
          <w:sz w:val="22"/>
          <w:szCs w:val="22"/>
        </w:rPr>
      </w:pPr>
      <w:r w:rsidRPr="00DD39EB">
        <w:rPr>
          <w:rFonts w:ascii="Arial" w:hAnsi="Arial" w:cs="Arial"/>
          <w:sz w:val="22"/>
          <w:szCs w:val="22"/>
        </w:rPr>
        <w:t xml:space="preserve">8.2.3 </w:t>
      </w:r>
      <w:r w:rsidR="00C32472" w:rsidRPr="00DD39EB">
        <w:rPr>
          <w:rFonts w:ascii="Arial" w:hAnsi="Arial" w:cs="Arial"/>
          <w:sz w:val="22"/>
          <w:szCs w:val="22"/>
        </w:rPr>
        <w:t>Objetivos</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Incentivar la formulación de Programas de Manejo Forestal como herramienta regulatoria al aprovechamiento y ejecución de actividades de fomento y fomento;</w:t>
      </w:r>
    </w:p>
    <w:p w:rsidR="0095038B"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Fortalecer la organización de los grupos de silvicultores involucrados en las tareas de aprovechamiento, fomento, protección y vigilancia de los recursos naturales de la región;</w:t>
      </w:r>
    </w:p>
    <w:p w:rsidR="0095038B" w:rsidRPr="00DD39EB" w:rsidRDefault="0095038B">
      <w:pPr>
        <w:rPr>
          <w:rFonts w:ascii="Arial" w:hAnsi="Arial" w:cs="Arial"/>
          <w:sz w:val="22"/>
          <w:szCs w:val="22"/>
        </w:rPr>
      </w:pPr>
      <w:r w:rsidRPr="00DD39EB">
        <w:rPr>
          <w:rFonts w:ascii="Arial" w:hAnsi="Arial" w:cs="Arial"/>
          <w:sz w:val="22"/>
          <w:szCs w:val="22"/>
        </w:rPr>
        <w:br w:type="page"/>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lastRenderedPageBreak/>
        <w:t>-</w:t>
      </w:r>
      <w:r w:rsidRPr="00DD39EB">
        <w:rPr>
          <w:rFonts w:ascii="Arial" w:hAnsi="Arial" w:cs="Arial"/>
          <w:sz w:val="22"/>
          <w:szCs w:val="22"/>
        </w:rPr>
        <w:tab/>
        <w:t>Detectar el potencial productivo de los recursos naturales e impulsar proyectos alternativos que generen fuentes de empleo e ingresos adicionales a los productores forestales;</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Buscar alternativas tecnológicas y financieras para transformar las materias primas forestales y darles un valor agregado a sus productos;</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Brindar asesoría jurídica a los productores forestales para la solución de sus conflictos agrarios;</w:t>
      </w:r>
    </w:p>
    <w:p w:rsidR="005445E0"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Que los productores reciban asistencia técnica de calidad y de manera permanente en materia agropecuaria para optimizar los rendimientos de sus productos.</w:t>
      </w:r>
    </w:p>
    <w:p w:rsidR="005445E0" w:rsidRPr="00DD39EB" w:rsidRDefault="005445E0" w:rsidP="00832528">
      <w:pPr>
        <w:spacing w:line="320" w:lineRule="exact"/>
        <w:jc w:val="both"/>
        <w:rPr>
          <w:rFonts w:ascii="Arial" w:hAnsi="Arial" w:cs="Arial"/>
          <w:sz w:val="22"/>
          <w:szCs w:val="22"/>
        </w:rPr>
      </w:pPr>
    </w:p>
    <w:p w:rsidR="00855F27" w:rsidRPr="00DD39EB" w:rsidRDefault="00F13A21" w:rsidP="00832528">
      <w:pPr>
        <w:spacing w:line="320" w:lineRule="exact"/>
        <w:jc w:val="both"/>
        <w:rPr>
          <w:rFonts w:ascii="Arial" w:hAnsi="Arial" w:cs="Arial"/>
          <w:sz w:val="22"/>
          <w:szCs w:val="22"/>
        </w:rPr>
      </w:pPr>
      <w:r w:rsidRPr="00DD39EB">
        <w:rPr>
          <w:rFonts w:ascii="Arial" w:hAnsi="Arial" w:cs="Arial"/>
          <w:sz w:val="22"/>
          <w:szCs w:val="22"/>
        </w:rPr>
        <w:t xml:space="preserve">8.2.4 </w:t>
      </w:r>
      <w:r w:rsidR="00855F27" w:rsidRPr="00DD39EB">
        <w:rPr>
          <w:rFonts w:ascii="Arial" w:hAnsi="Arial" w:cs="Arial"/>
          <w:sz w:val="22"/>
          <w:szCs w:val="22"/>
        </w:rPr>
        <w:t xml:space="preserve">Líneas de Acción Estratégicas </w:t>
      </w:r>
    </w:p>
    <w:p w:rsidR="00285300" w:rsidRPr="00DD39EB" w:rsidRDefault="00285300" w:rsidP="00285300">
      <w:pPr>
        <w:pStyle w:val="TABLAS"/>
        <w:rPr>
          <w:szCs w:val="22"/>
        </w:rPr>
      </w:pPr>
      <w:bookmarkStart w:id="234" w:name="_Toc271287608"/>
    </w:p>
    <w:p w:rsidR="00B40803" w:rsidRPr="00DD39EB" w:rsidRDefault="00B40803" w:rsidP="00285300">
      <w:pPr>
        <w:pStyle w:val="TABLAS"/>
      </w:pPr>
      <w:bookmarkStart w:id="235" w:name="_Toc289426226"/>
      <w:r w:rsidRPr="00DD39EB">
        <w:rPr>
          <w:szCs w:val="22"/>
        </w:rPr>
        <w:t xml:space="preserve">Cuadro 8.2 </w:t>
      </w:r>
      <w:r w:rsidRPr="00DD39EB">
        <w:t>Programa de control y disminución de la presión sobre el recurso forestal</w:t>
      </w:r>
      <w:bookmarkEnd w:id="234"/>
      <w:bookmarkEnd w:id="235"/>
    </w:p>
    <w:tbl>
      <w:tblPr>
        <w:tblW w:w="5559" w:type="pct"/>
        <w:tblInd w:w="-601" w:type="dxa"/>
        <w:tblBorders>
          <w:top w:val="single" w:sz="8" w:space="0" w:color="9BBB59" w:themeColor="accent3"/>
          <w:bottom w:val="single" w:sz="8" w:space="0" w:color="9BBB59" w:themeColor="accent3"/>
        </w:tblBorders>
        <w:tblLook w:val="04A0"/>
      </w:tblPr>
      <w:tblGrid>
        <w:gridCol w:w="1559"/>
        <w:gridCol w:w="2267"/>
        <w:gridCol w:w="3829"/>
        <w:gridCol w:w="2410"/>
      </w:tblGrid>
      <w:tr w:rsidR="00FD7021" w:rsidRPr="00DD39EB" w:rsidTr="00285300">
        <w:trPr>
          <w:cantSplit/>
          <w:trHeight w:val="189"/>
          <w:tblHeader/>
        </w:trPr>
        <w:tc>
          <w:tcPr>
            <w:tcW w:w="774"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E24505">
            <w:pPr>
              <w:jc w:val="center"/>
              <w:rPr>
                <w:rFonts w:ascii="Arial" w:hAnsi="Arial" w:cs="Arial"/>
                <w:b/>
                <w:bCs/>
                <w:sz w:val="18"/>
                <w:szCs w:val="18"/>
              </w:rPr>
            </w:pPr>
            <w:r w:rsidRPr="00DD39EB">
              <w:rPr>
                <w:rFonts w:ascii="Arial" w:hAnsi="Arial" w:cs="Arial"/>
                <w:b/>
                <w:bCs/>
                <w:sz w:val="18"/>
                <w:szCs w:val="18"/>
              </w:rPr>
              <w:t>Principios generales</w:t>
            </w:r>
          </w:p>
        </w:tc>
        <w:tc>
          <w:tcPr>
            <w:tcW w:w="1126"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E24505">
            <w:pPr>
              <w:jc w:val="center"/>
              <w:rPr>
                <w:rFonts w:ascii="Arial" w:hAnsi="Arial" w:cs="Arial"/>
                <w:b/>
                <w:bCs/>
                <w:sz w:val="18"/>
                <w:szCs w:val="18"/>
              </w:rPr>
            </w:pPr>
            <w:r w:rsidRPr="00DD39EB">
              <w:rPr>
                <w:rFonts w:ascii="Arial" w:hAnsi="Arial" w:cs="Arial"/>
                <w:b/>
                <w:bCs/>
                <w:sz w:val="18"/>
                <w:szCs w:val="18"/>
              </w:rPr>
              <w:t>Objetivos</w:t>
            </w:r>
          </w:p>
        </w:tc>
        <w:tc>
          <w:tcPr>
            <w:tcW w:w="1902"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E24505">
            <w:pPr>
              <w:jc w:val="center"/>
              <w:rPr>
                <w:rFonts w:ascii="Arial" w:hAnsi="Arial" w:cs="Arial"/>
                <w:b/>
                <w:bCs/>
                <w:sz w:val="18"/>
                <w:szCs w:val="18"/>
              </w:rPr>
            </w:pPr>
            <w:r w:rsidRPr="00DD39EB">
              <w:rPr>
                <w:rFonts w:ascii="Arial" w:hAnsi="Arial" w:cs="Arial"/>
                <w:b/>
                <w:bCs/>
                <w:sz w:val="18"/>
                <w:szCs w:val="18"/>
              </w:rPr>
              <w:t>Programa de control y disminución de la presión sobre el recursos forestal (Objetivo Especifico)</w:t>
            </w:r>
          </w:p>
        </w:tc>
        <w:tc>
          <w:tcPr>
            <w:tcW w:w="1197"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E24505">
            <w:pPr>
              <w:jc w:val="center"/>
              <w:rPr>
                <w:rFonts w:ascii="Arial" w:hAnsi="Arial" w:cs="Arial"/>
                <w:b/>
                <w:bCs/>
                <w:sz w:val="18"/>
                <w:szCs w:val="18"/>
              </w:rPr>
            </w:pPr>
            <w:r w:rsidRPr="00DD39EB">
              <w:rPr>
                <w:rFonts w:ascii="Arial" w:hAnsi="Arial" w:cs="Arial"/>
                <w:b/>
                <w:bCs/>
                <w:sz w:val="18"/>
                <w:szCs w:val="18"/>
              </w:rPr>
              <w:t>Proyectos (Metas)</w:t>
            </w:r>
          </w:p>
        </w:tc>
      </w:tr>
      <w:tr w:rsidR="00FD7021" w:rsidRPr="00DD39EB" w:rsidTr="00285300">
        <w:trPr>
          <w:trHeight w:val="1173"/>
        </w:trPr>
        <w:tc>
          <w:tcPr>
            <w:tcW w:w="774" w:type="pct"/>
            <w:tcBorders>
              <w:top w:val="single" w:sz="8" w:space="0" w:color="9BBB59" w:themeColor="accent3"/>
            </w:tcBorders>
          </w:tcPr>
          <w:p w:rsidR="00985D39" w:rsidRPr="00DD39EB" w:rsidRDefault="00985D39" w:rsidP="00E24505">
            <w:pPr>
              <w:jc w:val="both"/>
              <w:rPr>
                <w:rFonts w:ascii="Arial" w:hAnsi="Arial" w:cs="Arial"/>
                <w:b/>
                <w:bCs/>
                <w:sz w:val="18"/>
                <w:szCs w:val="18"/>
              </w:rPr>
            </w:pPr>
          </w:p>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t>NIVEL DE VIDA</w:t>
            </w:r>
          </w:p>
        </w:tc>
        <w:tc>
          <w:tcPr>
            <w:tcW w:w="1126" w:type="pct"/>
            <w:tcBorders>
              <w:top w:val="single" w:sz="8" w:space="0" w:color="9BBB59" w:themeColor="accent3"/>
            </w:tcBorders>
          </w:tcPr>
          <w:p w:rsidR="00985D39" w:rsidRPr="00DD39EB" w:rsidRDefault="006E1E4D" w:rsidP="00E24505">
            <w:pPr>
              <w:jc w:val="both"/>
              <w:rPr>
                <w:rFonts w:ascii="Arial" w:hAnsi="Arial" w:cs="Arial"/>
                <w:b/>
                <w:bCs/>
                <w:sz w:val="18"/>
                <w:szCs w:val="18"/>
              </w:rPr>
            </w:pPr>
            <w:r w:rsidRPr="00DD39EB">
              <w:rPr>
                <w:rFonts w:ascii="Arial" w:hAnsi="Arial" w:cs="Arial"/>
                <w:color w:val="000000"/>
                <w:sz w:val="18"/>
                <w:szCs w:val="18"/>
                <w:lang w:eastAsia="es-MX"/>
              </w:rPr>
              <w:t>Incrementar los niveles de educación, salud, alimentación y vivienda de las comunidades forestales</w:t>
            </w:r>
          </w:p>
        </w:tc>
        <w:tc>
          <w:tcPr>
            <w:tcW w:w="1902" w:type="pct"/>
            <w:tcBorders>
              <w:top w:val="single" w:sz="8" w:space="0" w:color="9BBB59" w:themeColor="accent3"/>
            </w:tcBorders>
          </w:tcPr>
          <w:p w:rsidR="00985D39" w:rsidRPr="00DD39EB" w:rsidRDefault="00985D39" w:rsidP="00E24505">
            <w:pPr>
              <w:jc w:val="both"/>
              <w:rPr>
                <w:rFonts w:ascii="Arial" w:hAnsi="Arial" w:cs="Arial"/>
                <w:sz w:val="18"/>
                <w:szCs w:val="18"/>
              </w:rPr>
            </w:pPr>
            <w:r w:rsidRPr="00DD39EB">
              <w:rPr>
                <w:rFonts w:ascii="Arial" w:hAnsi="Arial" w:cs="Arial"/>
                <w:b/>
                <w:bCs/>
                <w:sz w:val="18"/>
                <w:szCs w:val="18"/>
              </w:rPr>
              <w:t>Acciones de combate a la pobreza</w:t>
            </w:r>
            <w:r w:rsidRPr="00DD39EB">
              <w:rPr>
                <w:rFonts w:ascii="Arial" w:hAnsi="Arial" w:cs="Arial"/>
                <w:sz w:val="18"/>
                <w:szCs w:val="18"/>
              </w:rPr>
              <w:t>: Promover proyectos productivos, programas sociales, financiamiento, generación de empleos, becas, oportunidades de educación y capacitación en las comunidades forestales y aledañas a los bosques.</w:t>
            </w:r>
          </w:p>
        </w:tc>
        <w:tc>
          <w:tcPr>
            <w:tcW w:w="1197" w:type="pct"/>
            <w:tcBorders>
              <w:top w:val="single" w:sz="8" w:space="0" w:color="9BBB59" w:themeColor="accent3"/>
            </w:tcBorders>
          </w:tcPr>
          <w:p w:rsidR="00985D39" w:rsidRPr="00DD39EB" w:rsidRDefault="00985D39" w:rsidP="00E24505">
            <w:pPr>
              <w:jc w:val="both"/>
              <w:rPr>
                <w:rFonts w:ascii="Arial" w:hAnsi="Arial" w:cs="Arial"/>
                <w:sz w:val="18"/>
                <w:szCs w:val="18"/>
              </w:rPr>
            </w:pPr>
            <w:r w:rsidRPr="00DD39EB">
              <w:rPr>
                <w:rFonts w:ascii="Arial" w:hAnsi="Arial" w:cs="Arial"/>
                <w:sz w:val="18"/>
                <w:szCs w:val="18"/>
              </w:rPr>
              <w:t>Firmar un convenio que establezca un esquema único para el acceso a apoyos agropecuarios y forestales, en el cual intervengan los tres niveles de gobierno y la sociedad civil</w:t>
            </w:r>
          </w:p>
        </w:tc>
      </w:tr>
      <w:tr w:rsidR="00FD7021" w:rsidRPr="00DD39EB" w:rsidTr="00285300">
        <w:trPr>
          <w:trHeight w:val="382"/>
        </w:trPr>
        <w:tc>
          <w:tcPr>
            <w:tcW w:w="774" w:type="pct"/>
          </w:tcPr>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t> </w:t>
            </w:r>
          </w:p>
        </w:tc>
        <w:tc>
          <w:tcPr>
            <w:tcW w:w="1126" w:type="pct"/>
          </w:tcPr>
          <w:p w:rsidR="00985D39" w:rsidRPr="00DD39EB" w:rsidRDefault="00985D39" w:rsidP="00E24505">
            <w:pPr>
              <w:jc w:val="both"/>
              <w:rPr>
                <w:rFonts w:ascii="Arial" w:hAnsi="Arial" w:cs="Arial"/>
                <w:b/>
                <w:bCs/>
                <w:sz w:val="18"/>
                <w:szCs w:val="18"/>
              </w:rPr>
            </w:pPr>
          </w:p>
        </w:tc>
        <w:tc>
          <w:tcPr>
            <w:tcW w:w="1902" w:type="pct"/>
          </w:tcPr>
          <w:p w:rsidR="00985D39" w:rsidRPr="00DD39EB" w:rsidRDefault="00985D39" w:rsidP="00E24505">
            <w:pPr>
              <w:jc w:val="both"/>
              <w:rPr>
                <w:rFonts w:ascii="Arial" w:hAnsi="Arial" w:cs="Arial"/>
                <w:sz w:val="18"/>
                <w:szCs w:val="18"/>
              </w:rPr>
            </w:pPr>
            <w:r w:rsidRPr="00DD39EB">
              <w:rPr>
                <w:rFonts w:ascii="Arial" w:hAnsi="Arial" w:cs="Arial"/>
                <w:b/>
                <w:bCs/>
                <w:sz w:val="18"/>
                <w:szCs w:val="18"/>
              </w:rPr>
              <w:t xml:space="preserve">Proyectos alternativos de generación de empleo e ingresos:  </w:t>
            </w:r>
            <w:r w:rsidRPr="00DD39EB">
              <w:rPr>
                <w:rFonts w:ascii="Arial" w:hAnsi="Arial" w:cs="Arial"/>
                <w:sz w:val="18"/>
                <w:szCs w:val="18"/>
              </w:rPr>
              <w:t>Formular proyectos encaminados a la diversificación de aprovechamiento de los recursos naturales, tales como proyectos de ecoturismo, agrícolas, ganaderos, frutícolas, agroforestales, la horticultura, la floricultura, la industria textil y el comercio, que se complementen con la actividad silvícola. Es importante destacar, valorar y fortalecer estas actividades productivas, que con estas medidas seguirán generando empleo e ingresos para la población de la región.</w:t>
            </w:r>
          </w:p>
        </w:tc>
        <w:tc>
          <w:tcPr>
            <w:tcW w:w="1197" w:type="pct"/>
          </w:tcPr>
          <w:p w:rsidR="00985D39" w:rsidRPr="00DD39EB" w:rsidRDefault="00985D39" w:rsidP="00E24505">
            <w:pPr>
              <w:jc w:val="both"/>
              <w:rPr>
                <w:rFonts w:ascii="Arial" w:hAnsi="Arial" w:cs="Arial"/>
                <w:sz w:val="18"/>
                <w:szCs w:val="18"/>
              </w:rPr>
            </w:pPr>
            <w:r w:rsidRPr="00DD39EB">
              <w:rPr>
                <w:rFonts w:ascii="Arial" w:hAnsi="Arial" w:cs="Arial"/>
                <w:sz w:val="18"/>
                <w:szCs w:val="18"/>
              </w:rPr>
              <w:t>Firmar un convenio estratégico con las dependencias económicas que favorezcan la apertura de microempresas, para propiciar un mayor flujo de recursos en la región mediante la creación de bienes y servicios, así como de fuentes de empleo.</w:t>
            </w:r>
          </w:p>
        </w:tc>
      </w:tr>
      <w:tr w:rsidR="00FD7021" w:rsidRPr="00DD39EB" w:rsidTr="00285300">
        <w:trPr>
          <w:trHeight w:val="611"/>
        </w:trPr>
        <w:tc>
          <w:tcPr>
            <w:tcW w:w="774" w:type="pct"/>
          </w:tcPr>
          <w:p w:rsidR="00985D39" w:rsidRPr="00DD39EB" w:rsidRDefault="00985D39" w:rsidP="00E24505">
            <w:pPr>
              <w:jc w:val="both"/>
              <w:rPr>
                <w:rFonts w:ascii="Arial" w:hAnsi="Arial" w:cs="Arial"/>
                <w:b/>
                <w:bCs/>
                <w:sz w:val="18"/>
                <w:szCs w:val="18"/>
              </w:rPr>
            </w:pPr>
          </w:p>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t>MANEJO DEL BOSQUE</w:t>
            </w:r>
          </w:p>
        </w:tc>
        <w:tc>
          <w:tcPr>
            <w:tcW w:w="1126" w:type="pct"/>
          </w:tcPr>
          <w:p w:rsidR="00985D39" w:rsidRPr="00DD39EB" w:rsidRDefault="006E1E4D" w:rsidP="00E24505">
            <w:pPr>
              <w:jc w:val="both"/>
              <w:rPr>
                <w:rFonts w:ascii="Arial" w:hAnsi="Arial" w:cs="Arial"/>
                <w:b/>
                <w:bCs/>
                <w:sz w:val="18"/>
                <w:szCs w:val="18"/>
              </w:rPr>
            </w:pPr>
            <w:r w:rsidRPr="00DD39EB">
              <w:rPr>
                <w:rFonts w:ascii="Arial" w:hAnsi="Arial" w:cs="Arial"/>
                <w:color w:val="000000"/>
                <w:sz w:val="18"/>
                <w:szCs w:val="18"/>
                <w:lang w:eastAsia="es-MX"/>
              </w:rPr>
              <w:t>Desarrollar las técnicas y métodos más avanzados en materia de silvicultura y de transferencia de tecnología</w:t>
            </w:r>
          </w:p>
        </w:tc>
        <w:tc>
          <w:tcPr>
            <w:tcW w:w="1902" w:type="pct"/>
          </w:tcPr>
          <w:p w:rsidR="00985D39" w:rsidRPr="00DD39EB" w:rsidRDefault="00985D39" w:rsidP="00E24505">
            <w:pPr>
              <w:jc w:val="both"/>
              <w:rPr>
                <w:rFonts w:ascii="Arial" w:hAnsi="Arial" w:cs="Arial"/>
                <w:sz w:val="18"/>
                <w:szCs w:val="18"/>
              </w:rPr>
            </w:pPr>
            <w:r w:rsidRPr="00DD39EB">
              <w:rPr>
                <w:rFonts w:ascii="Arial" w:hAnsi="Arial" w:cs="Arial"/>
                <w:b/>
                <w:bCs/>
                <w:sz w:val="18"/>
                <w:szCs w:val="18"/>
              </w:rPr>
              <w:t>Ordenamiento territorial:</w:t>
            </w:r>
            <w:r w:rsidRPr="00DD39EB">
              <w:rPr>
                <w:rFonts w:ascii="Arial" w:hAnsi="Arial" w:cs="Arial"/>
                <w:sz w:val="18"/>
                <w:szCs w:val="18"/>
              </w:rPr>
              <w:t xml:space="preserve"> El ordenamiento del territorio plantea un esquema de organización en el que se define el uso del suelo de acuerdo al ecosistema que sustenta, en este esquema se definen áreas de protección, conservación, aprovechamiento restringido y de manejo sustentable de los recursos naturales. Es muy importante que en este proceso se tome en cuenta la opinión de los productores forestales, porque en ellos está la decisión final de acatar o no tales planteamientos, los cuales deben </w:t>
            </w:r>
            <w:r w:rsidR="001D6BF8" w:rsidRPr="00DD39EB">
              <w:rPr>
                <w:rFonts w:ascii="Arial" w:hAnsi="Arial" w:cs="Arial"/>
                <w:sz w:val="18"/>
                <w:szCs w:val="18"/>
              </w:rPr>
              <w:t xml:space="preserve">ser </w:t>
            </w:r>
            <w:r w:rsidRPr="00DD39EB">
              <w:rPr>
                <w:rFonts w:ascii="Arial" w:hAnsi="Arial" w:cs="Arial"/>
                <w:sz w:val="18"/>
                <w:szCs w:val="18"/>
              </w:rPr>
              <w:t>congruentes con las actividades productivas que realizan apegadas a la legislación.</w:t>
            </w:r>
          </w:p>
        </w:tc>
        <w:tc>
          <w:tcPr>
            <w:tcW w:w="1197" w:type="pct"/>
          </w:tcPr>
          <w:p w:rsidR="00985D39" w:rsidRPr="00DD39EB" w:rsidRDefault="00985D39" w:rsidP="00E24505">
            <w:pPr>
              <w:jc w:val="both"/>
              <w:rPr>
                <w:rFonts w:ascii="Arial" w:hAnsi="Arial" w:cs="Arial"/>
                <w:sz w:val="18"/>
                <w:szCs w:val="18"/>
              </w:rPr>
            </w:pPr>
            <w:r w:rsidRPr="00DD39EB">
              <w:rPr>
                <w:rFonts w:ascii="Arial" w:hAnsi="Arial" w:cs="Arial"/>
                <w:sz w:val="18"/>
                <w:szCs w:val="18"/>
              </w:rPr>
              <w:t>Realizar dos ordenamiento territoriales uno correspondiente a la parte serrana de la UMAFOR y otra a la parte baja en la que se distribuye el matorral xerófilo y la selva baja caducifolia</w:t>
            </w:r>
          </w:p>
        </w:tc>
      </w:tr>
      <w:tr w:rsidR="00FD7021" w:rsidRPr="00DD39EB" w:rsidTr="00285300">
        <w:trPr>
          <w:trHeight w:val="240"/>
        </w:trPr>
        <w:tc>
          <w:tcPr>
            <w:tcW w:w="774" w:type="pct"/>
          </w:tcPr>
          <w:p w:rsidR="00985D39" w:rsidRPr="00DD39EB" w:rsidRDefault="00985D39" w:rsidP="00E24505">
            <w:pPr>
              <w:jc w:val="both"/>
              <w:rPr>
                <w:rFonts w:ascii="Arial" w:hAnsi="Arial" w:cs="Arial"/>
                <w:b/>
                <w:bCs/>
                <w:sz w:val="18"/>
                <w:szCs w:val="18"/>
              </w:rPr>
            </w:pPr>
          </w:p>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t>CADENAS PRODUCTIVAS</w:t>
            </w:r>
          </w:p>
        </w:tc>
        <w:tc>
          <w:tcPr>
            <w:tcW w:w="1126" w:type="pct"/>
          </w:tcPr>
          <w:p w:rsidR="00985D39" w:rsidRPr="00DD39EB" w:rsidRDefault="006E1E4D" w:rsidP="00E24505">
            <w:pPr>
              <w:jc w:val="both"/>
              <w:rPr>
                <w:rFonts w:ascii="Arial" w:hAnsi="Arial" w:cs="Arial"/>
                <w:b/>
                <w:bCs/>
                <w:sz w:val="18"/>
                <w:szCs w:val="18"/>
              </w:rPr>
            </w:pPr>
            <w:r w:rsidRPr="00DD39EB">
              <w:rPr>
                <w:rFonts w:ascii="Arial" w:hAnsi="Arial" w:cs="Arial"/>
                <w:color w:val="000000"/>
                <w:sz w:val="18"/>
                <w:szCs w:val="18"/>
                <w:lang w:eastAsia="es-MX"/>
              </w:rPr>
              <w:t xml:space="preserve">Rentabilidad del bosque mediante la oferta de bienes y servicios, con </w:t>
            </w:r>
            <w:r w:rsidRPr="00DD39EB">
              <w:rPr>
                <w:rFonts w:ascii="Arial" w:hAnsi="Arial" w:cs="Arial"/>
                <w:color w:val="000000"/>
                <w:sz w:val="18"/>
                <w:szCs w:val="18"/>
                <w:lang w:eastAsia="es-MX"/>
              </w:rPr>
              <w:lastRenderedPageBreak/>
              <w:t>estructuras y estrategias definidas</w:t>
            </w:r>
          </w:p>
        </w:tc>
        <w:tc>
          <w:tcPr>
            <w:tcW w:w="1902" w:type="pct"/>
          </w:tcPr>
          <w:p w:rsidR="00985D39" w:rsidRPr="00DD39EB" w:rsidRDefault="00985D39" w:rsidP="00E24505">
            <w:pPr>
              <w:jc w:val="both"/>
              <w:rPr>
                <w:rFonts w:ascii="Arial" w:hAnsi="Arial" w:cs="Arial"/>
                <w:sz w:val="18"/>
                <w:szCs w:val="18"/>
              </w:rPr>
            </w:pPr>
            <w:r w:rsidRPr="00DD39EB">
              <w:rPr>
                <w:rFonts w:ascii="Arial" w:hAnsi="Arial" w:cs="Arial"/>
                <w:b/>
                <w:bCs/>
                <w:sz w:val="18"/>
                <w:szCs w:val="18"/>
              </w:rPr>
              <w:lastRenderedPageBreak/>
              <w:t>Transformación de madera en rollo</w:t>
            </w:r>
            <w:r w:rsidRPr="00DD39EB">
              <w:rPr>
                <w:rFonts w:ascii="Arial" w:hAnsi="Arial" w:cs="Arial"/>
                <w:sz w:val="18"/>
                <w:szCs w:val="18"/>
              </w:rPr>
              <w:t xml:space="preserve">:  Establecer en las comunidades industrias forestales, talleres de carpintería y de </w:t>
            </w:r>
            <w:r w:rsidRPr="00DD39EB">
              <w:rPr>
                <w:rFonts w:ascii="Arial" w:hAnsi="Arial" w:cs="Arial"/>
                <w:sz w:val="18"/>
                <w:szCs w:val="18"/>
              </w:rPr>
              <w:lastRenderedPageBreak/>
              <w:t>artesanías para dar valor agregado a sus materias primas</w:t>
            </w:r>
          </w:p>
        </w:tc>
        <w:tc>
          <w:tcPr>
            <w:tcW w:w="1197" w:type="pct"/>
          </w:tcPr>
          <w:p w:rsidR="00985D39" w:rsidRPr="00DD39EB" w:rsidRDefault="00985D39" w:rsidP="00E24505">
            <w:pPr>
              <w:jc w:val="both"/>
              <w:rPr>
                <w:rFonts w:ascii="Arial" w:hAnsi="Arial" w:cs="Arial"/>
                <w:sz w:val="18"/>
                <w:szCs w:val="18"/>
              </w:rPr>
            </w:pPr>
            <w:r w:rsidRPr="00DD39EB">
              <w:rPr>
                <w:rFonts w:ascii="Arial" w:hAnsi="Arial" w:cs="Arial"/>
                <w:sz w:val="18"/>
                <w:szCs w:val="18"/>
              </w:rPr>
              <w:lastRenderedPageBreak/>
              <w:t xml:space="preserve">Financiar el establecimiento estratégico de 1 aserradero con la </w:t>
            </w:r>
            <w:r w:rsidRPr="00DD39EB">
              <w:rPr>
                <w:rFonts w:ascii="Arial" w:hAnsi="Arial" w:cs="Arial"/>
                <w:sz w:val="18"/>
                <w:szCs w:val="18"/>
              </w:rPr>
              <w:lastRenderedPageBreak/>
              <w:t xml:space="preserve">finalidad de darle un valor agregado a los productos obtenidos de los aprovechamientos maderables </w:t>
            </w:r>
          </w:p>
        </w:tc>
      </w:tr>
      <w:tr w:rsidR="00FD7021" w:rsidRPr="00DD39EB" w:rsidTr="00285300">
        <w:trPr>
          <w:trHeight w:val="433"/>
        </w:trPr>
        <w:tc>
          <w:tcPr>
            <w:tcW w:w="774" w:type="pct"/>
          </w:tcPr>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lastRenderedPageBreak/>
              <w:t> </w:t>
            </w:r>
          </w:p>
        </w:tc>
        <w:tc>
          <w:tcPr>
            <w:tcW w:w="1126" w:type="pct"/>
          </w:tcPr>
          <w:p w:rsidR="00985D39" w:rsidRPr="00DD39EB" w:rsidRDefault="00985D39" w:rsidP="00E24505">
            <w:pPr>
              <w:jc w:val="both"/>
              <w:rPr>
                <w:rFonts w:ascii="Arial" w:hAnsi="Arial" w:cs="Arial"/>
                <w:b/>
                <w:bCs/>
                <w:sz w:val="18"/>
                <w:szCs w:val="18"/>
              </w:rPr>
            </w:pPr>
          </w:p>
        </w:tc>
        <w:tc>
          <w:tcPr>
            <w:tcW w:w="1902" w:type="pct"/>
          </w:tcPr>
          <w:p w:rsidR="00985D39" w:rsidRPr="00DD39EB" w:rsidRDefault="00985D39" w:rsidP="00E24505">
            <w:pPr>
              <w:jc w:val="both"/>
              <w:rPr>
                <w:rFonts w:ascii="Arial" w:hAnsi="Arial" w:cs="Arial"/>
                <w:sz w:val="18"/>
                <w:szCs w:val="18"/>
              </w:rPr>
            </w:pPr>
            <w:r w:rsidRPr="00DD39EB">
              <w:rPr>
                <w:rFonts w:ascii="Arial" w:hAnsi="Arial" w:cs="Arial"/>
                <w:b/>
                <w:bCs/>
                <w:sz w:val="18"/>
                <w:szCs w:val="18"/>
              </w:rPr>
              <w:t xml:space="preserve">Proyectos de ecoturismo: </w:t>
            </w:r>
            <w:r w:rsidRPr="00DD39EB">
              <w:rPr>
                <w:rFonts w:ascii="Arial" w:hAnsi="Arial" w:cs="Arial"/>
                <w:bCs/>
                <w:sz w:val="18"/>
                <w:szCs w:val="18"/>
              </w:rPr>
              <w:t>Fortalecer</w:t>
            </w:r>
            <w:r w:rsidRPr="00DD39EB">
              <w:rPr>
                <w:rFonts w:ascii="Arial" w:hAnsi="Arial" w:cs="Arial"/>
                <w:sz w:val="18"/>
                <w:szCs w:val="18"/>
              </w:rPr>
              <w:t xml:space="preserve"> los proyectos existentes de Ecoturismo en las comunidades con potencial</w:t>
            </w:r>
          </w:p>
        </w:tc>
        <w:tc>
          <w:tcPr>
            <w:tcW w:w="1197" w:type="pct"/>
          </w:tcPr>
          <w:p w:rsidR="00985D39" w:rsidRPr="00DD39EB" w:rsidRDefault="00985D39" w:rsidP="00E24505">
            <w:pPr>
              <w:jc w:val="both"/>
              <w:rPr>
                <w:rFonts w:ascii="Arial" w:hAnsi="Arial" w:cs="Arial"/>
                <w:sz w:val="18"/>
                <w:szCs w:val="18"/>
              </w:rPr>
            </w:pPr>
            <w:r w:rsidRPr="00DD39EB">
              <w:rPr>
                <w:rFonts w:ascii="Arial" w:hAnsi="Arial" w:cs="Arial"/>
                <w:sz w:val="18"/>
                <w:szCs w:val="18"/>
              </w:rPr>
              <w:t>Financiar por lo menos a un proyecto anual de Ecoturismo</w:t>
            </w:r>
          </w:p>
        </w:tc>
      </w:tr>
      <w:tr w:rsidR="00FD7021" w:rsidRPr="00DD39EB" w:rsidTr="00285300">
        <w:trPr>
          <w:trHeight w:val="718"/>
        </w:trPr>
        <w:tc>
          <w:tcPr>
            <w:tcW w:w="774" w:type="pct"/>
          </w:tcPr>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t> </w:t>
            </w:r>
          </w:p>
        </w:tc>
        <w:tc>
          <w:tcPr>
            <w:tcW w:w="1126" w:type="pct"/>
          </w:tcPr>
          <w:p w:rsidR="00985D39" w:rsidRPr="00DD39EB" w:rsidRDefault="00985D39" w:rsidP="00E24505">
            <w:pPr>
              <w:jc w:val="both"/>
              <w:rPr>
                <w:rFonts w:ascii="Arial" w:hAnsi="Arial" w:cs="Arial"/>
                <w:b/>
                <w:sz w:val="18"/>
                <w:szCs w:val="18"/>
              </w:rPr>
            </w:pPr>
          </w:p>
        </w:tc>
        <w:tc>
          <w:tcPr>
            <w:tcW w:w="1902" w:type="pct"/>
          </w:tcPr>
          <w:p w:rsidR="00985D39" w:rsidRPr="00DD39EB" w:rsidRDefault="00985D39" w:rsidP="00E24505">
            <w:pPr>
              <w:jc w:val="both"/>
              <w:rPr>
                <w:rFonts w:ascii="Arial" w:hAnsi="Arial" w:cs="Arial"/>
                <w:sz w:val="18"/>
                <w:szCs w:val="18"/>
              </w:rPr>
            </w:pPr>
            <w:r w:rsidRPr="00DD39EB">
              <w:rPr>
                <w:rFonts w:ascii="Arial" w:hAnsi="Arial" w:cs="Arial"/>
                <w:b/>
                <w:sz w:val="18"/>
                <w:szCs w:val="18"/>
              </w:rPr>
              <w:t>Proyectos de productos no maderables:</w:t>
            </w:r>
            <w:r w:rsidRPr="00DD39EB">
              <w:rPr>
                <w:rFonts w:ascii="Arial" w:hAnsi="Arial" w:cs="Arial"/>
                <w:sz w:val="18"/>
                <w:szCs w:val="18"/>
              </w:rPr>
              <w:t xml:space="preserve"> incentivar la generación de proyectos a partir del aprovechamiento o manufactura de productos forestales no maderables</w:t>
            </w:r>
          </w:p>
        </w:tc>
        <w:tc>
          <w:tcPr>
            <w:tcW w:w="1197" w:type="pct"/>
          </w:tcPr>
          <w:p w:rsidR="00985D39" w:rsidRPr="00DD39EB" w:rsidRDefault="00985D39" w:rsidP="00E24505">
            <w:pPr>
              <w:jc w:val="both"/>
              <w:rPr>
                <w:rFonts w:ascii="Arial" w:hAnsi="Arial" w:cs="Arial"/>
                <w:sz w:val="18"/>
                <w:szCs w:val="18"/>
              </w:rPr>
            </w:pPr>
            <w:r w:rsidRPr="00DD39EB">
              <w:rPr>
                <w:rFonts w:ascii="Arial" w:hAnsi="Arial" w:cs="Arial"/>
                <w:sz w:val="18"/>
                <w:szCs w:val="18"/>
              </w:rPr>
              <w:t>Financiar la ejecución de 3 proyectos de elaboración de artesanías y por lo menso 2 proyectos el aprovechamiento de materias primas no forestales</w:t>
            </w:r>
          </w:p>
        </w:tc>
      </w:tr>
      <w:tr w:rsidR="00FD7021" w:rsidRPr="00DD39EB" w:rsidTr="00285300">
        <w:trPr>
          <w:trHeight w:val="1341"/>
        </w:trPr>
        <w:tc>
          <w:tcPr>
            <w:tcW w:w="774" w:type="pct"/>
          </w:tcPr>
          <w:p w:rsidR="00985D39" w:rsidRPr="00DD39EB" w:rsidRDefault="00985D39" w:rsidP="00E24505">
            <w:pPr>
              <w:jc w:val="both"/>
              <w:rPr>
                <w:rFonts w:ascii="Arial" w:hAnsi="Arial" w:cs="Arial"/>
                <w:b/>
                <w:bCs/>
                <w:sz w:val="18"/>
                <w:szCs w:val="18"/>
              </w:rPr>
            </w:pPr>
          </w:p>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t>EFICIENCIA DE GOBIERNO</w:t>
            </w:r>
          </w:p>
        </w:tc>
        <w:tc>
          <w:tcPr>
            <w:tcW w:w="1126" w:type="pct"/>
          </w:tcPr>
          <w:p w:rsidR="00985D39" w:rsidRPr="00DD39EB" w:rsidRDefault="001D6BF8" w:rsidP="00E24505">
            <w:pPr>
              <w:jc w:val="both"/>
              <w:rPr>
                <w:rFonts w:ascii="Arial" w:hAnsi="Arial" w:cs="Arial"/>
                <w:b/>
                <w:bCs/>
                <w:sz w:val="18"/>
                <w:szCs w:val="18"/>
              </w:rPr>
            </w:pPr>
            <w:r w:rsidRPr="00DD39EB">
              <w:rPr>
                <w:rFonts w:ascii="Arial" w:hAnsi="Arial" w:cs="Arial"/>
                <w:color w:val="000000"/>
                <w:sz w:val="18"/>
                <w:szCs w:val="18"/>
                <w:lang w:eastAsia="es-MX"/>
              </w:rPr>
              <w:t>Unificar criterios y apoyos hacia las zonas forestales de forma estratégica por parte del sector gobierno</w:t>
            </w:r>
          </w:p>
        </w:tc>
        <w:tc>
          <w:tcPr>
            <w:tcW w:w="1902" w:type="pct"/>
          </w:tcPr>
          <w:p w:rsidR="00985D39" w:rsidRPr="00DD39EB" w:rsidRDefault="00985D39" w:rsidP="00E24505">
            <w:pPr>
              <w:jc w:val="both"/>
              <w:rPr>
                <w:rFonts w:ascii="Arial" w:hAnsi="Arial" w:cs="Arial"/>
                <w:sz w:val="18"/>
                <w:szCs w:val="18"/>
              </w:rPr>
            </w:pPr>
            <w:r w:rsidRPr="00DD39EB">
              <w:rPr>
                <w:rFonts w:ascii="Arial" w:hAnsi="Arial" w:cs="Arial"/>
                <w:b/>
                <w:bCs/>
                <w:sz w:val="18"/>
                <w:szCs w:val="18"/>
              </w:rPr>
              <w:t xml:space="preserve">Proyectos agropecuarios sustentables </w:t>
            </w:r>
            <w:r w:rsidRPr="00DD39EB">
              <w:rPr>
                <w:rFonts w:ascii="Arial" w:hAnsi="Arial" w:cs="Arial"/>
                <w:b/>
                <w:sz w:val="18"/>
                <w:szCs w:val="18"/>
              </w:rPr>
              <w:t>para reducir presión al bosque y estabilizar la frontera forestal:</w:t>
            </w:r>
            <w:r w:rsidRPr="00DD39EB">
              <w:rPr>
                <w:rFonts w:ascii="Arial" w:hAnsi="Arial" w:cs="Arial"/>
                <w:sz w:val="18"/>
                <w:szCs w:val="18"/>
              </w:rPr>
              <w:t xml:space="preserve"> Promover la asistencia técnica para optimizar los rendimientos agrícolas, cultivo de forrajes, cultivos agrosilvícolas y capacidad de carga. La frontera forestal debe estar claramente definida en cada predio para evitar el cambio de uso del suelo.</w:t>
            </w:r>
          </w:p>
        </w:tc>
        <w:tc>
          <w:tcPr>
            <w:tcW w:w="1197" w:type="pct"/>
          </w:tcPr>
          <w:p w:rsidR="00985D39" w:rsidRPr="00DD39EB" w:rsidRDefault="00985D39" w:rsidP="00E24505">
            <w:pPr>
              <w:jc w:val="both"/>
              <w:rPr>
                <w:rFonts w:ascii="Arial" w:hAnsi="Arial" w:cs="Arial"/>
                <w:sz w:val="18"/>
                <w:szCs w:val="18"/>
              </w:rPr>
            </w:pPr>
            <w:r w:rsidRPr="00DD39EB">
              <w:rPr>
                <w:rFonts w:ascii="Arial" w:hAnsi="Arial" w:cs="Arial"/>
                <w:sz w:val="18"/>
                <w:szCs w:val="18"/>
              </w:rPr>
              <w:t>Firmar un convenio de la CONAFOR con la SAGARPA y la SDR estatal para el apoyo de proyectos estratégicos agropecuarios compatibles con la silvicultura y con el medio ambiente.</w:t>
            </w:r>
          </w:p>
        </w:tc>
      </w:tr>
      <w:tr w:rsidR="00FD7021" w:rsidRPr="00DD39EB" w:rsidTr="00285300">
        <w:trPr>
          <w:trHeight w:val="1320"/>
        </w:trPr>
        <w:tc>
          <w:tcPr>
            <w:tcW w:w="774" w:type="pct"/>
          </w:tcPr>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t> </w:t>
            </w:r>
          </w:p>
        </w:tc>
        <w:tc>
          <w:tcPr>
            <w:tcW w:w="1126" w:type="pct"/>
          </w:tcPr>
          <w:p w:rsidR="00985D39" w:rsidRPr="00DD39EB" w:rsidRDefault="001D6BF8" w:rsidP="00E24505">
            <w:pPr>
              <w:jc w:val="both"/>
              <w:rPr>
                <w:rFonts w:ascii="Arial" w:hAnsi="Arial" w:cs="Arial"/>
                <w:b/>
                <w:bCs/>
                <w:sz w:val="18"/>
                <w:szCs w:val="18"/>
              </w:rPr>
            </w:pPr>
            <w:r w:rsidRPr="00DD39EB">
              <w:rPr>
                <w:rFonts w:ascii="Arial" w:hAnsi="Arial" w:cs="Arial"/>
                <w:color w:val="000000"/>
                <w:sz w:val="18"/>
                <w:szCs w:val="18"/>
                <w:lang w:eastAsia="es-MX"/>
              </w:rPr>
              <w:t>Crear certidumbre en la posesión de la tierra</w:t>
            </w:r>
          </w:p>
        </w:tc>
        <w:tc>
          <w:tcPr>
            <w:tcW w:w="1902" w:type="pct"/>
          </w:tcPr>
          <w:p w:rsidR="00985D39" w:rsidRPr="00DD39EB" w:rsidRDefault="00985D39" w:rsidP="00E24505">
            <w:pPr>
              <w:jc w:val="both"/>
              <w:rPr>
                <w:rFonts w:ascii="Arial" w:hAnsi="Arial" w:cs="Arial"/>
                <w:sz w:val="18"/>
                <w:szCs w:val="18"/>
              </w:rPr>
            </w:pPr>
            <w:r w:rsidRPr="00DD39EB">
              <w:rPr>
                <w:rFonts w:ascii="Arial" w:hAnsi="Arial" w:cs="Arial"/>
                <w:b/>
                <w:bCs/>
                <w:sz w:val="18"/>
                <w:szCs w:val="18"/>
              </w:rPr>
              <w:t>Posesión de tierras:</w:t>
            </w:r>
            <w:r w:rsidRPr="00DD39EB">
              <w:rPr>
                <w:rFonts w:ascii="Arial" w:hAnsi="Arial" w:cs="Arial"/>
                <w:sz w:val="18"/>
                <w:szCs w:val="18"/>
              </w:rPr>
              <w:t xml:space="preserve"> Los usuarios de este documento deben buscar los acuerdos con la autoridad agraria con la finalidad del nivel que sea necesario para continuar y concluir el programa de PROCEDE en los predios faltantes de la UMAFOR, con la finalidad de tener certeza y la documentación legal de sus parcelas.</w:t>
            </w:r>
          </w:p>
        </w:tc>
        <w:tc>
          <w:tcPr>
            <w:tcW w:w="1197" w:type="pct"/>
          </w:tcPr>
          <w:p w:rsidR="00985D39" w:rsidRPr="00DD39EB" w:rsidRDefault="00985D39" w:rsidP="00E24505">
            <w:pPr>
              <w:jc w:val="both"/>
              <w:rPr>
                <w:rFonts w:ascii="Arial" w:hAnsi="Arial" w:cs="Arial"/>
                <w:sz w:val="18"/>
                <w:szCs w:val="18"/>
              </w:rPr>
            </w:pPr>
            <w:r w:rsidRPr="00DD39EB">
              <w:rPr>
                <w:rFonts w:ascii="Arial" w:hAnsi="Arial" w:cs="Arial"/>
                <w:sz w:val="18"/>
                <w:szCs w:val="18"/>
              </w:rPr>
              <w:t>Firmar un convenio con la SRA y las entidades correspondientes para el apoyo y finalización de la certificación de derechos, así como para la generación de un SIG confiable y accesible.</w:t>
            </w:r>
          </w:p>
        </w:tc>
      </w:tr>
      <w:tr w:rsidR="00FD7021" w:rsidRPr="00DD39EB" w:rsidTr="00285300">
        <w:trPr>
          <w:trHeight w:val="240"/>
        </w:trPr>
        <w:tc>
          <w:tcPr>
            <w:tcW w:w="774" w:type="pct"/>
          </w:tcPr>
          <w:p w:rsidR="00985D39" w:rsidRPr="00DD39EB" w:rsidRDefault="00985D39" w:rsidP="00E24505">
            <w:pPr>
              <w:jc w:val="both"/>
              <w:rPr>
                <w:rFonts w:ascii="Arial" w:hAnsi="Arial" w:cs="Arial"/>
                <w:b/>
                <w:bCs/>
                <w:sz w:val="18"/>
                <w:szCs w:val="18"/>
              </w:rPr>
            </w:pPr>
            <w:r w:rsidRPr="00DD39EB">
              <w:rPr>
                <w:rFonts w:ascii="Arial" w:hAnsi="Arial" w:cs="Arial"/>
                <w:b/>
                <w:bCs/>
                <w:sz w:val="18"/>
                <w:szCs w:val="18"/>
              </w:rPr>
              <w:t> </w:t>
            </w:r>
          </w:p>
        </w:tc>
        <w:tc>
          <w:tcPr>
            <w:tcW w:w="1126" w:type="pct"/>
          </w:tcPr>
          <w:p w:rsidR="00985D39" w:rsidRPr="00DD39EB" w:rsidRDefault="00985D39" w:rsidP="00E24505">
            <w:pPr>
              <w:jc w:val="both"/>
              <w:rPr>
                <w:rFonts w:ascii="Arial" w:hAnsi="Arial" w:cs="Arial"/>
                <w:b/>
                <w:bCs/>
                <w:sz w:val="18"/>
                <w:szCs w:val="18"/>
              </w:rPr>
            </w:pPr>
          </w:p>
        </w:tc>
        <w:tc>
          <w:tcPr>
            <w:tcW w:w="1902" w:type="pct"/>
          </w:tcPr>
          <w:p w:rsidR="00985D39" w:rsidRPr="00DD39EB" w:rsidRDefault="00985D39" w:rsidP="00E24505">
            <w:pPr>
              <w:jc w:val="both"/>
              <w:rPr>
                <w:rFonts w:ascii="Arial" w:hAnsi="Arial" w:cs="Arial"/>
                <w:sz w:val="18"/>
                <w:szCs w:val="18"/>
              </w:rPr>
            </w:pPr>
            <w:r w:rsidRPr="00DD39EB">
              <w:rPr>
                <w:rFonts w:ascii="Arial" w:hAnsi="Arial" w:cs="Arial"/>
                <w:b/>
                <w:bCs/>
                <w:sz w:val="18"/>
                <w:szCs w:val="18"/>
              </w:rPr>
              <w:t>Solución de conflictos agrarios</w:t>
            </w:r>
            <w:r w:rsidRPr="00DD39EB">
              <w:rPr>
                <w:rFonts w:ascii="Arial" w:hAnsi="Arial" w:cs="Arial"/>
                <w:sz w:val="18"/>
                <w:szCs w:val="18"/>
              </w:rPr>
              <w:t>: Realizar un diagnostico que permita conocer la situación real en cuanto a la tenencia de la tenencia de la tierra, con la finalidad de eliminar la existencia de conflictos y rezagos legales</w:t>
            </w:r>
          </w:p>
        </w:tc>
        <w:tc>
          <w:tcPr>
            <w:tcW w:w="1197" w:type="pct"/>
          </w:tcPr>
          <w:p w:rsidR="00985D39" w:rsidRPr="00DD39EB" w:rsidRDefault="00985D39" w:rsidP="00E24505">
            <w:pPr>
              <w:jc w:val="both"/>
              <w:rPr>
                <w:rFonts w:ascii="Arial" w:hAnsi="Arial" w:cs="Arial"/>
                <w:sz w:val="18"/>
                <w:szCs w:val="18"/>
              </w:rPr>
            </w:pPr>
            <w:r w:rsidRPr="00DD39EB">
              <w:rPr>
                <w:rFonts w:ascii="Arial" w:hAnsi="Arial" w:cs="Arial"/>
                <w:sz w:val="18"/>
                <w:szCs w:val="18"/>
              </w:rPr>
              <w:t>Firmar un convenio con la SRA y las entidades correspondientes para el apoyo y finalización de conflictos agrarios.</w:t>
            </w:r>
          </w:p>
        </w:tc>
      </w:tr>
    </w:tbl>
    <w:p w:rsidR="00B23EF3" w:rsidRPr="00DD39EB" w:rsidRDefault="00B23EF3" w:rsidP="00431504"/>
    <w:p w:rsidR="00B23EF3" w:rsidRPr="00DD39EB" w:rsidRDefault="00B23EF3">
      <w:r w:rsidRPr="00DD39EB">
        <w:br w:type="page"/>
      </w:r>
    </w:p>
    <w:p w:rsidR="00C32472" w:rsidRPr="00DD39EB" w:rsidRDefault="00C32472" w:rsidP="00B23EF3">
      <w:pPr>
        <w:pStyle w:val="Ttulo2"/>
        <w:keepLines w:val="0"/>
        <w:spacing w:before="240" w:after="60"/>
        <w:rPr>
          <w:rFonts w:cs="Arial"/>
          <w:iCs/>
          <w:caps w:val="0"/>
          <w:color w:val="auto"/>
          <w:szCs w:val="24"/>
          <w:lang w:eastAsia="en-US"/>
        </w:rPr>
      </w:pPr>
      <w:bookmarkStart w:id="236" w:name="_Toc288138985"/>
      <w:r w:rsidRPr="00DD39EB">
        <w:rPr>
          <w:rFonts w:cs="Arial"/>
          <w:iCs/>
          <w:caps w:val="0"/>
          <w:color w:val="auto"/>
          <w:szCs w:val="24"/>
          <w:lang w:eastAsia="en-US"/>
        </w:rPr>
        <w:lastRenderedPageBreak/>
        <w:t>8.3 P</w:t>
      </w:r>
      <w:r w:rsidR="00A52B7D" w:rsidRPr="00DD39EB">
        <w:rPr>
          <w:rFonts w:cs="Arial"/>
          <w:iCs/>
          <w:caps w:val="0"/>
          <w:color w:val="auto"/>
          <w:szCs w:val="24"/>
          <w:lang w:eastAsia="en-US"/>
        </w:rPr>
        <w:t>rograma de producción forestal maderable y no maderable</w:t>
      </w:r>
      <w:bookmarkEnd w:id="236"/>
    </w:p>
    <w:p w:rsidR="00C32472" w:rsidRPr="00DD39EB" w:rsidRDefault="00C32472" w:rsidP="00C32472">
      <w:pPr>
        <w:spacing w:line="320" w:lineRule="exact"/>
        <w:jc w:val="both"/>
        <w:rPr>
          <w:rFonts w:ascii="Arial" w:hAnsi="Arial" w:cs="Arial"/>
          <w:sz w:val="22"/>
          <w:szCs w:val="22"/>
        </w:rPr>
      </w:pPr>
    </w:p>
    <w:p w:rsidR="00C32472" w:rsidRPr="00DD39EB" w:rsidRDefault="009114B7" w:rsidP="00C32472">
      <w:pPr>
        <w:spacing w:line="320" w:lineRule="exact"/>
        <w:jc w:val="both"/>
        <w:rPr>
          <w:rFonts w:ascii="Arial" w:hAnsi="Arial" w:cs="Arial"/>
          <w:sz w:val="22"/>
          <w:szCs w:val="22"/>
        </w:rPr>
      </w:pPr>
      <w:r w:rsidRPr="00DD39EB">
        <w:rPr>
          <w:rFonts w:ascii="Arial" w:hAnsi="Arial" w:cs="Arial"/>
          <w:sz w:val="22"/>
          <w:szCs w:val="22"/>
        </w:rPr>
        <w:t xml:space="preserve">8.3.1 </w:t>
      </w:r>
      <w:r w:rsidR="00C32472" w:rsidRPr="00DD39EB">
        <w:rPr>
          <w:rFonts w:ascii="Arial" w:hAnsi="Arial" w:cs="Arial"/>
          <w:sz w:val="22"/>
          <w:szCs w:val="22"/>
        </w:rPr>
        <w:t>Situación actual</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a) Producción Forestal Maderable</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La UMAFOR 2107 está conformada por una superficie total de 395,935.338 has, de las cuales 277,503.528 corresponden al uso forestal representando el 70% de la superficie total de la UMAFOR y el 30% restante en áreas de otros uso como terrenos agrícolas, asentamientos humanos, cuerpos de agua, pastizales, etc. De acuerdo a lo anterior, el área de producción forestal maderable con un total de 66,872.414 has representa solamente al 17% del total de la UMAFOR.</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 xml:space="preserve">La producción forestal maderable de la UMAFOR 2107 es obtenida de los diferentes tipos de tenencia de la tierra existentes dentro de la UMAFOR, la ejidal, la comunal y la privada. </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Aunque desde 1999 a la fecha se han otorgado un total de 28 autorizaciones correspondientes al aprovechamiento forestal maderable dentro de la UMAFOR, para la estimación de las existencias volumétricas se tomaron como referencia los datos reportados solamente en 8 de los Programas de Manejo autorizados por SEMARNAT y actualmente vigentes en la UMAFOR. En este sentido cabe mencionar que hasta el año 2005 no se tienes reportes de aprovechamientos forestales correspondientes a la Selva Baja autorizados dentro de la UMAFOR.</w:t>
      </w:r>
    </w:p>
    <w:p w:rsidR="008C5989" w:rsidRPr="00DD39EB" w:rsidRDefault="008C5989" w:rsidP="00C32472">
      <w:pPr>
        <w:spacing w:line="320" w:lineRule="exact"/>
        <w:jc w:val="both"/>
        <w:rPr>
          <w:rFonts w:ascii="Arial" w:hAnsi="Arial" w:cs="Arial"/>
          <w:sz w:val="22"/>
          <w:szCs w:val="22"/>
        </w:rPr>
      </w:pPr>
    </w:p>
    <w:p w:rsidR="008C5989" w:rsidRPr="00DD39EB" w:rsidRDefault="008C5989" w:rsidP="008C5989">
      <w:pPr>
        <w:spacing w:line="320" w:lineRule="exact"/>
        <w:jc w:val="both"/>
        <w:rPr>
          <w:rFonts w:ascii="Arial" w:hAnsi="Arial" w:cs="Arial"/>
          <w:sz w:val="22"/>
          <w:szCs w:val="22"/>
        </w:rPr>
      </w:pPr>
      <w:r w:rsidRPr="00DD39EB">
        <w:rPr>
          <w:rFonts w:ascii="Arial" w:hAnsi="Arial" w:cs="Arial"/>
          <w:sz w:val="22"/>
          <w:szCs w:val="22"/>
        </w:rPr>
        <w:t>El Incremento Corriente Anual (ICA) para la Región Sierra Negra es de hasta 3.22 m</w:t>
      </w:r>
      <w:r w:rsidRPr="00DD39EB">
        <w:rPr>
          <w:rFonts w:ascii="Arial" w:hAnsi="Arial" w:cs="Arial"/>
          <w:sz w:val="22"/>
          <w:szCs w:val="22"/>
          <w:vertAlign w:val="superscript"/>
        </w:rPr>
        <w:t>3</w:t>
      </w:r>
      <w:r w:rsidRPr="00DD39EB">
        <w:rPr>
          <w:rFonts w:ascii="Arial" w:hAnsi="Arial" w:cs="Arial"/>
          <w:sz w:val="22"/>
          <w:szCs w:val="22"/>
        </w:rPr>
        <w:t>/ha/año, y para las existencias reales por hectárea, para el grupo de Pinos en el municipio de Nicolás Bravo es de 128.82 m</w:t>
      </w:r>
      <w:r w:rsidRPr="00DD39EB">
        <w:rPr>
          <w:rFonts w:ascii="Arial" w:hAnsi="Arial" w:cs="Arial"/>
          <w:sz w:val="22"/>
          <w:szCs w:val="22"/>
          <w:vertAlign w:val="superscript"/>
        </w:rPr>
        <w:t>3</w:t>
      </w:r>
      <w:r w:rsidRPr="00DD39EB">
        <w:rPr>
          <w:rFonts w:ascii="Arial" w:hAnsi="Arial" w:cs="Arial"/>
          <w:sz w:val="22"/>
          <w:szCs w:val="22"/>
        </w:rPr>
        <w:t>/ha; 15.31 m</w:t>
      </w:r>
      <w:r w:rsidRPr="00DD39EB">
        <w:rPr>
          <w:rFonts w:ascii="Arial" w:hAnsi="Arial" w:cs="Arial"/>
          <w:sz w:val="22"/>
          <w:szCs w:val="22"/>
          <w:vertAlign w:val="superscript"/>
        </w:rPr>
        <w:t>3</w:t>
      </w:r>
      <w:r w:rsidRPr="00DD39EB">
        <w:rPr>
          <w:rFonts w:ascii="Arial" w:hAnsi="Arial" w:cs="Arial"/>
          <w:sz w:val="22"/>
          <w:szCs w:val="22"/>
        </w:rPr>
        <w:t>/ha para el municipio de Ajalpan; y de 14.07 m</w:t>
      </w:r>
      <w:r w:rsidRPr="00DD39EB">
        <w:rPr>
          <w:rFonts w:ascii="Arial" w:hAnsi="Arial" w:cs="Arial"/>
          <w:sz w:val="22"/>
          <w:szCs w:val="22"/>
          <w:vertAlign w:val="superscript"/>
        </w:rPr>
        <w:t>3</w:t>
      </w:r>
      <w:r w:rsidRPr="00DD39EB">
        <w:rPr>
          <w:rFonts w:ascii="Arial" w:hAnsi="Arial" w:cs="Arial"/>
          <w:sz w:val="22"/>
          <w:szCs w:val="22"/>
        </w:rPr>
        <w:t>/ha para Vicente guerrero, es precisar notar que el municipio de Vicente guerrero la existencia es muy baja, debido a la poca información de datos dasométricos que se tienen de la zona.</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El principal método silvícola utilizado en la UMAFOR 2107 es el Método de Desarrollo Silvícola (MDS), y en menor grado el de Selección.</w:t>
      </w:r>
    </w:p>
    <w:p w:rsidR="00FF7498" w:rsidRPr="00DD39EB" w:rsidRDefault="00FF7498">
      <w:pPr>
        <w:rPr>
          <w:rFonts w:ascii="Arial" w:hAnsi="Arial" w:cs="Arial"/>
          <w:sz w:val="22"/>
          <w:szCs w:val="22"/>
        </w:rPr>
      </w:pPr>
      <w:r w:rsidRPr="00DD39EB">
        <w:rPr>
          <w:rFonts w:ascii="Arial" w:hAnsi="Arial" w:cs="Arial"/>
          <w:sz w:val="22"/>
          <w:szCs w:val="22"/>
        </w:rPr>
        <w:br w:type="page"/>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lastRenderedPageBreak/>
        <w:t>b) Producción forestal No Maderable</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De acuerdo a los registros revisados para la integración del presente documento, no se tiene reportados Programas de Manejo para el aprovechamiento de productos no maderables, aunque cabe mencionar que dentro de la UMAFOR existen posibilidades algunas áreas o predios con posibilidades para poder aprovechar heno, musgo y tierra de monte, por lo que bien podrían considerarse futuros aprovechamientos de estos productos.</w:t>
      </w:r>
    </w:p>
    <w:p w:rsidR="00C32472" w:rsidRPr="00DD39EB" w:rsidRDefault="00C32472" w:rsidP="00C32472">
      <w:pPr>
        <w:spacing w:line="320" w:lineRule="exact"/>
        <w:jc w:val="both"/>
        <w:rPr>
          <w:rFonts w:ascii="Arial" w:hAnsi="Arial" w:cs="Arial"/>
          <w:sz w:val="22"/>
          <w:szCs w:val="22"/>
        </w:rPr>
      </w:pPr>
    </w:p>
    <w:p w:rsidR="00C32472" w:rsidRPr="00DD39EB" w:rsidRDefault="009114B7" w:rsidP="00C32472">
      <w:pPr>
        <w:spacing w:line="320" w:lineRule="exact"/>
        <w:jc w:val="both"/>
        <w:rPr>
          <w:rFonts w:ascii="Arial" w:hAnsi="Arial" w:cs="Arial"/>
          <w:sz w:val="22"/>
          <w:szCs w:val="22"/>
        </w:rPr>
      </w:pPr>
      <w:r w:rsidRPr="00DD39EB">
        <w:rPr>
          <w:rFonts w:ascii="Arial" w:hAnsi="Arial" w:cs="Arial"/>
          <w:sz w:val="22"/>
          <w:szCs w:val="22"/>
        </w:rPr>
        <w:t xml:space="preserve">8.3.2 </w:t>
      </w:r>
      <w:r w:rsidR="00C32472" w:rsidRPr="00DD39EB">
        <w:rPr>
          <w:rFonts w:ascii="Arial" w:hAnsi="Arial" w:cs="Arial"/>
          <w:sz w:val="22"/>
          <w:szCs w:val="22"/>
        </w:rPr>
        <w:t>Situación deseada:</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A52B7D">
      <w:pPr>
        <w:pStyle w:val="Prrafodelista"/>
        <w:numPr>
          <w:ilvl w:val="0"/>
          <w:numId w:val="13"/>
        </w:numPr>
        <w:spacing w:line="320" w:lineRule="exact"/>
        <w:jc w:val="both"/>
        <w:rPr>
          <w:rFonts w:ascii="Arial" w:hAnsi="Arial" w:cs="Arial"/>
          <w:sz w:val="22"/>
          <w:szCs w:val="22"/>
        </w:rPr>
      </w:pPr>
      <w:r w:rsidRPr="00DD39EB">
        <w:rPr>
          <w:rFonts w:ascii="Arial" w:hAnsi="Arial" w:cs="Arial"/>
          <w:sz w:val="22"/>
          <w:szCs w:val="22"/>
        </w:rPr>
        <w:t>Producción Forestal Maderable</w:t>
      </w:r>
    </w:p>
    <w:p w:rsidR="00A52B7D" w:rsidRPr="00DD39EB" w:rsidRDefault="00A52B7D" w:rsidP="00A52B7D">
      <w:pPr>
        <w:pStyle w:val="Prrafodelista"/>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La producción forestal maderable tiene su origen en la formulación de Programas  de Manejo, los que a su vez dan origen a diversos beneficios económicos a los productores forestales y de fomento hacia el recurso forestal; por lo que se puede impulsar la incorporación de más predios forestales al manejo a través de los Programas de Manejo.</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La producción forestal maderable está ligada a los tratamientos silvícolas que se ejecutan, ya que la primera se deriva completamente de la segunda, razón por la cual es necesario evaluar y analizar la efectividad de los sistemas silvícolas que se ejecutan en cada uno de los predios bajo manejo forestal en la región.</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A partir del análisis y evaluación de los diferentes métodos y sistemas silvícolas que se emplean dentro de la UMAFOR puede llegar a formularse la unificación de los criterios técnicos silvícolas que se aplican sobre los bosques  de la región, hasta llegar a un sistema propio de la UMAFOR.</w:t>
      </w:r>
    </w:p>
    <w:p w:rsidR="00BB5246" w:rsidRPr="00DD39EB" w:rsidRDefault="00BB5246" w:rsidP="00C32472">
      <w:pPr>
        <w:spacing w:line="320" w:lineRule="exact"/>
        <w:jc w:val="both"/>
        <w:rPr>
          <w:rFonts w:ascii="Arial" w:hAnsi="Arial" w:cs="Arial"/>
          <w:sz w:val="22"/>
          <w:szCs w:val="22"/>
        </w:rPr>
      </w:pPr>
    </w:p>
    <w:p w:rsidR="00C32472" w:rsidRPr="00DD39EB" w:rsidRDefault="00C32472" w:rsidP="00A52B7D">
      <w:pPr>
        <w:pStyle w:val="Prrafodelista"/>
        <w:numPr>
          <w:ilvl w:val="0"/>
          <w:numId w:val="13"/>
        </w:numPr>
        <w:spacing w:line="320" w:lineRule="exact"/>
        <w:jc w:val="both"/>
        <w:rPr>
          <w:rFonts w:ascii="Arial" w:hAnsi="Arial" w:cs="Arial"/>
          <w:sz w:val="22"/>
          <w:szCs w:val="22"/>
        </w:rPr>
      </w:pPr>
      <w:r w:rsidRPr="00DD39EB">
        <w:rPr>
          <w:rFonts w:ascii="Arial" w:hAnsi="Arial" w:cs="Arial"/>
          <w:sz w:val="22"/>
          <w:szCs w:val="22"/>
        </w:rPr>
        <w:t>Producción forestal no maderable</w:t>
      </w:r>
    </w:p>
    <w:p w:rsidR="00A52B7D" w:rsidRPr="00DD39EB" w:rsidRDefault="00A52B7D" w:rsidP="00A52B7D">
      <w:pPr>
        <w:pStyle w:val="Prrafodelista"/>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Es importante impulsar la diversificación de los productos forestales no maderable, considerando proyectos de extracción de heno, musgo, tierra de monte, por lo que es importante realizar una mayor divulgación de los lineamientos que la legislación forestal establece en cuanto al aprovechamiento de los productos forestales no maderables.</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El desarrollo que el aprovechamiento de productos no maderables como lo ya citados, además de otros como el ecoturismo, plantas medicinales, establecimiento de UMA´s, plantación de árboles de navidad, etc., puede derivar con éxito en la exploración de nuevas opciones de mercado de estos productos con lo que directamente se disminuye el impacto sobre los recursos maderables de la región.</w:t>
      </w:r>
    </w:p>
    <w:p w:rsidR="009F71B7" w:rsidRPr="00DD39EB" w:rsidRDefault="009F71B7" w:rsidP="00C32472">
      <w:pPr>
        <w:spacing w:line="320" w:lineRule="exact"/>
        <w:jc w:val="both"/>
        <w:rPr>
          <w:rFonts w:ascii="Arial" w:hAnsi="Arial" w:cs="Arial"/>
          <w:sz w:val="22"/>
          <w:szCs w:val="22"/>
        </w:rPr>
      </w:pPr>
    </w:p>
    <w:p w:rsidR="00C32472" w:rsidRPr="00DD39EB" w:rsidRDefault="009114B7" w:rsidP="00C32472">
      <w:pPr>
        <w:spacing w:line="320" w:lineRule="exact"/>
        <w:jc w:val="both"/>
        <w:rPr>
          <w:rFonts w:ascii="Arial" w:hAnsi="Arial" w:cs="Arial"/>
          <w:sz w:val="22"/>
          <w:szCs w:val="22"/>
        </w:rPr>
      </w:pPr>
      <w:r w:rsidRPr="00DD39EB">
        <w:rPr>
          <w:rFonts w:ascii="Arial" w:hAnsi="Arial" w:cs="Arial"/>
          <w:sz w:val="22"/>
          <w:szCs w:val="22"/>
        </w:rPr>
        <w:lastRenderedPageBreak/>
        <w:t xml:space="preserve">8.3.3 </w:t>
      </w:r>
      <w:r w:rsidR="00C32472" w:rsidRPr="00DD39EB">
        <w:rPr>
          <w:rFonts w:ascii="Arial" w:hAnsi="Arial" w:cs="Arial"/>
          <w:sz w:val="22"/>
          <w:szCs w:val="22"/>
        </w:rPr>
        <w:t>Objetivos:</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Producción forestal maderable</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Incentivar la regulación del área boscosa a través de la formulación de Programas de Manejo;</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Incrementar los niveles de educación, salud, alimentación y vivienda de las comunidades forestales pero sin poner en riesgo los recursos forestales;</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Desarrollar las técnicas y métodos más avanzados en materia de silvicultura, investigación y de transferencia de tecnología;</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Manejo del bosque de forma práctica basado en indicadores dasonómicos de mediano y largo plazo;</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Establecer de manera permanente la capacitación a los productores, con la finalidad de facilitar la toma de decisiones en busca de fortalecer el manejo forestal;</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Mantener una constante capacitación hacia el personal técnico operativo involucrado en las tareas del manejo forestal;</w:t>
      </w:r>
    </w:p>
    <w:p w:rsidR="00C32472" w:rsidRPr="00DD39EB" w:rsidRDefault="00C32472" w:rsidP="00C32472">
      <w:pPr>
        <w:spacing w:line="320" w:lineRule="exact"/>
        <w:jc w:val="both"/>
        <w:rPr>
          <w:rFonts w:ascii="Arial" w:hAnsi="Arial" w:cs="Arial"/>
          <w:sz w:val="22"/>
          <w:szCs w:val="22"/>
        </w:rPr>
      </w:pP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Producción Forestal No Maderable</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Incentivar en la región el aprovechamiento de Productos Forestales No Maderables como una alternativa para mejorar la economía de sus pobladores;</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Difundir las especificaciones técnicas y legales a través de las cuales se regula el aprovechamiento de los productos forestales no maderables;</w:t>
      </w:r>
    </w:p>
    <w:p w:rsidR="00C32472" w:rsidRPr="00DD39EB" w:rsidRDefault="00C32472" w:rsidP="00C32472">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Promover la ejecución de actividades o proyectos que generen beneficios económicos alternos a la producción forestal maderable.</w:t>
      </w:r>
    </w:p>
    <w:p w:rsidR="00D1580C" w:rsidRPr="00DD39EB" w:rsidRDefault="00D1580C" w:rsidP="00C32472">
      <w:pPr>
        <w:spacing w:line="320" w:lineRule="exact"/>
        <w:jc w:val="both"/>
        <w:rPr>
          <w:rFonts w:ascii="Arial" w:hAnsi="Arial" w:cs="Arial"/>
          <w:sz w:val="22"/>
          <w:szCs w:val="22"/>
        </w:rPr>
      </w:pPr>
    </w:p>
    <w:p w:rsidR="00C32472" w:rsidRPr="00DD39EB" w:rsidRDefault="00A52B7D" w:rsidP="00C32472">
      <w:pPr>
        <w:spacing w:line="320" w:lineRule="exact"/>
        <w:jc w:val="both"/>
        <w:rPr>
          <w:rFonts w:ascii="Arial" w:hAnsi="Arial" w:cs="Arial"/>
          <w:sz w:val="22"/>
          <w:szCs w:val="22"/>
        </w:rPr>
      </w:pPr>
      <w:r w:rsidRPr="00DD39EB">
        <w:rPr>
          <w:rFonts w:ascii="Arial" w:hAnsi="Arial" w:cs="Arial"/>
          <w:sz w:val="22"/>
          <w:szCs w:val="22"/>
        </w:rPr>
        <w:t>8.3.4</w:t>
      </w:r>
      <w:r w:rsidR="009114B7" w:rsidRPr="00DD39EB">
        <w:rPr>
          <w:rFonts w:ascii="Arial" w:hAnsi="Arial" w:cs="Arial"/>
          <w:sz w:val="22"/>
          <w:szCs w:val="22"/>
        </w:rPr>
        <w:t xml:space="preserve"> </w:t>
      </w:r>
      <w:r w:rsidR="00C32472" w:rsidRPr="00DD39EB">
        <w:rPr>
          <w:rFonts w:ascii="Arial" w:hAnsi="Arial" w:cs="Arial"/>
          <w:sz w:val="22"/>
          <w:szCs w:val="22"/>
        </w:rPr>
        <w:t>Líneas de acción estratégicas:</w:t>
      </w:r>
    </w:p>
    <w:p w:rsidR="00EF7540" w:rsidRPr="00DD39EB" w:rsidRDefault="00EF7540" w:rsidP="00EF7540">
      <w:pPr>
        <w:pStyle w:val="TABLAS"/>
        <w:rPr>
          <w:szCs w:val="22"/>
        </w:rPr>
      </w:pPr>
      <w:bookmarkStart w:id="237" w:name="_Toc271287609"/>
    </w:p>
    <w:p w:rsidR="005445E0" w:rsidRPr="00DD39EB" w:rsidRDefault="00B40803" w:rsidP="00EF7540">
      <w:pPr>
        <w:pStyle w:val="TABLAS"/>
      </w:pPr>
      <w:bookmarkStart w:id="238" w:name="_Toc289426227"/>
      <w:r w:rsidRPr="00DD39EB">
        <w:rPr>
          <w:szCs w:val="22"/>
        </w:rPr>
        <w:t xml:space="preserve">Cuadro 8.3 </w:t>
      </w:r>
      <w:r w:rsidRPr="00DD39EB">
        <w:t>Programa de producción forestal maderable y no maderable</w:t>
      </w:r>
      <w:bookmarkEnd w:id="237"/>
      <w:bookmarkEnd w:id="238"/>
    </w:p>
    <w:tbl>
      <w:tblPr>
        <w:tblW w:w="5794" w:type="pct"/>
        <w:tblInd w:w="-885" w:type="dxa"/>
        <w:tblBorders>
          <w:top w:val="single" w:sz="8" w:space="0" w:color="9BBB59" w:themeColor="accent3"/>
          <w:bottom w:val="single" w:sz="8" w:space="0" w:color="9BBB59" w:themeColor="accent3"/>
        </w:tblBorders>
        <w:tblLayout w:type="fixed"/>
        <w:tblLook w:val="04A0"/>
      </w:tblPr>
      <w:tblGrid>
        <w:gridCol w:w="1560"/>
        <w:gridCol w:w="2695"/>
        <w:gridCol w:w="3825"/>
        <w:gridCol w:w="2411"/>
      </w:tblGrid>
      <w:tr w:rsidR="00706420" w:rsidRPr="00DD39EB" w:rsidTr="00EF7540">
        <w:trPr>
          <w:cantSplit/>
          <w:trHeight w:val="486"/>
          <w:tblHeader/>
        </w:trPr>
        <w:tc>
          <w:tcPr>
            <w:tcW w:w="743" w:type="pct"/>
            <w:tcBorders>
              <w:top w:val="single" w:sz="8" w:space="0" w:color="9BBB59" w:themeColor="accent3"/>
              <w:bottom w:val="single" w:sz="8" w:space="0" w:color="9BBB59" w:themeColor="accent3"/>
            </w:tcBorders>
            <w:shd w:val="clear" w:color="auto" w:fill="D6E3BC" w:themeFill="accent3" w:themeFillTint="66"/>
          </w:tcPr>
          <w:p w:rsidR="00FD7021" w:rsidRPr="00DD39EB" w:rsidRDefault="00985D39" w:rsidP="00A73BA1">
            <w:pPr>
              <w:jc w:val="center"/>
              <w:rPr>
                <w:rFonts w:ascii="Arial" w:hAnsi="Arial" w:cs="Arial"/>
                <w:b/>
                <w:bCs/>
                <w:sz w:val="18"/>
                <w:szCs w:val="18"/>
              </w:rPr>
            </w:pPr>
            <w:r w:rsidRPr="00DD39EB">
              <w:rPr>
                <w:rFonts w:ascii="Arial" w:hAnsi="Arial" w:cs="Arial"/>
                <w:b/>
                <w:bCs/>
                <w:sz w:val="18"/>
                <w:szCs w:val="18"/>
              </w:rPr>
              <w:t>Principios generales</w:t>
            </w:r>
          </w:p>
          <w:p w:rsidR="00985D39" w:rsidRPr="00DD39EB" w:rsidRDefault="00985D39" w:rsidP="00FD7021">
            <w:pPr>
              <w:jc w:val="center"/>
              <w:rPr>
                <w:rFonts w:ascii="Arial" w:hAnsi="Arial" w:cs="Arial"/>
                <w:sz w:val="18"/>
                <w:szCs w:val="18"/>
              </w:rPr>
            </w:pPr>
          </w:p>
          <w:p w:rsidR="00FD7021" w:rsidRPr="00DD39EB" w:rsidRDefault="00FD7021" w:rsidP="00FD7021">
            <w:pPr>
              <w:jc w:val="center"/>
              <w:rPr>
                <w:rFonts w:ascii="Arial" w:hAnsi="Arial" w:cs="Arial"/>
                <w:sz w:val="18"/>
                <w:szCs w:val="18"/>
              </w:rPr>
            </w:pPr>
          </w:p>
        </w:tc>
        <w:tc>
          <w:tcPr>
            <w:tcW w:w="1284"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A73BA1">
            <w:pPr>
              <w:jc w:val="center"/>
              <w:rPr>
                <w:rFonts w:ascii="Arial" w:hAnsi="Arial" w:cs="Arial"/>
                <w:b/>
                <w:bCs/>
                <w:sz w:val="18"/>
                <w:szCs w:val="18"/>
                <w:lang w:eastAsia="es-MX"/>
              </w:rPr>
            </w:pPr>
            <w:r w:rsidRPr="00DD39EB">
              <w:rPr>
                <w:rFonts w:ascii="Arial" w:hAnsi="Arial" w:cs="Arial"/>
                <w:b/>
                <w:bCs/>
                <w:sz w:val="18"/>
                <w:szCs w:val="18"/>
                <w:lang w:eastAsia="es-MX"/>
              </w:rPr>
              <w:t>Objetivos</w:t>
            </w:r>
          </w:p>
        </w:tc>
        <w:tc>
          <w:tcPr>
            <w:tcW w:w="1823"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A73BA1">
            <w:pPr>
              <w:jc w:val="center"/>
              <w:rPr>
                <w:rFonts w:ascii="Arial" w:hAnsi="Arial" w:cs="Arial"/>
                <w:b/>
                <w:bCs/>
                <w:sz w:val="18"/>
                <w:szCs w:val="18"/>
                <w:lang w:eastAsia="es-MX"/>
              </w:rPr>
            </w:pPr>
            <w:r w:rsidRPr="00DD39EB">
              <w:rPr>
                <w:rFonts w:ascii="Arial" w:hAnsi="Arial" w:cs="Arial"/>
                <w:b/>
                <w:bCs/>
                <w:sz w:val="18"/>
                <w:szCs w:val="18"/>
                <w:lang w:eastAsia="es-MX"/>
              </w:rPr>
              <w:t>8.3 Programa de producción forestal maderable y no maderable</w:t>
            </w:r>
            <w:r w:rsidR="00FD7021" w:rsidRPr="00DD39EB">
              <w:rPr>
                <w:rFonts w:ascii="Arial" w:hAnsi="Arial" w:cs="Arial"/>
                <w:b/>
                <w:bCs/>
                <w:sz w:val="18"/>
                <w:szCs w:val="18"/>
                <w:lang w:eastAsia="es-MX"/>
              </w:rPr>
              <w:t xml:space="preserve"> (Objetivo Especifico)</w:t>
            </w:r>
          </w:p>
        </w:tc>
        <w:tc>
          <w:tcPr>
            <w:tcW w:w="1149"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A73BA1">
            <w:pPr>
              <w:jc w:val="center"/>
              <w:rPr>
                <w:rFonts w:ascii="Arial" w:hAnsi="Arial" w:cs="Arial"/>
                <w:b/>
                <w:bCs/>
                <w:sz w:val="18"/>
                <w:szCs w:val="18"/>
                <w:lang w:eastAsia="es-MX"/>
              </w:rPr>
            </w:pPr>
            <w:r w:rsidRPr="00DD39EB">
              <w:rPr>
                <w:rFonts w:ascii="Arial" w:hAnsi="Arial" w:cs="Arial"/>
                <w:b/>
                <w:bCs/>
                <w:sz w:val="18"/>
                <w:szCs w:val="18"/>
                <w:lang w:eastAsia="es-MX"/>
              </w:rPr>
              <w:t>8.3 Proyectos (Metas)</w:t>
            </w:r>
          </w:p>
        </w:tc>
      </w:tr>
      <w:tr w:rsidR="00706420" w:rsidRPr="00DD39EB" w:rsidTr="00EF7540">
        <w:trPr>
          <w:trHeight w:val="729"/>
        </w:trPr>
        <w:tc>
          <w:tcPr>
            <w:tcW w:w="743" w:type="pct"/>
            <w:tcBorders>
              <w:top w:val="single" w:sz="8" w:space="0" w:color="9BBB59" w:themeColor="accent3"/>
            </w:tcBorders>
          </w:tcPr>
          <w:p w:rsidR="00985D39" w:rsidRPr="00DD39EB" w:rsidRDefault="00985D39" w:rsidP="00A73BA1">
            <w:pPr>
              <w:jc w:val="both"/>
              <w:rPr>
                <w:rFonts w:ascii="Arial" w:hAnsi="Arial" w:cs="Arial"/>
                <w:b/>
                <w:bCs/>
                <w:sz w:val="18"/>
                <w:szCs w:val="18"/>
              </w:rPr>
            </w:pPr>
          </w:p>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NIVEL DE VIDA</w:t>
            </w:r>
          </w:p>
        </w:tc>
        <w:tc>
          <w:tcPr>
            <w:tcW w:w="1284" w:type="pct"/>
            <w:tcBorders>
              <w:top w:val="single" w:sz="8" w:space="0" w:color="9BBB59" w:themeColor="accent3"/>
            </w:tcBorders>
          </w:tcPr>
          <w:p w:rsidR="00985D39" w:rsidRPr="00DD39EB" w:rsidRDefault="001D6BF8" w:rsidP="00A73BA1">
            <w:pPr>
              <w:jc w:val="both"/>
              <w:rPr>
                <w:rFonts w:ascii="Arial" w:hAnsi="Arial" w:cs="Arial"/>
                <w:b/>
                <w:bCs/>
                <w:sz w:val="18"/>
                <w:szCs w:val="18"/>
                <w:lang w:eastAsia="es-MX"/>
              </w:rPr>
            </w:pPr>
            <w:r w:rsidRPr="00DD39EB">
              <w:rPr>
                <w:rFonts w:ascii="Arial" w:hAnsi="Arial" w:cs="Arial"/>
                <w:color w:val="000000"/>
                <w:sz w:val="16"/>
                <w:szCs w:val="16"/>
                <w:lang w:eastAsia="es-MX"/>
              </w:rPr>
              <w:t>Incrementar los niveles de educación, salud, alimentación y vivienda de las comunidades forestales</w:t>
            </w:r>
          </w:p>
        </w:tc>
        <w:tc>
          <w:tcPr>
            <w:tcW w:w="1823" w:type="pct"/>
            <w:tcBorders>
              <w:top w:val="single" w:sz="8" w:space="0" w:color="9BBB59" w:themeColor="accent3"/>
            </w:tcBorders>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Difusión de la importancia del Manejo Forestal:</w:t>
            </w:r>
            <w:r w:rsidRPr="00DD39EB">
              <w:rPr>
                <w:rFonts w:ascii="Arial" w:hAnsi="Arial" w:cs="Arial"/>
                <w:sz w:val="18"/>
                <w:szCs w:val="18"/>
                <w:lang w:eastAsia="es-MX"/>
              </w:rPr>
              <w:t xml:space="preserve"> Diseñar una estrategia de difusión sobre la importancia y beneficios económicos, ambientales y sociales del Manejo Forestal</w:t>
            </w:r>
          </w:p>
        </w:tc>
        <w:tc>
          <w:tcPr>
            <w:tcW w:w="1149" w:type="pct"/>
            <w:tcBorders>
              <w:top w:val="single" w:sz="8" w:space="0" w:color="9BBB59" w:themeColor="accent3"/>
            </w:tcBorders>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Realizar por lo menos</w:t>
            </w:r>
            <w:r w:rsidRPr="00DD39EB">
              <w:rPr>
                <w:rFonts w:ascii="Arial" w:hAnsi="Arial" w:cs="Arial"/>
                <w:bCs/>
                <w:sz w:val="18"/>
                <w:szCs w:val="18"/>
                <w:lang w:eastAsia="es-MX"/>
              </w:rPr>
              <w:t xml:space="preserve"> 2 talleres anuales</w:t>
            </w:r>
            <w:r w:rsidRPr="00DD39EB">
              <w:rPr>
                <w:rFonts w:ascii="Arial" w:hAnsi="Arial" w:cs="Arial"/>
                <w:sz w:val="18"/>
                <w:szCs w:val="18"/>
                <w:lang w:eastAsia="es-MX"/>
              </w:rPr>
              <w:t xml:space="preserve"> orientados a dar a conocer los alcances de PMF en predios sin manejo forestal</w:t>
            </w:r>
          </w:p>
        </w:tc>
      </w:tr>
      <w:tr w:rsidR="00706420" w:rsidRPr="00DD39EB" w:rsidTr="00EF7540">
        <w:trPr>
          <w:trHeight w:val="841"/>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 xml:space="preserve">Incentivar la incorporación de los pequeños productores de la Región al Manejo Forestal </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Incorporar un total de 50.0 has de pequeños productores y de 250.0 de comunidades o Ejidos por año al manejo a través de PMF</w:t>
            </w:r>
          </w:p>
        </w:tc>
      </w:tr>
      <w:tr w:rsidR="00706420" w:rsidRPr="00DD39EB" w:rsidTr="00EF7540">
        <w:trPr>
          <w:trHeight w:val="1018"/>
        </w:trPr>
        <w:tc>
          <w:tcPr>
            <w:tcW w:w="743" w:type="pct"/>
          </w:tcPr>
          <w:p w:rsidR="00985D39" w:rsidRPr="00DD39EB" w:rsidRDefault="00985D39" w:rsidP="00A73BA1">
            <w:pPr>
              <w:jc w:val="both"/>
              <w:rPr>
                <w:rFonts w:ascii="Arial" w:hAnsi="Arial" w:cs="Arial"/>
                <w:b/>
                <w:bCs/>
                <w:sz w:val="18"/>
                <w:szCs w:val="18"/>
              </w:rPr>
            </w:pPr>
          </w:p>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MANEJO DEL BOSQUE</w:t>
            </w:r>
          </w:p>
        </w:tc>
        <w:tc>
          <w:tcPr>
            <w:tcW w:w="1284" w:type="pct"/>
          </w:tcPr>
          <w:p w:rsidR="00985D39" w:rsidRPr="00DD39EB" w:rsidRDefault="001D6BF8" w:rsidP="00A73BA1">
            <w:pPr>
              <w:jc w:val="both"/>
              <w:rPr>
                <w:rFonts w:ascii="Arial" w:hAnsi="Arial" w:cs="Arial"/>
                <w:b/>
                <w:bCs/>
                <w:sz w:val="18"/>
                <w:szCs w:val="18"/>
                <w:lang w:eastAsia="es-MX"/>
              </w:rPr>
            </w:pPr>
            <w:r w:rsidRPr="00DD39EB">
              <w:rPr>
                <w:rFonts w:ascii="Arial" w:hAnsi="Arial" w:cs="Arial"/>
                <w:color w:val="000000"/>
                <w:sz w:val="16"/>
                <w:szCs w:val="16"/>
                <w:lang w:eastAsia="es-MX"/>
              </w:rPr>
              <w:t>Manejo del bosque de forma práctica basado en indicadores dasonómicos de mediano y largo plazo</w:t>
            </w: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Elaboración de Programas de Manejo Forestal Maderable</w:t>
            </w:r>
            <w:r w:rsidRPr="00DD39EB">
              <w:rPr>
                <w:rFonts w:ascii="Arial" w:hAnsi="Arial" w:cs="Arial"/>
                <w:sz w:val="18"/>
                <w:szCs w:val="18"/>
                <w:lang w:eastAsia="es-MX"/>
              </w:rPr>
              <w:t>: Elaborar programas de manejo forestal para llevar a cabo un aprovechamiento forestal sustentable en la UMAFOR</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Elaborar los programas de manejo forestal maderable correspondientes para abarcar una superficie de 300.0 has. por año</w:t>
            </w:r>
          </w:p>
        </w:tc>
      </w:tr>
      <w:tr w:rsidR="00706420" w:rsidRPr="00DD39EB" w:rsidTr="00EF7540">
        <w:trPr>
          <w:trHeight w:val="611"/>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lastRenderedPageBreak/>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Realizar un diagnostico general de la superficie susceptible a ser regulada bajo un programas de manejo</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Realizar un diagnostico general en la región para definir él o los objetivos principales para la ejecución de un Programa de Manejo</w:t>
            </w:r>
          </w:p>
        </w:tc>
      </w:tr>
      <w:tr w:rsidR="00706420" w:rsidRPr="00DD39EB" w:rsidTr="00EF7540">
        <w:trPr>
          <w:trHeight w:val="695"/>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Definir el objetivo o los principales objetivos que originan la necesidad del Programa de Manejo (aprovechamiento, conservación, etc)</w:t>
            </w:r>
          </w:p>
        </w:tc>
        <w:tc>
          <w:tcPr>
            <w:tcW w:w="1149" w:type="pct"/>
          </w:tcPr>
          <w:p w:rsidR="00985D39" w:rsidRPr="00DD39EB" w:rsidRDefault="00985D39" w:rsidP="00A73BA1">
            <w:pPr>
              <w:jc w:val="both"/>
              <w:rPr>
                <w:rFonts w:ascii="Arial" w:hAnsi="Arial" w:cs="Arial"/>
                <w:sz w:val="18"/>
                <w:szCs w:val="18"/>
                <w:lang w:eastAsia="es-MX"/>
              </w:rPr>
            </w:pPr>
          </w:p>
        </w:tc>
      </w:tr>
      <w:tr w:rsidR="00706420" w:rsidRPr="00DD39EB" w:rsidTr="00EF7540">
        <w:trPr>
          <w:trHeight w:val="1455"/>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Elaboración de Programas de Manejo Forestal no maderable</w:t>
            </w:r>
            <w:r w:rsidRPr="00DD39EB">
              <w:rPr>
                <w:rFonts w:ascii="Arial" w:hAnsi="Arial" w:cs="Arial"/>
                <w:sz w:val="18"/>
                <w:szCs w:val="18"/>
                <w:lang w:eastAsia="es-MX"/>
              </w:rPr>
              <w:t>: Elaborar programas de manejo para el aprovechamiento de los recursos forestales no maderables, aprovechando el potencial productivo del suelo, respetando la tasa de recuperación las especies incluidas y las medidas de mitigación de impactos ambientales.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Elaborar y ejecutar los programas de manejo forestal no maderable correspondientes para abarcar una superficie de 50.0 has por año.</w:t>
            </w:r>
          </w:p>
        </w:tc>
      </w:tr>
      <w:tr w:rsidR="00706420" w:rsidRPr="00DD39EB" w:rsidTr="00EF7540">
        <w:trPr>
          <w:trHeight w:val="328"/>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Elaboración de inventarios forestales regionales</w:t>
            </w:r>
            <w:r w:rsidRPr="00DD39EB">
              <w:rPr>
                <w:rFonts w:ascii="Arial" w:hAnsi="Arial" w:cs="Arial"/>
                <w:sz w:val="18"/>
                <w:szCs w:val="18"/>
                <w:lang w:eastAsia="es-MX"/>
              </w:rPr>
              <w:t>: Realizar inventarios forestales a nivel regional con la finalidad de generar o actualizar la información necesaria para la toma de decisiones en el planteamiento de los programas de manejo forestal en la UMAFOR</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Cubrir las 66,872.414 has con un inventario forestal regional, con la finalidad de elaborar los Programas de Manejo correspondientes. Dicho inventario deberá tener congruencia con el Inventario Nacional y con el Inventario Estatal más reciente.</w:t>
            </w:r>
          </w:p>
        </w:tc>
      </w:tr>
      <w:tr w:rsidR="00706420" w:rsidRPr="00DD39EB" w:rsidTr="00EF7540">
        <w:trPr>
          <w:trHeight w:val="1020"/>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Elaboración de manifestaciones de impacto ambiental</w:t>
            </w:r>
            <w:r w:rsidRPr="00DD39EB">
              <w:rPr>
                <w:rFonts w:ascii="Arial" w:hAnsi="Arial" w:cs="Arial"/>
                <w:sz w:val="18"/>
                <w:szCs w:val="18"/>
                <w:lang w:eastAsia="es-MX"/>
              </w:rPr>
              <w:t xml:space="preserve">: Realizar informes preventivos y manifestaciones de impacto ambiental en los casos que se requieran que permitan </w:t>
            </w:r>
          </w:p>
          <w:p w:rsidR="00985D39" w:rsidRPr="00DD39EB" w:rsidRDefault="00985D39" w:rsidP="00A73BA1">
            <w:pPr>
              <w:jc w:val="both"/>
              <w:rPr>
                <w:rFonts w:ascii="Arial" w:hAnsi="Arial" w:cs="Arial"/>
                <w:sz w:val="18"/>
                <w:szCs w:val="18"/>
                <w:lang w:eastAsia="es-MX"/>
              </w:rPr>
            </w:pP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Elaborar una manifestación de impacto ambiental para una superficie de 46,592.037 has correspondientes a la condición de selva alta perennifolia y bosque mesófilo dentro de la UMAFOR.</w:t>
            </w:r>
          </w:p>
        </w:tc>
      </w:tr>
      <w:tr w:rsidR="00706420" w:rsidRPr="00DD39EB" w:rsidTr="00EF7540">
        <w:trPr>
          <w:trHeight w:val="142"/>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Elaboración de estudios de certificación del MFS</w:t>
            </w:r>
            <w:r w:rsidRPr="00DD39EB">
              <w:rPr>
                <w:rFonts w:ascii="Arial" w:hAnsi="Arial" w:cs="Arial"/>
                <w:sz w:val="18"/>
                <w:szCs w:val="18"/>
                <w:lang w:eastAsia="es-MX"/>
              </w:rPr>
              <w:t>: Promover la certificación en los predios de la región</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Financiar la precertificación de por lo menos un predio con mayor potencial por año. En base a estas experiencias se podrá determinar la necesidad de ampliar la superficie certificada.</w:t>
            </w:r>
          </w:p>
        </w:tc>
      </w:tr>
      <w:tr w:rsidR="00706420" w:rsidRPr="00DD39EB" w:rsidTr="00EF7540">
        <w:trPr>
          <w:trHeight w:val="218"/>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Desarrollar proyectos de investigación encaminada al mejoramiento de las practicas silvícolas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Realizar 3 proyectos anuales de investigación aplicada al manejo del bosque</w:t>
            </w:r>
          </w:p>
        </w:tc>
      </w:tr>
      <w:tr w:rsidR="00706420" w:rsidRPr="00DD39EB" w:rsidTr="00EF7540">
        <w:trPr>
          <w:trHeight w:val="712"/>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1D6BF8" w:rsidP="00A73BA1">
            <w:pPr>
              <w:jc w:val="both"/>
              <w:rPr>
                <w:rFonts w:ascii="Arial" w:hAnsi="Arial" w:cs="Arial"/>
                <w:b/>
                <w:bCs/>
                <w:sz w:val="18"/>
                <w:szCs w:val="18"/>
                <w:lang w:eastAsia="es-MX"/>
              </w:rPr>
            </w:pPr>
            <w:r w:rsidRPr="00DD39EB">
              <w:rPr>
                <w:rFonts w:ascii="Arial" w:hAnsi="Arial" w:cs="Arial"/>
                <w:color w:val="000000"/>
                <w:sz w:val="16"/>
                <w:szCs w:val="16"/>
                <w:lang w:eastAsia="es-MX"/>
              </w:rPr>
              <w:t>Desarrollar las técnicas y métodos más avanzados en materia de silvicultura y de transferencia de tecnología.</w:t>
            </w: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 xml:space="preserve">Programas de Asesoría Técnica orientada: </w:t>
            </w:r>
            <w:r w:rsidRPr="00DD39EB">
              <w:rPr>
                <w:rFonts w:ascii="Arial" w:hAnsi="Arial" w:cs="Arial"/>
                <w:sz w:val="18"/>
                <w:szCs w:val="18"/>
                <w:lang w:eastAsia="es-MX"/>
              </w:rPr>
              <w:t>Diseñar y ejecutar programas de asesorías dirigidos a todos los involucrados en el manejo forestal</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Programa anual de asesoría técnica dirigida a los productores de productos forestales maderables</w:t>
            </w:r>
          </w:p>
        </w:tc>
      </w:tr>
      <w:tr w:rsidR="00706420" w:rsidRPr="00DD39EB" w:rsidTr="00EF7540">
        <w:trPr>
          <w:trHeight w:val="708"/>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lastRenderedPageBreak/>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Programa anual de asesoría técnica dirigida a los productores de productos forestales no maderables</w:t>
            </w:r>
          </w:p>
        </w:tc>
      </w:tr>
      <w:tr w:rsidR="00706420" w:rsidRPr="00DD39EB" w:rsidTr="00EF7540">
        <w:trPr>
          <w:trHeight w:val="900"/>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Programa anual de asesoría técnica dirigida a los encargados de impartir la asesoría técnica de manera permanente a los productores</w:t>
            </w:r>
          </w:p>
        </w:tc>
      </w:tr>
      <w:tr w:rsidR="00706420" w:rsidRPr="00DD39EB" w:rsidTr="00EF7540">
        <w:trPr>
          <w:trHeight w:val="1365"/>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Ejecución de Programas de Manejo Forestal Maderable</w:t>
            </w:r>
            <w:r w:rsidRPr="00DD39EB">
              <w:rPr>
                <w:rFonts w:ascii="Arial" w:hAnsi="Arial" w:cs="Arial"/>
                <w:sz w:val="18"/>
                <w:szCs w:val="18"/>
                <w:lang w:eastAsia="es-MX"/>
              </w:rPr>
              <w:t>: Realizar la ejecución de los programas de manejo forestal en apego a la normatividad, buscando de manera permanente el establecimiento de la regeneración natural, trabajos de reforestación, prevención de incendios forestales y vigilancia participativa.</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Ejecutar los programas de manejo forestal maderable correspondientes para abarcar una superficie de 10,000 has anuales</w:t>
            </w:r>
          </w:p>
        </w:tc>
      </w:tr>
      <w:tr w:rsidR="00706420" w:rsidRPr="00DD39EB" w:rsidTr="00EF7540">
        <w:trPr>
          <w:trHeight w:val="575"/>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Ejecutar actividades de fomento forestal:</w:t>
            </w:r>
            <w:r w:rsidRPr="00DD39EB">
              <w:rPr>
                <w:rFonts w:ascii="Arial" w:hAnsi="Arial" w:cs="Arial"/>
                <w:sz w:val="18"/>
                <w:szCs w:val="18"/>
                <w:lang w:eastAsia="es-MX"/>
              </w:rPr>
              <w:t xml:space="preserve"> Realizar trabajos de chapeo, control de maleza, reposición de planta, reforestación, cajeteo, etc</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Realizar proyectos de mantenimiento de áreas reforestadas para una superficie de 2,000 has anuales</w:t>
            </w:r>
          </w:p>
        </w:tc>
      </w:tr>
      <w:tr w:rsidR="00706420" w:rsidRPr="00DD39EB" w:rsidTr="00EF7540">
        <w:trPr>
          <w:trHeight w:val="734"/>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Ejecución de Programas de Manejo Forestal no maderable:</w:t>
            </w:r>
            <w:r w:rsidRPr="00DD39EB">
              <w:rPr>
                <w:rFonts w:ascii="Arial" w:hAnsi="Arial" w:cs="Arial"/>
                <w:sz w:val="18"/>
                <w:szCs w:val="18"/>
                <w:lang w:eastAsia="es-MX"/>
              </w:rPr>
              <w:t xml:space="preserve"> Realizar la ejecución de los programas de manejo de los recursos forestales no maderables en apego a los lineamientos establecidos por las normas oficiales mexicanas.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Ejecutar los programas de manejo forestal no maderable</w:t>
            </w:r>
          </w:p>
        </w:tc>
      </w:tr>
      <w:tr w:rsidR="00706420" w:rsidRPr="00DD39EB" w:rsidTr="00EF7540">
        <w:trPr>
          <w:trHeight w:val="1275"/>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Asistencia técnica:</w:t>
            </w:r>
            <w:r w:rsidRPr="00DD39EB">
              <w:rPr>
                <w:rFonts w:ascii="Arial" w:hAnsi="Arial" w:cs="Arial"/>
                <w:sz w:val="18"/>
                <w:szCs w:val="18"/>
                <w:lang w:eastAsia="es-MX"/>
              </w:rPr>
              <w:t xml:space="preserve"> Fortalecer la asistencia técnica para la ejecución de los programas de manejo forestal, estudios de investigación, diversificación productiva y transferencias de tecnología.</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Financiar porcentualmente la asistencia técnica para el manejo sustentable de 66,872.414 has de superficie forestal, para el desarrollo de proyectos maderables y no maderables, así como de infraestructura, capacitación y ecoturismo.</w:t>
            </w:r>
          </w:p>
        </w:tc>
      </w:tr>
      <w:tr w:rsidR="00706420" w:rsidRPr="00DD39EB" w:rsidTr="00EF7540">
        <w:trPr>
          <w:trHeight w:val="328"/>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Equipamiento al silvicultor:</w:t>
            </w:r>
            <w:r w:rsidRPr="00DD39EB">
              <w:rPr>
                <w:rFonts w:ascii="Arial" w:hAnsi="Arial" w:cs="Arial"/>
                <w:sz w:val="18"/>
                <w:szCs w:val="18"/>
                <w:lang w:eastAsia="es-MX"/>
              </w:rPr>
              <w:t xml:space="preserve"> Apoyar a los productores forestales con proyectos para el equipamiento y fortalecimiento de la estructura administrativa y operativa de los ejidos, comunidades y pequeños productores forestales.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Financiar 25 proyectos anuales de equipamiento al silvicultor,  5 proyectos de desarrollo de capacidades administrativas y contables.</w:t>
            </w:r>
          </w:p>
        </w:tc>
      </w:tr>
      <w:tr w:rsidR="00706420" w:rsidRPr="00DD39EB" w:rsidTr="00EF7540">
        <w:trPr>
          <w:trHeight w:val="885"/>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Podas, preaclareos y aclareos</w:t>
            </w:r>
            <w:r w:rsidRPr="00DD39EB">
              <w:rPr>
                <w:rFonts w:ascii="Arial" w:hAnsi="Arial" w:cs="Arial"/>
                <w:sz w:val="18"/>
                <w:szCs w:val="18"/>
                <w:lang w:eastAsia="es-MX"/>
              </w:rPr>
              <w:t>: De acuerdo con el estado de desarrollo de las masas forestales y la elección del tratamiento silvícola, plantear la aplicación de podas y preaclareos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Financiar 25 cursos y talleres anuales para la realización de podas, preaclareos y aclareos, así como la capacitación de 6 agentes locales especialistas en estas técnicas.</w:t>
            </w:r>
          </w:p>
        </w:tc>
      </w:tr>
      <w:tr w:rsidR="00706420" w:rsidRPr="00DD39EB" w:rsidTr="00EF7540">
        <w:trPr>
          <w:trHeight w:val="663"/>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lastRenderedPageBreak/>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Supervisar la correcta aplicación de los tratamientos silvícolas establecidos en el Programa de Manejo con la finalidad de disminuir el impacto que se genera sobre los recursos naturales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Llevar a cabo monitoreos y supervisiones en predios bajo Manejo Forestal  sobre la correcta aplicación de los tratamientos silvícolas</w:t>
            </w:r>
          </w:p>
        </w:tc>
      </w:tr>
      <w:tr w:rsidR="00706420" w:rsidRPr="00DD39EB" w:rsidTr="00EF7540">
        <w:trPr>
          <w:trHeight w:val="836"/>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Organizar eventos académicos enfocados al conocimiento de nuevas técnicas y herramientas en el Manejo Forestal</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Realizar al año 3 eventos académicos enfocados al desarrollo de técnicas y conocimiento del manejo forestal en la región</w:t>
            </w:r>
          </w:p>
        </w:tc>
      </w:tr>
      <w:tr w:rsidR="00706420" w:rsidRPr="00DD39EB" w:rsidTr="00EF7540">
        <w:trPr>
          <w:trHeight w:val="1275"/>
        </w:trPr>
        <w:tc>
          <w:tcPr>
            <w:tcW w:w="743" w:type="pct"/>
          </w:tcPr>
          <w:p w:rsidR="00985D39" w:rsidRPr="00DD39EB" w:rsidRDefault="00985D39" w:rsidP="00A73BA1">
            <w:pPr>
              <w:jc w:val="both"/>
              <w:rPr>
                <w:rFonts w:ascii="Arial" w:hAnsi="Arial" w:cs="Arial"/>
                <w:b/>
                <w:bCs/>
                <w:sz w:val="18"/>
                <w:szCs w:val="18"/>
              </w:rPr>
            </w:pPr>
          </w:p>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CADENAS PRODUCTIVAS</w:t>
            </w:r>
          </w:p>
        </w:tc>
        <w:tc>
          <w:tcPr>
            <w:tcW w:w="1284" w:type="pct"/>
          </w:tcPr>
          <w:p w:rsidR="00985D39" w:rsidRPr="00DD39EB" w:rsidRDefault="00566C40" w:rsidP="00A73BA1">
            <w:pPr>
              <w:jc w:val="both"/>
              <w:rPr>
                <w:rFonts w:ascii="Arial" w:hAnsi="Arial" w:cs="Arial"/>
                <w:b/>
                <w:bCs/>
                <w:sz w:val="18"/>
                <w:szCs w:val="18"/>
                <w:lang w:eastAsia="es-MX"/>
              </w:rPr>
            </w:pPr>
            <w:r w:rsidRPr="00DD39EB">
              <w:rPr>
                <w:rFonts w:ascii="Arial" w:hAnsi="Arial" w:cs="Arial"/>
                <w:color w:val="000000"/>
                <w:sz w:val="16"/>
                <w:szCs w:val="16"/>
                <w:lang w:eastAsia="es-MX"/>
              </w:rPr>
              <w:t>Implementación de medidas de calidad y planes de negocio</w:t>
            </w: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Desarrollo de productos potenciales</w:t>
            </w:r>
            <w:r w:rsidRPr="00DD39EB">
              <w:rPr>
                <w:rFonts w:ascii="Arial" w:hAnsi="Arial" w:cs="Arial"/>
                <w:sz w:val="18"/>
                <w:szCs w:val="18"/>
                <w:lang w:eastAsia="es-MX"/>
              </w:rPr>
              <w:t xml:space="preserve"> no maderables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Financiar proyectos anuales para la detección de productos forestales no maderables, 2 de Planes de negocio de las propuestas con mayor potencial. Con ello poder apoyar por lo mensos a un proyecto anual con alta posibilidad de éxito.</w:t>
            </w:r>
          </w:p>
        </w:tc>
      </w:tr>
      <w:tr w:rsidR="00706420" w:rsidRPr="00DD39EB" w:rsidTr="00EF7540">
        <w:trPr>
          <w:trHeight w:val="186"/>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b/>
                <w:bCs/>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b/>
                <w:bCs/>
                <w:sz w:val="18"/>
                <w:szCs w:val="18"/>
                <w:lang w:eastAsia="es-MX"/>
              </w:rPr>
              <w:t>Difusión regional de productos:</w:t>
            </w:r>
            <w:r w:rsidRPr="00DD39EB">
              <w:rPr>
                <w:rFonts w:ascii="Arial" w:hAnsi="Arial" w:cs="Arial"/>
                <w:sz w:val="18"/>
                <w:szCs w:val="18"/>
                <w:lang w:eastAsia="es-MX"/>
              </w:rPr>
              <w:t xml:space="preserve"> Diseñar estrategias encaminadas a difundir los productos y subproductos que existen y se elaboran en la región</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Organizar por lo menos 2 ferias anuales para la venta de los productos y subproductos forestales de la UMAFOR</w:t>
            </w:r>
          </w:p>
        </w:tc>
      </w:tr>
      <w:tr w:rsidR="00706420" w:rsidRPr="00DD39EB" w:rsidTr="00EF7540">
        <w:trPr>
          <w:trHeight w:val="619"/>
        </w:trPr>
        <w:tc>
          <w:tcPr>
            <w:tcW w:w="743" w:type="pct"/>
          </w:tcPr>
          <w:p w:rsidR="00985D39" w:rsidRPr="00DD39EB" w:rsidRDefault="00985D39" w:rsidP="00A73BA1">
            <w:pPr>
              <w:jc w:val="both"/>
              <w:rPr>
                <w:rFonts w:ascii="Arial" w:hAnsi="Arial" w:cs="Arial"/>
                <w:b/>
                <w:bCs/>
                <w:sz w:val="18"/>
                <w:szCs w:val="18"/>
              </w:rPr>
            </w:pPr>
          </w:p>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EFICIENCIA GUBERNAMENTAL</w:t>
            </w:r>
          </w:p>
        </w:tc>
        <w:tc>
          <w:tcPr>
            <w:tcW w:w="1284" w:type="pct"/>
          </w:tcPr>
          <w:p w:rsidR="00985D39" w:rsidRPr="00DD39EB" w:rsidRDefault="00566C40" w:rsidP="00A73BA1">
            <w:pPr>
              <w:jc w:val="both"/>
              <w:rPr>
                <w:rFonts w:ascii="Arial" w:hAnsi="Arial" w:cs="Arial"/>
                <w:sz w:val="18"/>
                <w:szCs w:val="18"/>
                <w:lang w:eastAsia="es-MX"/>
              </w:rPr>
            </w:pPr>
            <w:r w:rsidRPr="00DD39EB">
              <w:rPr>
                <w:rFonts w:ascii="Arial" w:hAnsi="Arial" w:cs="Arial"/>
                <w:color w:val="000000"/>
                <w:sz w:val="16"/>
                <w:szCs w:val="16"/>
                <w:lang w:eastAsia="es-MX"/>
              </w:rPr>
              <w:t>Unificar criterios y apoyos hacia las zonas forestales de forma estratégica por parte del sector gobierno</w:t>
            </w: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Analizar de manera conjunta cada una de las solicitudes aprovechamiento forestal maderable o no maderable para su aprobación o desaprobación según sea el caso</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 </w:t>
            </w:r>
          </w:p>
        </w:tc>
      </w:tr>
      <w:tr w:rsidR="00706420" w:rsidRPr="00DD39EB" w:rsidTr="00EF7540">
        <w:trPr>
          <w:trHeight w:val="714"/>
        </w:trPr>
        <w:tc>
          <w:tcPr>
            <w:tcW w:w="743" w:type="pct"/>
          </w:tcPr>
          <w:p w:rsidR="00985D39" w:rsidRPr="00DD39EB" w:rsidRDefault="00985D39" w:rsidP="00A73BA1">
            <w:pPr>
              <w:jc w:val="both"/>
              <w:rPr>
                <w:rFonts w:ascii="Arial" w:hAnsi="Arial" w:cs="Arial"/>
                <w:b/>
                <w:bCs/>
                <w:sz w:val="18"/>
                <w:szCs w:val="18"/>
              </w:rPr>
            </w:pPr>
          </w:p>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MEDIO AMBIENTE</w:t>
            </w:r>
          </w:p>
        </w:tc>
        <w:tc>
          <w:tcPr>
            <w:tcW w:w="1284" w:type="pct"/>
          </w:tcPr>
          <w:p w:rsidR="00985D39" w:rsidRPr="00DD39EB" w:rsidRDefault="00566C40" w:rsidP="00A73BA1">
            <w:pPr>
              <w:jc w:val="both"/>
              <w:rPr>
                <w:rFonts w:ascii="Arial" w:hAnsi="Arial" w:cs="Arial"/>
                <w:sz w:val="18"/>
                <w:szCs w:val="18"/>
                <w:lang w:eastAsia="es-MX"/>
              </w:rPr>
            </w:pPr>
            <w:r w:rsidRPr="00DD39EB">
              <w:rPr>
                <w:rFonts w:ascii="Arial" w:hAnsi="Arial" w:cs="Arial"/>
                <w:color w:val="000000"/>
                <w:sz w:val="16"/>
                <w:szCs w:val="16"/>
                <w:lang w:eastAsia="es-MX"/>
              </w:rPr>
              <w:t>Incrementar las áreas naturales de conservación, mejorar sus estado actual, siendo prioridad la flora y la fauna local</w:t>
            </w: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Respetar la zonificación para llevar a cabo aprovechamientos forestales maderables y no maderables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 </w:t>
            </w:r>
          </w:p>
        </w:tc>
      </w:tr>
      <w:tr w:rsidR="00706420" w:rsidRPr="00DD39EB" w:rsidTr="00EF7540">
        <w:trPr>
          <w:trHeight w:val="563"/>
        </w:trPr>
        <w:tc>
          <w:tcPr>
            <w:tcW w:w="743" w:type="pct"/>
          </w:tcPr>
          <w:p w:rsidR="00985D39" w:rsidRPr="00DD39EB" w:rsidRDefault="00985D39" w:rsidP="00A73BA1">
            <w:pPr>
              <w:jc w:val="both"/>
              <w:rPr>
                <w:rFonts w:ascii="Arial" w:hAnsi="Arial" w:cs="Arial"/>
                <w:b/>
                <w:bCs/>
                <w:sz w:val="18"/>
                <w:szCs w:val="18"/>
              </w:rPr>
            </w:pPr>
            <w:r w:rsidRPr="00DD39EB">
              <w:rPr>
                <w:rFonts w:ascii="Arial" w:hAnsi="Arial" w:cs="Arial"/>
                <w:b/>
                <w:bCs/>
                <w:sz w:val="18"/>
                <w:szCs w:val="18"/>
              </w:rPr>
              <w:t> </w:t>
            </w:r>
          </w:p>
        </w:tc>
        <w:tc>
          <w:tcPr>
            <w:tcW w:w="1284" w:type="pct"/>
          </w:tcPr>
          <w:p w:rsidR="00985D39" w:rsidRPr="00DD39EB" w:rsidRDefault="00985D39" w:rsidP="00A73BA1">
            <w:pPr>
              <w:jc w:val="both"/>
              <w:rPr>
                <w:rFonts w:ascii="Arial" w:hAnsi="Arial" w:cs="Arial"/>
                <w:sz w:val="18"/>
                <w:szCs w:val="18"/>
                <w:lang w:eastAsia="es-MX"/>
              </w:rPr>
            </w:pPr>
          </w:p>
        </w:tc>
        <w:tc>
          <w:tcPr>
            <w:tcW w:w="1823"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De acuerdo a la zonificación, respetar las áreas establecidas para el desarrollo de proyectos de servicios ambientales</w:t>
            </w:r>
          </w:p>
        </w:tc>
        <w:tc>
          <w:tcPr>
            <w:tcW w:w="1149" w:type="pct"/>
          </w:tcPr>
          <w:p w:rsidR="00985D39" w:rsidRPr="00DD39EB" w:rsidRDefault="00985D39" w:rsidP="00A73BA1">
            <w:pPr>
              <w:jc w:val="both"/>
              <w:rPr>
                <w:rFonts w:ascii="Arial" w:hAnsi="Arial" w:cs="Arial"/>
                <w:sz w:val="18"/>
                <w:szCs w:val="18"/>
                <w:lang w:eastAsia="es-MX"/>
              </w:rPr>
            </w:pPr>
            <w:r w:rsidRPr="00DD39EB">
              <w:rPr>
                <w:rFonts w:ascii="Arial" w:hAnsi="Arial" w:cs="Arial"/>
                <w:sz w:val="18"/>
                <w:szCs w:val="18"/>
                <w:lang w:eastAsia="es-MX"/>
              </w:rPr>
              <w:t> </w:t>
            </w:r>
          </w:p>
        </w:tc>
      </w:tr>
    </w:tbl>
    <w:p w:rsidR="006E0524" w:rsidRPr="00DD39EB" w:rsidRDefault="006E0524">
      <w:pPr>
        <w:rPr>
          <w:rFonts w:ascii="Arial" w:hAnsi="Arial" w:cs="Arial"/>
          <w:sz w:val="22"/>
          <w:szCs w:val="22"/>
        </w:rPr>
      </w:pPr>
    </w:p>
    <w:p w:rsidR="006E0524" w:rsidRPr="00DD39EB" w:rsidRDefault="006E0524">
      <w:pPr>
        <w:rPr>
          <w:rFonts w:ascii="Arial" w:hAnsi="Arial" w:cs="Arial"/>
          <w:sz w:val="22"/>
          <w:szCs w:val="22"/>
        </w:rPr>
      </w:pPr>
    </w:p>
    <w:p w:rsidR="006E0524" w:rsidRPr="00DD39EB" w:rsidRDefault="006E0524" w:rsidP="008F47AD">
      <w:pPr>
        <w:jc w:val="both"/>
        <w:rPr>
          <w:rFonts w:ascii="Arial" w:hAnsi="Arial" w:cs="Arial"/>
          <w:sz w:val="22"/>
          <w:szCs w:val="22"/>
        </w:rPr>
      </w:pPr>
      <w:r w:rsidRPr="00DD39EB">
        <w:rPr>
          <w:rFonts w:ascii="Arial" w:hAnsi="Arial" w:cs="Arial"/>
          <w:sz w:val="22"/>
          <w:szCs w:val="22"/>
        </w:rPr>
        <w:t>De acuerdo a la zonificación, las áreas potenciales de producción maderable y no maderable, son básicamente las zonas de producción</w:t>
      </w:r>
      <w:r w:rsidR="008F47AD" w:rsidRPr="00DD39EB">
        <w:rPr>
          <w:rFonts w:ascii="Arial" w:hAnsi="Arial" w:cs="Arial"/>
          <w:sz w:val="22"/>
          <w:szCs w:val="22"/>
        </w:rPr>
        <w:t>, donde entran las categorías de terrenos de productividad alta, media y baja.</w:t>
      </w:r>
    </w:p>
    <w:p w:rsidR="006E0524" w:rsidRPr="00DD39EB" w:rsidRDefault="006E0524">
      <w:pPr>
        <w:rPr>
          <w:rFonts w:ascii="Arial" w:hAnsi="Arial" w:cs="Arial"/>
          <w:sz w:val="22"/>
          <w:szCs w:val="22"/>
        </w:rPr>
      </w:pPr>
    </w:p>
    <w:p w:rsidR="008F47AD" w:rsidRPr="00DD39EB" w:rsidRDefault="008F47AD">
      <w:pPr>
        <w:rPr>
          <w:rFonts w:ascii="Arial" w:hAnsi="Arial" w:cs="Arial"/>
          <w:sz w:val="22"/>
          <w:szCs w:val="22"/>
        </w:rPr>
      </w:pPr>
      <w:r w:rsidRPr="00DD39EB">
        <w:rPr>
          <w:rFonts w:ascii="Arial" w:hAnsi="Arial" w:cs="Arial"/>
          <w:sz w:val="22"/>
          <w:szCs w:val="22"/>
        </w:rPr>
        <w:t>La tabla siguiente nos muestra las áreas potenciales por municipio.</w:t>
      </w:r>
    </w:p>
    <w:p w:rsidR="006E0524" w:rsidRPr="00DD39EB" w:rsidRDefault="006E0524">
      <w:pPr>
        <w:rPr>
          <w:rFonts w:ascii="Arial" w:hAnsi="Arial" w:cs="Arial"/>
          <w:sz w:val="22"/>
          <w:szCs w:val="22"/>
        </w:rPr>
      </w:pPr>
      <w:r w:rsidRPr="00DD39EB">
        <w:rPr>
          <w:rFonts w:ascii="Arial" w:hAnsi="Arial" w:cs="Arial"/>
          <w:sz w:val="22"/>
          <w:szCs w:val="22"/>
        </w:rPr>
        <w:br w:type="page"/>
      </w:r>
    </w:p>
    <w:p w:rsidR="00C32472" w:rsidRPr="00DD39EB" w:rsidRDefault="00C32472">
      <w:pPr>
        <w:rPr>
          <w:rFonts w:ascii="Arial" w:hAnsi="Arial" w:cs="Arial"/>
          <w:sz w:val="22"/>
          <w:szCs w:val="22"/>
        </w:rPr>
      </w:pPr>
    </w:p>
    <w:p w:rsidR="005729D6" w:rsidRPr="00DD39EB" w:rsidRDefault="005729D6" w:rsidP="005729D6">
      <w:pPr>
        <w:pStyle w:val="TABLAS"/>
      </w:pPr>
      <w:bookmarkStart w:id="239" w:name="_Toc289426228"/>
      <w:r w:rsidRPr="00DD39EB">
        <w:rPr>
          <w:szCs w:val="22"/>
        </w:rPr>
        <w:t xml:space="preserve">Cuadro 8.4  </w:t>
      </w:r>
      <w:r w:rsidRPr="00DD39EB">
        <w:t>Áreas potenciales</w:t>
      </w:r>
      <w:r w:rsidR="00403CE8" w:rsidRPr="00DD39EB">
        <w:t xml:space="preserve"> para producción maderable</w:t>
      </w:r>
      <w:r w:rsidR="00B637E8" w:rsidRPr="00DD39EB">
        <w:t xml:space="preserve"> y no maderable.</w:t>
      </w:r>
      <w:bookmarkEnd w:id="239"/>
    </w:p>
    <w:tbl>
      <w:tblPr>
        <w:tblW w:w="0" w:type="auto"/>
        <w:jc w:val="center"/>
        <w:tblInd w:w="-908"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3731"/>
        <w:gridCol w:w="3291"/>
      </w:tblGrid>
      <w:tr w:rsidR="00217DAD" w:rsidRPr="00DD39EB" w:rsidTr="009E4155">
        <w:trPr>
          <w:trHeight w:val="300"/>
          <w:jc w:val="center"/>
        </w:trPr>
        <w:tc>
          <w:tcPr>
            <w:tcW w:w="3731" w:type="dxa"/>
            <w:shd w:val="clear" w:color="auto" w:fill="D6E3BC" w:themeFill="accent3" w:themeFillTint="66"/>
            <w:noWrap/>
            <w:vAlign w:val="bottom"/>
            <w:hideMark/>
          </w:tcPr>
          <w:p w:rsidR="00217DAD" w:rsidRPr="00DD39EB" w:rsidRDefault="00217DAD" w:rsidP="00217DAD">
            <w:pPr>
              <w:rPr>
                <w:rFonts w:ascii="Calibri" w:hAnsi="Calibri"/>
                <w:b/>
                <w:color w:val="000000"/>
                <w:sz w:val="22"/>
                <w:szCs w:val="22"/>
                <w:lang w:eastAsia="es-MX"/>
              </w:rPr>
            </w:pPr>
            <w:r w:rsidRPr="00DD39EB">
              <w:rPr>
                <w:rFonts w:ascii="Calibri" w:hAnsi="Calibri"/>
                <w:b/>
                <w:color w:val="000000"/>
                <w:sz w:val="22"/>
                <w:szCs w:val="22"/>
                <w:lang w:eastAsia="es-MX"/>
              </w:rPr>
              <w:t xml:space="preserve">Tipo de </w:t>
            </w:r>
            <w:r w:rsidR="009E4155" w:rsidRPr="00DD39EB">
              <w:rPr>
                <w:rFonts w:ascii="Calibri" w:hAnsi="Calibri"/>
                <w:b/>
                <w:color w:val="000000"/>
                <w:sz w:val="22"/>
                <w:szCs w:val="22"/>
                <w:lang w:eastAsia="es-MX"/>
              </w:rPr>
              <w:t>vegetación</w:t>
            </w:r>
          </w:p>
        </w:tc>
        <w:tc>
          <w:tcPr>
            <w:tcW w:w="0" w:type="auto"/>
            <w:shd w:val="clear" w:color="auto" w:fill="D6E3BC" w:themeFill="accent3" w:themeFillTint="66"/>
            <w:noWrap/>
            <w:vAlign w:val="bottom"/>
            <w:hideMark/>
          </w:tcPr>
          <w:p w:rsidR="00217DAD" w:rsidRPr="00DD39EB" w:rsidRDefault="009E4155" w:rsidP="00217DAD">
            <w:pPr>
              <w:rPr>
                <w:rFonts w:ascii="Calibri" w:hAnsi="Calibri"/>
                <w:b/>
                <w:color w:val="000000"/>
                <w:sz w:val="22"/>
                <w:szCs w:val="22"/>
                <w:lang w:eastAsia="es-MX"/>
              </w:rPr>
            </w:pPr>
            <w:r w:rsidRPr="00DD39EB">
              <w:rPr>
                <w:rFonts w:ascii="Calibri" w:hAnsi="Calibri"/>
                <w:b/>
                <w:color w:val="000000"/>
                <w:sz w:val="22"/>
                <w:szCs w:val="22"/>
                <w:lang w:eastAsia="es-MX"/>
              </w:rPr>
              <w:t>SUPERFICIES DE PRODUCION (</w:t>
            </w:r>
            <w:r w:rsidR="00217DAD" w:rsidRPr="00DD39EB">
              <w:rPr>
                <w:rFonts w:ascii="Calibri" w:hAnsi="Calibri"/>
                <w:b/>
                <w:color w:val="000000"/>
                <w:sz w:val="22"/>
                <w:szCs w:val="22"/>
                <w:lang w:eastAsia="es-MX"/>
              </w:rPr>
              <w:t>Has</w:t>
            </w:r>
            <w:r w:rsidRPr="00DD39EB">
              <w:rPr>
                <w:rFonts w:ascii="Calibri" w:hAnsi="Calibri"/>
                <w:b/>
                <w:color w:val="000000"/>
                <w:sz w:val="22"/>
                <w:szCs w:val="22"/>
                <w:lang w:eastAsia="es-MX"/>
              </w:rPr>
              <w:t>)</w:t>
            </w:r>
          </w:p>
        </w:tc>
      </w:tr>
      <w:tr w:rsidR="00217DAD" w:rsidRPr="00DD39EB" w:rsidTr="009E4155">
        <w:trPr>
          <w:trHeight w:val="300"/>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Bosque de Alnus</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496.5068</w:t>
            </w:r>
          </w:p>
        </w:tc>
      </w:tr>
      <w:tr w:rsidR="00217DAD" w:rsidRPr="00DD39EB" w:rsidTr="009E4155">
        <w:trPr>
          <w:trHeight w:val="300"/>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Bosque de Encino</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1299.6412</w:t>
            </w:r>
          </w:p>
        </w:tc>
      </w:tr>
      <w:tr w:rsidR="00217DAD" w:rsidRPr="00DD39EB" w:rsidTr="009E4155">
        <w:trPr>
          <w:trHeight w:val="300"/>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Bosque de Encino-Alnus</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122.8637</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Bosque de Encino-Pino</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4340.3316</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Bosque de Pino</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2375.3117</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Bosque de Pino-Encino</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27097.876</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 xml:space="preserve">Bosque de </w:t>
            </w:r>
            <w:r w:rsidR="009E4155" w:rsidRPr="00DD39EB">
              <w:rPr>
                <w:rFonts w:ascii="Calibri" w:hAnsi="Calibri"/>
                <w:color w:val="000000"/>
                <w:sz w:val="22"/>
                <w:szCs w:val="22"/>
                <w:lang w:eastAsia="es-MX"/>
              </w:rPr>
              <w:t>Táscate</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628.8709</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 xml:space="preserve">Bosque </w:t>
            </w:r>
            <w:r w:rsidR="009E4155" w:rsidRPr="00DD39EB">
              <w:rPr>
                <w:rFonts w:ascii="Calibri" w:hAnsi="Calibri"/>
                <w:color w:val="000000"/>
                <w:sz w:val="22"/>
                <w:szCs w:val="22"/>
                <w:lang w:eastAsia="es-MX"/>
              </w:rPr>
              <w:t>Mesófilo</w:t>
            </w:r>
            <w:r w:rsidRPr="00DD39EB">
              <w:rPr>
                <w:rFonts w:ascii="Calibri" w:hAnsi="Calibri"/>
                <w:color w:val="000000"/>
                <w:sz w:val="22"/>
                <w:szCs w:val="22"/>
                <w:lang w:eastAsia="es-MX"/>
              </w:rPr>
              <w:t xml:space="preserve"> de montaña</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0</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Chaparral</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4455.0435</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Matorral crasicaule</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4071.2825</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 xml:space="preserve">Matorral </w:t>
            </w:r>
            <w:r w:rsidR="009E4155" w:rsidRPr="00DD39EB">
              <w:rPr>
                <w:rFonts w:ascii="Calibri" w:hAnsi="Calibri"/>
                <w:color w:val="000000"/>
                <w:sz w:val="22"/>
                <w:szCs w:val="22"/>
                <w:lang w:eastAsia="es-MX"/>
              </w:rPr>
              <w:t>desértico</w:t>
            </w:r>
            <w:r w:rsidRPr="00DD39EB">
              <w:rPr>
                <w:rFonts w:ascii="Calibri" w:hAnsi="Calibri"/>
                <w:color w:val="000000"/>
                <w:sz w:val="22"/>
                <w:szCs w:val="22"/>
                <w:lang w:eastAsia="es-MX"/>
              </w:rPr>
              <w:t xml:space="preserve"> </w:t>
            </w:r>
            <w:r w:rsidR="009E4155" w:rsidRPr="00DD39EB">
              <w:rPr>
                <w:rFonts w:ascii="Calibri" w:hAnsi="Calibri"/>
                <w:color w:val="000000"/>
                <w:sz w:val="22"/>
                <w:szCs w:val="22"/>
                <w:lang w:eastAsia="es-MX"/>
              </w:rPr>
              <w:t>rosetófilo</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8635.4576</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Mezquital</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0.4728</w:t>
            </w:r>
          </w:p>
        </w:tc>
      </w:tr>
      <w:tr w:rsidR="00217DAD" w:rsidRPr="00DD39EB" w:rsidTr="009E4155">
        <w:trPr>
          <w:trHeight w:val="315"/>
          <w:jc w:val="center"/>
        </w:trPr>
        <w:tc>
          <w:tcPr>
            <w:tcW w:w="3731" w:type="dxa"/>
            <w:shd w:val="clear" w:color="auto" w:fill="auto"/>
            <w:noWrap/>
            <w:vAlign w:val="bottom"/>
            <w:hideMark/>
          </w:tcPr>
          <w:p w:rsidR="00217DAD" w:rsidRPr="00DD39EB" w:rsidRDefault="00217DAD" w:rsidP="00217DAD">
            <w:pPr>
              <w:rPr>
                <w:rFonts w:ascii="Calibri" w:hAnsi="Calibri"/>
                <w:color w:val="000000"/>
                <w:sz w:val="22"/>
                <w:szCs w:val="22"/>
                <w:lang w:eastAsia="es-MX"/>
              </w:rPr>
            </w:pPr>
            <w:r w:rsidRPr="00DD39EB">
              <w:rPr>
                <w:rFonts w:ascii="Calibri" w:hAnsi="Calibri"/>
                <w:color w:val="000000"/>
                <w:sz w:val="22"/>
                <w:szCs w:val="22"/>
                <w:lang w:eastAsia="es-MX"/>
              </w:rPr>
              <w:t>Selva baja caducifolia</w:t>
            </w:r>
          </w:p>
        </w:tc>
        <w:tc>
          <w:tcPr>
            <w:tcW w:w="0" w:type="auto"/>
            <w:shd w:val="clear" w:color="auto" w:fill="auto"/>
            <w:noWrap/>
            <w:vAlign w:val="bottom"/>
            <w:hideMark/>
          </w:tcPr>
          <w:p w:rsidR="00217DAD" w:rsidRPr="00DD39EB" w:rsidRDefault="00217DAD" w:rsidP="00217DAD">
            <w:pPr>
              <w:jc w:val="right"/>
              <w:rPr>
                <w:rFonts w:ascii="Calibri" w:hAnsi="Calibri"/>
                <w:color w:val="000000"/>
                <w:sz w:val="22"/>
                <w:szCs w:val="22"/>
                <w:lang w:eastAsia="es-MX"/>
              </w:rPr>
            </w:pPr>
            <w:r w:rsidRPr="00DD39EB">
              <w:rPr>
                <w:rFonts w:ascii="Calibri" w:hAnsi="Calibri"/>
                <w:color w:val="000000"/>
                <w:sz w:val="22"/>
                <w:szCs w:val="22"/>
                <w:lang w:eastAsia="es-MX"/>
              </w:rPr>
              <w:t>7033.8462</w:t>
            </w:r>
          </w:p>
        </w:tc>
      </w:tr>
      <w:tr w:rsidR="009E4155" w:rsidRPr="00DD39EB" w:rsidTr="009E4155">
        <w:trPr>
          <w:trHeight w:val="315"/>
          <w:jc w:val="center"/>
        </w:trPr>
        <w:tc>
          <w:tcPr>
            <w:tcW w:w="3731" w:type="dxa"/>
            <w:shd w:val="clear" w:color="auto" w:fill="auto"/>
            <w:noWrap/>
            <w:vAlign w:val="bottom"/>
            <w:hideMark/>
          </w:tcPr>
          <w:p w:rsidR="009E4155" w:rsidRPr="00DD39EB" w:rsidRDefault="009E4155" w:rsidP="00217DAD">
            <w:pPr>
              <w:rPr>
                <w:rFonts w:ascii="Calibri" w:hAnsi="Calibri"/>
                <w:color w:val="000000"/>
                <w:sz w:val="22"/>
                <w:szCs w:val="22"/>
                <w:lang w:eastAsia="es-MX"/>
              </w:rPr>
            </w:pPr>
            <w:r w:rsidRPr="00DD39EB">
              <w:rPr>
                <w:rFonts w:ascii="Calibri" w:hAnsi="Calibri"/>
                <w:color w:val="000000"/>
                <w:sz w:val="22"/>
                <w:szCs w:val="22"/>
                <w:lang w:eastAsia="es-MX"/>
              </w:rPr>
              <w:t>TOTAL</w:t>
            </w:r>
          </w:p>
        </w:tc>
        <w:tc>
          <w:tcPr>
            <w:tcW w:w="0" w:type="auto"/>
            <w:shd w:val="clear" w:color="auto" w:fill="auto"/>
            <w:noWrap/>
            <w:vAlign w:val="bottom"/>
            <w:hideMark/>
          </w:tcPr>
          <w:p w:rsidR="009E4155" w:rsidRPr="00DD39EB" w:rsidRDefault="009E4155" w:rsidP="00545F90">
            <w:pPr>
              <w:jc w:val="right"/>
              <w:rPr>
                <w:rFonts w:ascii="Calibri" w:hAnsi="Calibri"/>
                <w:color w:val="000000"/>
                <w:sz w:val="22"/>
                <w:szCs w:val="22"/>
                <w:lang w:eastAsia="es-MX"/>
              </w:rPr>
            </w:pPr>
            <w:r w:rsidRPr="00DD39EB">
              <w:rPr>
                <w:rFonts w:ascii="Calibri" w:hAnsi="Calibri"/>
                <w:color w:val="000000"/>
                <w:sz w:val="22"/>
                <w:szCs w:val="22"/>
              </w:rPr>
              <w:t>60557.5045</w:t>
            </w:r>
          </w:p>
        </w:tc>
      </w:tr>
    </w:tbl>
    <w:p w:rsidR="00217DAD" w:rsidRPr="00DD39EB" w:rsidRDefault="00217DAD">
      <w:pPr>
        <w:rPr>
          <w:rFonts w:ascii="Arial" w:hAnsi="Arial" w:cs="Arial"/>
          <w:sz w:val="22"/>
          <w:szCs w:val="22"/>
        </w:rPr>
      </w:pPr>
    </w:p>
    <w:p w:rsidR="00217DAD" w:rsidRPr="00DD39EB" w:rsidRDefault="009E4155">
      <w:pPr>
        <w:rPr>
          <w:rFonts w:ascii="Arial" w:hAnsi="Arial" w:cs="Arial"/>
          <w:sz w:val="22"/>
          <w:szCs w:val="22"/>
        </w:rPr>
      </w:pPr>
      <w:r w:rsidRPr="00DD39EB">
        <w:rPr>
          <w:rFonts w:ascii="Arial" w:hAnsi="Arial" w:cs="Arial"/>
          <w:sz w:val="22"/>
          <w:szCs w:val="22"/>
        </w:rPr>
        <w:t>L</w:t>
      </w:r>
      <w:r w:rsidR="00545F90" w:rsidRPr="00DD39EB">
        <w:rPr>
          <w:rFonts w:ascii="Arial" w:hAnsi="Arial" w:cs="Arial"/>
          <w:sz w:val="22"/>
          <w:szCs w:val="22"/>
        </w:rPr>
        <w:t>as especies maderables que se pueden aprovechar son Pinus patula, Pinus oaxacana, Pinus montezumae, Pinus pseudostrobus, Pinus teocote, y entre las no maderables esta el heno, el musgo, la yucca en zonas secas, cuachalalate, copal etc.</w:t>
      </w:r>
    </w:p>
    <w:p w:rsidR="00217DAD" w:rsidRPr="00DD39EB" w:rsidRDefault="00217DAD">
      <w:pPr>
        <w:rPr>
          <w:rFonts w:ascii="Arial" w:hAnsi="Arial" w:cs="Arial"/>
          <w:sz w:val="22"/>
          <w:szCs w:val="22"/>
        </w:rPr>
      </w:pPr>
    </w:p>
    <w:p w:rsidR="00217DAD" w:rsidRPr="00DD39EB" w:rsidRDefault="00217DAD">
      <w:pPr>
        <w:rPr>
          <w:rFonts w:ascii="Arial" w:hAnsi="Arial" w:cs="Arial"/>
          <w:sz w:val="22"/>
          <w:szCs w:val="22"/>
        </w:rPr>
      </w:pPr>
    </w:p>
    <w:p w:rsidR="00217DAD" w:rsidRPr="00DD39EB" w:rsidRDefault="00217DAD">
      <w:pPr>
        <w:rPr>
          <w:rFonts w:ascii="Arial" w:hAnsi="Arial" w:cs="Arial"/>
          <w:sz w:val="22"/>
          <w:szCs w:val="22"/>
        </w:rPr>
      </w:pPr>
    </w:p>
    <w:p w:rsidR="00EF7540" w:rsidRPr="00DD39EB" w:rsidRDefault="00EF7540">
      <w:pPr>
        <w:rPr>
          <w:rFonts w:ascii="Arial" w:hAnsi="Arial" w:cs="Arial"/>
          <w:sz w:val="22"/>
          <w:szCs w:val="22"/>
        </w:rPr>
      </w:pPr>
      <w:r w:rsidRPr="00DD39EB">
        <w:rPr>
          <w:rFonts w:ascii="Arial" w:hAnsi="Arial" w:cs="Arial"/>
          <w:sz w:val="22"/>
          <w:szCs w:val="22"/>
        </w:rPr>
        <w:br w:type="page"/>
      </w:r>
    </w:p>
    <w:p w:rsidR="00DF544C" w:rsidRPr="00DD39EB" w:rsidRDefault="00146C7B" w:rsidP="003C718E">
      <w:pPr>
        <w:pStyle w:val="Ttulo2"/>
        <w:keepLines w:val="0"/>
        <w:spacing w:before="240" w:after="60"/>
        <w:rPr>
          <w:rFonts w:cs="Arial"/>
          <w:iCs/>
          <w:caps w:val="0"/>
          <w:color w:val="auto"/>
          <w:szCs w:val="24"/>
          <w:lang w:eastAsia="en-US"/>
        </w:rPr>
      </w:pPr>
      <w:bookmarkStart w:id="240" w:name="_Toc288138986"/>
      <w:r w:rsidRPr="00DD39EB">
        <w:rPr>
          <w:rFonts w:cs="Arial"/>
          <w:iCs/>
          <w:caps w:val="0"/>
          <w:color w:val="auto"/>
          <w:szCs w:val="24"/>
          <w:lang w:eastAsia="en-US"/>
        </w:rPr>
        <w:lastRenderedPageBreak/>
        <w:t>8.4 P</w:t>
      </w:r>
      <w:r w:rsidR="003C718E" w:rsidRPr="00DD39EB">
        <w:rPr>
          <w:rFonts w:cs="Arial"/>
          <w:iCs/>
          <w:caps w:val="0"/>
          <w:color w:val="auto"/>
          <w:szCs w:val="24"/>
          <w:lang w:eastAsia="en-US"/>
        </w:rPr>
        <w:t>rograma de Abasto de Materias Primas, Industria e I</w:t>
      </w:r>
      <w:r w:rsidR="00A52B7D" w:rsidRPr="00DD39EB">
        <w:rPr>
          <w:rFonts w:cs="Arial"/>
          <w:iCs/>
          <w:caps w:val="0"/>
          <w:color w:val="auto"/>
          <w:szCs w:val="24"/>
          <w:lang w:eastAsia="en-US"/>
        </w:rPr>
        <w:t>nfraestructura</w:t>
      </w:r>
      <w:bookmarkEnd w:id="240"/>
    </w:p>
    <w:p w:rsidR="00DF544C" w:rsidRPr="00DD39EB" w:rsidRDefault="00DF544C" w:rsidP="00DF544C">
      <w:pPr>
        <w:spacing w:line="320" w:lineRule="exact"/>
        <w:jc w:val="both"/>
        <w:rPr>
          <w:rFonts w:ascii="Arial" w:hAnsi="Arial" w:cs="Arial"/>
          <w:sz w:val="22"/>
          <w:szCs w:val="22"/>
        </w:rPr>
      </w:pPr>
    </w:p>
    <w:p w:rsidR="00DF544C" w:rsidRPr="00DD39EB" w:rsidRDefault="009114B7" w:rsidP="00DF544C">
      <w:pPr>
        <w:spacing w:line="320" w:lineRule="exact"/>
        <w:jc w:val="both"/>
        <w:rPr>
          <w:rFonts w:ascii="Arial" w:hAnsi="Arial" w:cs="Arial"/>
          <w:sz w:val="22"/>
          <w:szCs w:val="22"/>
        </w:rPr>
      </w:pPr>
      <w:r w:rsidRPr="00DD39EB">
        <w:rPr>
          <w:rFonts w:ascii="Arial" w:hAnsi="Arial" w:cs="Arial"/>
          <w:sz w:val="22"/>
          <w:szCs w:val="22"/>
        </w:rPr>
        <w:t xml:space="preserve">8.4.1 </w:t>
      </w:r>
      <w:r w:rsidR="00DF544C" w:rsidRPr="00DD39EB">
        <w:rPr>
          <w:rFonts w:ascii="Arial" w:hAnsi="Arial" w:cs="Arial"/>
          <w:sz w:val="22"/>
          <w:szCs w:val="22"/>
        </w:rPr>
        <w:t>Situación actual:</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Actualmente la industria forestal de la UMAFOR se encuentra integrada por los siguientes centros de almacenamiento y/o transformación: 35 aserraderos ubicados en su mayoría en los municipios de Nicolás Bravo y Vicente Guerrero, 4 talleres secundarios y 62 madererías, ubicadas en los municipios de mayor población, Tehuacán y Ajalpan.</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En la región la producción de madera se encuentra distribuida de la siguiente manera: madera en rollo con un volumen anual de 7,415.571, leña combustible con un volumen de 2,471.857 m³/año</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Dentro de la UMAFOR, la integración de una cadena productiva como tal no ha podido ser ejecutada con completo éxito, debido a la poca industrialización de la madera en rollo que de forma general se limita al aserrío de la madera, lo que conlleva a un bajo aprovechamiento económico de la materia prima. Una característica particular de la región es la elaboración de la madera a través de la motosierra de ahí que dentro de los principales productos se considera como un producto más a la madera motoaserrada.</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Otro de los factores que han interferido en la funcionalidad de una cadena productiva en la industria maderera, principalmente en las empresas sociales, es que los comités administrativos que se nombran no han logrado sacar adelante la empresa.</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En la Región los precios de venta de la madera en rollo tiene un costo promedio de $900.00/m³ en la condición de puesto en monte, mientras que puesto en brecha adquiere un valor de $1,100.00/m³ y el costo más elevado lo adquiere al ser vendido puesto en aserradero con un costo de $1,300.00/m³. Cabe mencionar que la madera aserrada se comercializa a $7.0 el pie tabla puesto en aserradero.</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De los productos que se elaboran o producen en la región, aproximadamente el 90% de este volumen es comercializado dentro de la misma región, mientras que el 10% restante se lleva a diferentes centro de transformación y/o almacenamiento dentro del estado.</w:t>
      </w:r>
      <w:r w:rsidRPr="00DD39EB">
        <w:rPr>
          <w:rFonts w:ascii="Arial" w:hAnsi="Arial" w:cs="Arial"/>
          <w:sz w:val="22"/>
          <w:szCs w:val="22"/>
        </w:rPr>
        <w:cr/>
      </w: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De los aprovechamientos forestales maderables en la Región se obtienen dos tipos de productos: productos de uso domestico y productos destinados a la comercialización a través de la transformación; en ambos casos se obtiene leña, carbón, tabla, polín, cuartón y alfardas.</w:t>
      </w:r>
    </w:p>
    <w:p w:rsidR="003F4F39" w:rsidRPr="00DD39EB" w:rsidRDefault="003F4F39">
      <w:pPr>
        <w:rPr>
          <w:rFonts w:ascii="Arial" w:hAnsi="Arial" w:cs="Arial"/>
          <w:sz w:val="22"/>
          <w:szCs w:val="22"/>
        </w:rPr>
      </w:pPr>
      <w:r w:rsidRPr="00DD39EB">
        <w:rPr>
          <w:rFonts w:ascii="Arial" w:hAnsi="Arial" w:cs="Arial"/>
          <w:sz w:val="22"/>
          <w:szCs w:val="22"/>
        </w:rPr>
        <w:br w:type="page"/>
      </w:r>
    </w:p>
    <w:p w:rsidR="00DF544C" w:rsidRPr="00DD39EB" w:rsidRDefault="009114B7" w:rsidP="00DF544C">
      <w:pPr>
        <w:spacing w:line="320" w:lineRule="exact"/>
        <w:jc w:val="both"/>
        <w:rPr>
          <w:rFonts w:ascii="Arial" w:hAnsi="Arial" w:cs="Arial"/>
          <w:sz w:val="22"/>
          <w:szCs w:val="22"/>
        </w:rPr>
      </w:pPr>
      <w:r w:rsidRPr="00DD39EB">
        <w:rPr>
          <w:rFonts w:ascii="Arial" w:hAnsi="Arial" w:cs="Arial"/>
          <w:sz w:val="22"/>
          <w:szCs w:val="22"/>
        </w:rPr>
        <w:lastRenderedPageBreak/>
        <w:t xml:space="preserve">8.4.2 </w:t>
      </w:r>
      <w:r w:rsidR="00DF544C" w:rsidRPr="00DD39EB">
        <w:rPr>
          <w:rFonts w:ascii="Arial" w:hAnsi="Arial" w:cs="Arial"/>
          <w:sz w:val="22"/>
          <w:szCs w:val="22"/>
        </w:rPr>
        <w:t>Situación deseada:</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Uno de los principales problemas por solucionar se encuentra la necesidad de actualizar las condiciones con la que la madera es aprovechada, lo cual esta se encuentra directamente determinada por la falta de infraestructura caminera dentro de la UMAFOR, por lo cual la única opción para extraerla es a través de la elaboración con motosierra.</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Como parte de un escenario deseable dentro de la UMAFOR 2107, puede considerarse el abastecimiento de la industria forestal con la madera de los predios bajo manejo forestal de la propia UMAFOR, con lo que se reducirían los costos de producción y se elevarían las ganancias.  Con la industria forestal establecida en la región como único consumidor de la madera que se aprovecha en la región, pudieran ofrecerse mejores precios a estos productores, fortaleciéndose así al mercado local de la UMAFOR.</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Con el fortalecimiento de la industria a través de la participación de las instituciones de gobierno en el proceso de producción o en parte de él, a través de capacitación al personal encargado del manejo y mantenimiento de la maquinaria o con la elaboración de estudios de mercado factible para los productos que se elaboran, se podrían obtener mejores dividendos para cada uno de los participantes en esta cadena productiva.</w:t>
      </w:r>
    </w:p>
    <w:p w:rsidR="00706420" w:rsidRPr="00DD39EB" w:rsidRDefault="00706420" w:rsidP="00DF544C">
      <w:pPr>
        <w:spacing w:line="320" w:lineRule="exact"/>
        <w:jc w:val="both"/>
        <w:rPr>
          <w:rFonts w:ascii="Arial" w:hAnsi="Arial" w:cs="Arial"/>
          <w:sz w:val="22"/>
          <w:szCs w:val="22"/>
        </w:rPr>
      </w:pPr>
    </w:p>
    <w:p w:rsidR="00DF544C" w:rsidRPr="00DD39EB" w:rsidRDefault="009114B7" w:rsidP="00DF544C">
      <w:pPr>
        <w:spacing w:line="320" w:lineRule="exact"/>
        <w:jc w:val="both"/>
        <w:rPr>
          <w:rFonts w:ascii="Arial" w:hAnsi="Arial" w:cs="Arial"/>
          <w:sz w:val="22"/>
          <w:szCs w:val="22"/>
        </w:rPr>
      </w:pPr>
      <w:r w:rsidRPr="00DD39EB">
        <w:rPr>
          <w:rFonts w:ascii="Arial" w:hAnsi="Arial" w:cs="Arial"/>
          <w:sz w:val="22"/>
          <w:szCs w:val="22"/>
        </w:rPr>
        <w:t xml:space="preserve">8.4.3 </w:t>
      </w:r>
      <w:r w:rsidR="00DF544C" w:rsidRPr="00DD39EB">
        <w:rPr>
          <w:rFonts w:ascii="Arial" w:hAnsi="Arial" w:cs="Arial"/>
          <w:sz w:val="22"/>
          <w:szCs w:val="22"/>
        </w:rPr>
        <w:t>Objetivos:</w:t>
      </w:r>
    </w:p>
    <w:p w:rsidR="00DF544C" w:rsidRPr="00DD39EB" w:rsidRDefault="00DF544C" w:rsidP="00DF544C">
      <w:pPr>
        <w:spacing w:line="320" w:lineRule="exact"/>
        <w:jc w:val="both"/>
        <w:rPr>
          <w:rFonts w:ascii="Arial" w:hAnsi="Arial" w:cs="Arial"/>
          <w:sz w:val="22"/>
          <w:szCs w:val="22"/>
        </w:rPr>
      </w:pP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Mantener siempre el equilibrio entre la capacidad productiva del bosque en relación a la capacidad de la industria ya establecida;</w:t>
      </w: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Desarrollar estrategias que faciliten el fortalecimiento de las cadenas productivas dentro de la industria forestal, principalmente en las empresas sociales;</w:t>
      </w: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Fortalecer a la industria establecida a través de estrategias que le permitan poder elaborar productos secundarios;</w:t>
      </w: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Facilitar el acceso a las áreas de corta para una mejor elaboración de los productos y elevar así el costo de los productos;</w:t>
      </w:r>
    </w:p>
    <w:p w:rsidR="00DF544C" w:rsidRPr="00DD39EB" w:rsidRDefault="00DF544C" w:rsidP="00DF544C">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Generar más empleos directos e indirectos para los habitantes de la región.</w:t>
      </w:r>
    </w:p>
    <w:p w:rsidR="001D3A0C" w:rsidRPr="00DD39EB" w:rsidRDefault="001D3A0C">
      <w:pPr>
        <w:rPr>
          <w:rFonts w:ascii="Arial" w:hAnsi="Arial" w:cs="Arial"/>
          <w:sz w:val="22"/>
          <w:szCs w:val="22"/>
        </w:rPr>
      </w:pPr>
      <w:r w:rsidRPr="00DD39EB">
        <w:rPr>
          <w:rFonts w:ascii="Arial" w:hAnsi="Arial" w:cs="Arial"/>
          <w:sz w:val="22"/>
          <w:szCs w:val="22"/>
        </w:rPr>
        <w:br w:type="page"/>
      </w:r>
    </w:p>
    <w:p w:rsidR="00C32472" w:rsidRPr="00DD39EB" w:rsidRDefault="009114B7" w:rsidP="001D3A0C">
      <w:pPr>
        <w:spacing w:line="320" w:lineRule="exact"/>
        <w:jc w:val="both"/>
        <w:rPr>
          <w:rFonts w:ascii="Arial" w:hAnsi="Arial" w:cs="Arial"/>
          <w:sz w:val="22"/>
          <w:szCs w:val="22"/>
        </w:rPr>
      </w:pPr>
      <w:r w:rsidRPr="00DD39EB">
        <w:rPr>
          <w:rFonts w:ascii="Arial" w:hAnsi="Arial" w:cs="Arial"/>
          <w:sz w:val="22"/>
          <w:szCs w:val="22"/>
        </w:rPr>
        <w:lastRenderedPageBreak/>
        <w:t xml:space="preserve">8.4.4 </w:t>
      </w:r>
      <w:r w:rsidR="00DF544C" w:rsidRPr="00DD39EB">
        <w:rPr>
          <w:rFonts w:ascii="Arial" w:hAnsi="Arial" w:cs="Arial"/>
          <w:sz w:val="22"/>
          <w:szCs w:val="22"/>
        </w:rPr>
        <w:t>Líneas de acción estratégicas:</w:t>
      </w:r>
    </w:p>
    <w:p w:rsidR="001D3A0C" w:rsidRPr="00DD39EB" w:rsidRDefault="001D3A0C" w:rsidP="001D3A0C">
      <w:pPr>
        <w:pStyle w:val="TABLAS"/>
        <w:rPr>
          <w:szCs w:val="22"/>
        </w:rPr>
      </w:pPr>
      <w:bookmarkStart w:id="241" w:name="_Toc271287610"/>
    </w:p>
    <w:p w:rsidR="00C32472" w:rsidRPr="00DD39EB" w:rsidRDefault="00B40803" w:rsidP="001D3A0C">
      <w:pPr>
        <w:pStyle w:val="TABLAS"/>
      </w:pPr>
      <w:bookmarkStart w:id="242" w:name="_Toc289426229"/>
      <w:r w:rsidRPr="00DD39EB">
        <w:rPr>
          <w:szCs w:val="22"/>
        </w:rPr>
        <w:t>Cuadro 8.</w:t>
      </w:r>
      <w:r w:rsidR="00C04198" w:rsidRPr="00DD39EB">
        <w:rPr>
          <w:szCs w:val="22"/>
        </w:rPr>
        <w:t>5</w:t>
      </w:r>
      <w:r w:rsidRPr="00DD39EB">
        <w:rPr>
          <w:szCs w:val="22"/>
        </w:rPr>
        <w:t xml:space="preserve"> </w:t>
      </w:r>
      <w:r w:rsidRPr="00DD39EB">
        <w:t>Programa de abasto de materias primas, industria e infraestructura</w:t>
      </w:r>
      <w:bookmarkEnd w:id="241"/>
      <w:bookmarkEnd w:id="242"/>
    </w:p>
    <w:tbl>
      <w:tblPr>
        <w:tblW w:w="5794" w:type="pct"/>
        <w:tblInd w:w="-885" w:type="dxa"/>
        <w:tblBorders>
          <w:top w:val="single" w:sz="8" w:space="0" w:color="9BBB59" w:themeColor="accent3"/>
          <w:bottom w:val="single" w:sz="8" w:space="0" w:color="9BBB59" w:themeColor="accent3"/>
        </w:tblBorders>
        <w:tblLook w:val="04A0"/>
      </w:tblPr>
      <w:tblGrid>
        <w:gridCol w:w="1875"/>
        <w:gridCol w:w="2661"/>
        <w:gridCol w:w="3521"/>
        <w:gridCol w:w="2434"/>
      </w:tblGrid>
      <w:tr w:rsidR="00985D39" w:rsidRPr="00DD39EB" w:rsidTr="001D3A0C">
        <w:trPr>
          <w:cantSplit/>
          <w:trHeight w:val="431"/>
          <w:tblHeader/>
        </w:trPr>
        <w:tc>
          <w:tcPr>
            <w:tcW w:w="894"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A73BA1">
            <w:pPr>
              <w:jc w:val="center"/>
              <w:rPr>
                <w:rFonts w:ascii="Arial" w:hAnsi="Arial" w:cs="Arial"/>
                <w:b/>
                <w:bCs/>
                <w:sz w:val="16"/>
                <w:szCs w:val="16"/>
              </w:rPr>
            </w:pPr>
            <w:r w:rsidRPr="00DD39EB">
              <w:rPr>
                <w:rFonts w:ascii="Arial" w:hAnsi="Arial" w:cs="Arial"/>
                <w:b/>
                <w:bCs/>
                <w:sz w:val="16"/>
                <w:szCs w:val="16"/>
              </w:rPr>
              <w:t>Principios generales</w:t>
            </w:r>
          </w:p>
        </w:tc>
        <w:tc>
          <w:tcPr>
            <w:tcW w:w="1268"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A73BA1">
            <w:pPr>
              <w:jc w:val="center"/>
              <w:rPr>
                <w:rFonts w:ascii="Arial" w:hAnsi="Arial" w:cs="Arial"/>
                <w:b/>
                <w:bCs/>
                <w:sz w:val="16"/>
                <w:szCs w:val="16"/>
                <w:lang w:eastAsia="es-MX"/>
              </w:rPr>
            </w:pPr>
            <w:r w:rsidRPr="00DD39EB">
              <w:rPr>
                <w:rFonts w:ascii="Arial" w:hAnsi="Arial" w:cs="Arial"/>
                <w:b/>
                <w:bCs/>
                <w:sz w:val="16"/>
                <w:szCs w:val="16"/>
                <w:lang w:eastAsia="es-MX"/>
              </w:rPr>
              <w:t>Objetivo</w:t>
            </w:r>
          </w:p>
        </w:tc>
        <w:tc>
          <w:tcPr>
            <w:tcW w:w="1678"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A73BA1">
            <w:pPr>
              <w:jc w:val="center"/>
              <w:rPr>
                <w:rFonts w:ascii="Arial" w:hAnsi="Arial" w:cs="Arial"/>
                <w:b/>
                <w:bCs/>
                <w:sz w:val="16"/>
                <w:szCs w:val="16"/>
                <w:lang w:eastAsia="es-MX"/>
              </w:rPr>
            </w:pPr>
            <w:r w:rsidRPr="00DD39EB">
              <w:rPr>
                <w:rFonts w:ascii="Arial" w:hAnsi="Arial" w:cs="Arial"/>
                <w:b/>
                <w:bCs/>
                <w:sz w:val="16"/>
                <w:szCs w:val="16"/>
                <w:lang w:eastAsia="es-MX"/>
              </w:rPr>
              <w:t>8.4 Programa de abasto de materias primas, industria e infraestructura</w:t>
            </w:r>
            <w:r w:rsidR="00706420" w:rsidRPr="00DD39EB">
              <w:rPr>
                <w:rFonts w:ascii="Arial" w:hAnsi="Arial" w:cs="Arial"/>
                <w:b/>
                <w:bCs/>
                <w:sz w:val="16"/>
                <w:szCs w:val="16"/>
                <w:lang w:eastAsia="es-MX"/>
              </w:rPr>
              <w:t xml:space="preserve"> (Objetivo Especifico)</w:t>
            </w:r>
          </w:p>
        </w:tc>
        <w:tc>
          <w:tcPr>
            <w:tcW w:w="1160" w:type="pct"/>
            <w:tcBorders>
              <w:top w:val="single" w:sz="8" w:space="0" w:color="9BBB59" w:themeColor="accent3"/>
              <w:bottom w:val="single" w:sz="8" w:space="0" w:color="9BBB59" w:themeColor="accent3"/>
            </w:tcBorders>
            <w:shd w:val="clear" w:color="auto" w:fill="D6E3BC" w:themeFill="accent3" w:themeFillTint="66"/>
          </w:tcPr>
          <w:p w:rsidR="00985D39" w:rsidRPr="00DD39EB" w:rsidRDefault="00985D39" w:rsidP="00A73BA1">
            <w:pPr>
              <w:jc w:val="center"/>
              <w:rPr>
                <w:rFonts w:ascii="Arial" w:hAnsi="Arial" w:cs="Arial"/>
                <w:b/>
                <w:bCs/>
                <w:sz w:val="16"/>
                <w:szCs w:val="16"/>
                <w:lang w:eastAsia="es-MX"/>
              </w:rPr>
            </w:pPr>
            <w:r w:rsidRPr="00DD39EB">
              <w:rPr>
                <w:rFonts w:ascii="Arial" w:hAnsi="Arial" w:cs="Arial"/>
                <w:b/>
                <w:bCs/>
                <w:sz w:val="16"/>
                <w:szCs w:val="16"/>
                <w:lang w:eastAsia="es-MX"/>
              </w:rPr>
              <w:t>8.4 Proyectos</w:t>
            </w:r>
            <w:r w:rsidR="00706420" w:rsidRPr="00DD39EB">
              <w:rPr>
                <w:rFonts w:ascii="Arial" w:hAnsi="Arial" w:cs="Arial"/>
                <w:b/>
                <w:bCs/>
                <w:sz w:val="16"/>
                <w:szCs w:val="16"/>
                <w:lang w:eastAsia="es-MX"/>
              </w:rPr>
              <w:t xml:space="preserve"> (Metas)</w:t>
            </w:r>
          </w:p>
        </w:tc>
      </w:tr>
      <w:tr w:rsidR="00985D39" w:rsidRPr="00DD39EB" w:rsidTr="001D3A0C">
        <w:trPr>
          <w:trHeight w:val="967"/>
        </w:trPr>
        <w:tc>
          <w:tcPr>
            <w:tcW w:w="894" w:type="pct"/>
            <w:tcBorders>
              <w:top w:val="single" w:sz="8" w:space="0" w:color="9BBB59" w:themeColor="accent3"/>
            </w:tcBorders>
          </w:tcPr>
          <w:p w:rsidR="00985D39" w:rsidRPr="00DD39EB" w:rsidRDefault="00985D39" w:rsidP="009114B7">
            <w:pPr>
              <w:rPr>
                <w:rFonts w:ascii="Arial" w:hAnsi="Arial" w:cs="Arial"/>
                <w:b/>
                <w:bCs/>
                <w:sz w:val="16"/>
                <w:szCs w:val="16"/>
              </w:rPr>
            </w:pPr>
          </w:p>
          <w:p w:rsidR="00985D39" w:rsidRPr="00DD39EB" w:rsidRDefault="00985D39" w:rsidP="009114B7">
            <w:pPr>
              <w:rPr>
                <w:rFonts w:ascii="Arial" w:hAnsi="Arial" w:cs="Arial"/>
                <w:b/>
                <w:bCs/>
                <w:sz w:val="16"/>
                <w:szCs w:val="16"/>
              </w:rPr>
            </w:pPr>
            <w:r w:rsidRPr="00DD39EB">
              <w:rPr>
                <w:rFonts w:ascii="Arial" w:hAnsi="Arial" w:cs="Arial"/>
                <w:b/>
                <w:bCs/>
                <w:sz w:val="16"/>
                <w:szCs w:val="16"/>
              </w:rPr>
              <w:t>NIVEL DE VIDA</w:t>
            </w:r>
          </w:p>
        </w:tc>
        <w:tc>
          <w:tcPr>
            <w:tcW w:w="1268" w:type="pct"/>
            <w:tcBorders>
              <w:top w:val="single" w:sz="8" w:space="0" w:color="9BBB59" w:themeColor="accent3"/>
            </w:tcBorders>
          </w:tcPr>
          <w:p w:rsidR="00985D39" w:rsidRPr="00DD39EB" w:rsidRDefault="00566C40" w:rsidP="00A73BA1">
            <w:pPr>
              <w:jc w:val="both"/>
              <w:rPr>
                <w:rFonts w:ascii="Arial" w:hAnsi="Arial" w:cs="Arial"/>
                <w:sz w:val="16"/>
                <w:szCs w:val="16"/>
                <w:lang w:eastAsia="es-MX"/>
              </w:rPr>
            </w:pPr>
            <w:r w:rsidRPr="00DD39EB">
              <w:rPr>
                <w:rFonts w:ascii="Arial" w:hAnsi="Arial" w:cs="Arial"/>
                <w:color w:val="000000"/>
                <w:sz w:val="16"/>
                <w:szCs w:val="16"/>
                <w:lang w:eastAsia="es-MX"/>
              </w:rPr>
              <w:t>Incrementar los niveles de educación, salud, alimentación y vivienda de las comunidades forestales</w:t>
            </w:r>
          </w:p>
        </w:tc>
        <w:tc>
          <w:tcPr>
            <w:tcW w:w="1678" w:type="pct"/>
            <w:tcBorders>
              <w:top w:val="single" w:sz="8" w:space="0" w:color="9BBB59" w:themeColor="accent3"/>
            </w:tcBorders>
          </w:tcPr>
          <w:p w:rsidR="00985D39" w:rsidRPr="00DD39EB" w:rsidRDefault="00985D39" w:rsidP="00A73BA1">
            <w:pPr>
              <w:jc w:val="both"/>
              <w:rPr>
                <w:rFonts w:ascii="Arial" w:hAnsi="Arial" w:cs="Arial"/>
                <w:sz w:val="16"/>
                <w:szCs w:val="16"/>
                <w:lang w:eastAsia="es-MX"/>
              </w:rPr>
            </w:pPr>
            <w:r w:rsidRPr="00DD39EB">
              <w:rPr>
                <w:rFonts w:ascii="Arial" w:hAnsi="Arial" w:cs="Arial"/>
                <w:sz w:val="16"/>
                <w:szCs w:val="16"/>
                <w:lang w:eastAsia="es-MX"/>
              </w:rPr>
              <w:t>Análisis de la oferta y demanda de las materias primas forestales en la región</w:t>
            </w:r>
          </w:p>
        </w:tc>
        <w:tc>
          <w:tcPr>
            <w:tcW w:w="1160" w:type="pct"/>
            <w:tcBorders>
              <w:top w:val="single" w:sz="8" w:space="0" w:color="9BBB59" w:themeColor="accent3"/>
            </w:tcBorders>
          </w:tcPr>
          <w:p w:rsidR="00985D39" w:rsidRPr="00DD39EB" w:rsidRDefault="00985D39" w:rsidP="00A73BA1">
            <w:pPr>
              <w:jc w:val="both"/>
              <w:rPr>
                <w:rFonts w:ascii="Arial" w:hAnsi="Arial" w:cs="Arial"/>
                <w:sz w:val="16"/>
                <w:szCs w:val="16"/>
                <w:lang w:eastAsia="es-MX"/>
              </w:rPr>
            </w:pPr>
            <w:r w:rsidRPr="00DD39EB">
              <w:rPr>
                <w:rFonts w:ascii="Arial" w:hAnsi="Arial" w:cs="Arial"/>
                <w:sz w:val="16"/>
                <w:szCs w:val="16"/>
                <w:lang w:eastAsia="es-MX"/>
              </w:rPr>
              <w:t>Realizar un estudio de la oferta y demanda real en la Región de las materias primas forestales que se obtienen de los aprovechamientos forestales</w:t>
            </w:r>
          </w:p>
        </w:tc>
      </w:tr>
      <w:tr w:rsidR="00985D39" w:rsidRPr="00DD39EB" w:rsidTr="001D3A0C">
        <w:trPr>
          <w:trHeight w:val="298"/>
        </w:trPr>
        <w:tc>
          <w:tcPr>
            <w:tcW w:w="894" w:type="pct"/>
          </w:tcPr>
          <w:p w:rsidR="00985D39" w:rsidRPr="00DD39EB" w:rsidRDefault="00985D39" w:rsidP="009114B7">
            <w:pPr>
              <w:rPr>
                <w:rFonts w:ascii="Arial" w:hAnsi="Arial" w:cs="Arial"/>
                <w:b/>
                <w:bCs/>
                <w:sz w:val="16"/>
                <w:szCs w:val="16"/>
              </w:rPr>
            </w:pPr>
            <w:r w:rsidRPr="00DD39EB">
              <w:rPr>
                <w:rFonts w:ascii="Arial" w:hAnsi="Arial" w:cs="Arial"/>
                <w:b/>
                <w:bCs/>
                <w:sz w:val="16"/>
                <w:szCs w:val="16"/>
              </w:rPr>
              <w:t>MANEJO DEL BOSQUE</w:t>
            </w:r>
          </w:p>
        </w:tc>
        <w:tc>
          <w:tcPr>
            <w:tcW w:w="1268" w:type="pct"/>
          </w:tcPr>
          <w:p w:rsidR="00985D39" w:rsidRPr="00DD39EB" w:rsidRDefault="00566C40" w:rsidP="00A73BA1">
            <w:pPr>
              <w:jc w:val="both"/>
              <w:rPr>
                <w:rFonts w:ascii="Arial" w:hAnsi="Arial" w:cs="Arial"/>
                <w:b/>
                <w:bCs/>
                <w:sz w:val="16"/>
                <w:szCs w:val="16"/>
                <w:lang w:eastAsia="es-MX"/>
              </w:rPr>
            </w:pPr>
            <w:r w:rsidRPr="00DD39EB">
              <w:rPr>
                <w:rFonts w:ascii="Arial" w:hAnsi="Arial" w:cs="Arial"/>
                <w:color w:val="000000"/>
                <w:sz w:val="16"/>
                <w:szCs w:val="16"/>
                <w:lang w:eastAsia="es-MX"/>
              </w:rPr>
              <w:t>Desarrollar las técnicas y métodos más avanzados en materia de silvicultura y de transferencia de tecnología.</w:t>
            </w:r>
          </w:p>
        </w:tc>
        <w:tc>
          <w:tcPr>
            <w:tcW w:w="1678" w:type="pct"/>
          </w:tcPr>
          <w:p w:rsidR="00985D39" w:rsidRPr="00DD39EB" w:rsidRDefault="00985D39" w:rsidP="00A73BA1">
            <w:pPr>
              <w:jc w:val="both"/>
              <w:rPr>
                <w:rFonts w:ascii="Arial" w:hAnsi="Arial" w:cs="Arial"/>
                <w:sz w:val="16"/>
                <w:szCs w:val="16"/>
                <w:lang w:eastAsia="es-MX"/>
              </w:rPr>
            </w:pPr>
            <w:r w:rsidRPr="00DD39EB">
              <w:rPr>
                <w:rFonts w:ascii="Arial" w:hAnsi="Arial" w:cs="Arial"/>
                <w:b/>
                <w:bCs/>
                <w:sz w:val="16"/>
                <w:szCs w:val="16"/>
                <w:lang w:eastAsia="es-MX"/>
              </w:rPr>
              <w:t>Elaboración y ejecución de proyectos de extracción:</w:t>
            </w:r>
            <w:r w:rsidRPr="00DD39EB">
              <w:rPr>
                <w:rFonts w:ascii="Arial" w:hAnsi="Arial" w:cs="Arial"/>
                <w:sz w:val="16"/>
                <w:szCs w:val="16"/>
                <w:lang w:eastAsia="es-MX"/>
              </w:rPr>
              <w:t xml:space="preserve"> Identificar las necesidades de extracción y abastecimiento de materias primas forestales; y elaborar los proyectos correspondientes.</w:t>
            </w:r>
          </w:p>
        </w:tc>
        <w:tc>
          <w:tcPr>
            <w:tcW w:w="1160" w:type="pct"/>
          </w:tcPr>
          <w:p w:rsidR="00985D39" w:rsidRPr="00DD39EB" w:rsidRDefault="00985D39" w:rsidP="00A73BA1">
            <w:pPr>
              <w:jc w:val="both"/>
              <w:rPr>
                <w:rFonts w:ascii="Arial" w:hAnsi="Arial" w:cs="Arial"/>
                <w:sz w:val="16"/>
                <w:szCs w:val="16"/>
                <w:lang w:eastAsia="es-MX"/>
              </w:rPr>
            </w:pPr>
          </w:p>
        </w:tc>
      </w:tr>
      <w:tr w:rsidR="00985D39" w:rsidRPr="00DD39EB" w:rsidTr="001D3A0C">
        <w:trPr>
          <w:trHeight w:val="607"/>
        </w:trPr>
        <w:tc>
          <w:tcPr>
            <w:tcW w:w="894" w:type="pct"/>
          </w:tcPr>
          <w:p w:rsidR="00985D39" w:rsidRPr="00DD39EB" w:rsidRDefault="00985D39" w:rsidP="009114B7">
            <w:pPr>
              <w:rPr>
                <w:rFonts w:ascii="Arial" w:hAnsi="Arial" w:cs="Arial"/>
                <w:b/>
                <w:bCs/>
                <w:sz w:val="16"/>
                <w:szCs w:val="16"/>
              </w:rPr>
            </w:pPr>
            <w:r w:rsidRPr="00DD39EB">
              <w:rPr>
                <w:rFonts w:ascii="Arial" w:hAnsi="Arial" w:cs="Arial"/>
                <w:b/>
                <w:bCs/>
                <w:sz w:val="16"/>
                <w:szCs w:val="16"/>
              </w:rPr>
              <w:t> </w:t>
            </w:r>
          </w:p>
        </w:tc>
        <w:tc>
          <w:tcPr>
            <w:tcW w:w="1268" w:type="pct"/>
          </w:tcPr>
          <w:p w:rsidR="00985D39" w:rsidRPr="00DD39EB" w:rsidRDefault="00985D39" w:rsidP="00A73BA1">
            <w:pPr>
              <w:jc w:val="both"/>
              <w:rPr>
                <w:rFonts w:ascii="Arial" w:hAnsi="Arial" w:cs="Arial"/>
                <w:sz w:val="16"/>
                <w:szCs w:val="16"/>
                <w:lang w:eastAsia="es-MX"/>
              </w:rPr>
            </w:pPr>
          </w:p>
        </w:tc>
        <w:tc>
          <w:tcPr>
            <w:tcW w:w="1678" w:type="pct"/>
          </w:tcPr>
          <w:p w:rsidR="00985D39" w:rsidRPr="00DD39EB" w:rsidRDefault="00985D39" w:rsidP="00A73BA1">
            <w:pPr>
              <w:jc w:val="both"/>
              <w:rPr>
                <w:rFonts w:ascii="Arial" w:hAnsi="Arial" w:cs="Arial"/>
                <w:sz w:val="16"/>
                <w:szCs w:val="16"/>
                <w:lang w:eastAsia="es-MX"/>
              </w:rPr>
            </w:pPr>
            <w:r w:rsidRPr="00DD39EB">
              <w:rPr>
                <w:rFonts w:ascii="Arial" w:hAnsi="Arial" w:cs="Arial"/>
                <w:sz w:val="16"/>
                <w:szCs w:val="16"/>
                <w:lang w:eastAsia="es-MX"/>
              </w:rPr>
              <w:t>Realizar un análisis de la maquinaria más adecuada en la región para la extracción de las materias primas forestales obtenidas del aprovechamiento</w:t>
            </w:r>
          </w:p>
        </w:tc>
        <w:tc>
          <w:tcPr>
            <w:tcW w:w="1160" w:type="pct"/>
          </w:tcPr>
          <w:p w:rsidR="00985D39" w:rsidRPr="00DD39EB" w:rsidRDefault="00985D39" w:rsidP="00A73BA1">
            <w:pPr>
              <w:jc w:val="both"/>
              <w:rPr>
                <w:rFonts w:ascii="Arial" w:hAnsi="Arial" w:cs="Arial"/>
                <w:sz w:val="16"/>
                <w:szCs w:val="16"/>
                <w:lang w:eastAsia="es-MX"/>
              </w:rPr>
            </w:pPr>
            <w:r w:rsidRPr="00DD39EB">
              <w:rPr>
                <w:rFonts w:ascii="Arial" w:hAnsi="Arial" w:cs="Arial"/>
                <w:sz w:val="16"/>
                <w:szCs w:val="16"/>
                <w:lang w:eastAsia="es-MX"/>
              </w:rPr>
              <w:t>Generar por lo menos un proyecto orientado a la obtención de la adecuada maquinaria de extracción</w:t>
            </w:r>
          </w:p>
        </w:tc>
      </w:tr>
      <w:tr w:rsidR="00985D39" w:rsidRPr="00DD39EB" w:rsidTr="001D3A0C">
        <w:trPr>
          <w:trHeight w:val="752"/>
        </w:trPr>
        <w:tc>
          <w:tcPr>
            <w:tcW w:w="894" w:type="pct"/>
          </w:tcPr>
          <w:p w:rsidR="00985D39" w:rsidRPr="00DD39EB" w:rsidRDefault="00985D39" w:rsidP="009114B7">
            <w:pPr>
              <w:rPr>
                <w:rFonts w:ascii="Arial" w:hAnsi="Arial" w:cs="Arial"/>
                <w:b/>
                <w:bCs/>
                <w:sz w:val="16"/>
                <w:szCs w:val="16"/>
              </w:rPr>
            </w:pPr>
            <w:r w:rsidRPr="00DD39EB">
              <w:rPr>
                <w:rFonts w:ascii="Arial" w:hAnsi="Arial" w:cs="Arial"/>
                <w:b/>
                <w:bCs/>
                <w:sz w:val="16"/>
                <w:szCs w:val="16"/>
              </w:rPr>
              <w:t> </w:t>
            </w:r>
          </w:p>
        </w:tc>
        <w:tc>
          <w:tcPr>
            <w:tcW w:w="1268" w:type="pct"/>
          </w:tcPr>
          <w:p w:rsidR="00985D39" w:rsidRPr="00DD39EB" w:rsidRDefault="00985D39" w:rsidP="00A73BA1">
            <w:pPr>
              <w:jc w:val="both"/>
              <w:rPr>
                <w:rFonts w:ascii="Arial" w:hAnsi="Arial" w:cs="Arial"/>
                <w:sz w:val="16"/>
                <w:szCs w:val="16"/>
                <w:lang w:eastAsia="es-MX"/>
              </w:rPr>
            </w:pPr>
          </w:p>
        </w:tc>
        <w:tc>
          <w:tcPr>
            <w:tcW w:w="1678" w:type="pct"/>
          </w:tcPr>
          <w:p w:rsidR="00985D39" w:rsidRPr="00DD39EB" w:rsidRDefault="00985D39" w:rsidP="00A73BA1">
            <w:pPr>
              <w:jc w:val="both"/>
              <w:rPr>
                <w:rFonts w:ascii="Arial" w:hAnsi="Arial" w:cs="Arial"/>
                <w:sz w:val="16"/>
                <w:szCs w:val="16"/>
                <w:lang w:eastAsia="es-MX"/>
              </w:rPr>
            </w:pPr>
            <w:r w:rsidRPr="00DD39EB">
              <w:rPr>
                <w:rFonts w:ascii="Arial" w:hAnsi="Arial" w:cs="Arial"/>
                <w:sz w:val="16"/>
                <w:szCs w:val="16"/>
                <w:lang w:eastAsia="es-MX"/>
              </w:rPr>
              <w:t>Elaborar un directorio único de las industrias forestales ubicadas en la Región con la finalidad de monitorear el funcionamiento de cada una de ellas</w:t>
            </w:r>
          </w:p>
        </w:tc>
        <w:tc>
          <w:tcPr>
            <w:tcW w:w="1160" w:type="pct"/>
          </w:tcPr>
          <w:p w:rsidR="00985D39" w:rsidRPr="00DD39EB" w:rsidRDefault="00985D39" w:rsidP="00A73BA1">
            <w:pPr>
              <w:jc w:val="both"/>
              <w:rPr>
                <w:rFonts w:ascii="Arial" w:hAnsi="Arial" w:cs="Arial"/>
                <w:sz w:val="16"/>
                <w:szCs w:val="16"/>
                <w:lang w:eastAsia="es-MX"/>
              </w:rPr>
            </w:pPr>
            <w:r w:rsidRPr="00DD39EB">
              <w:rPr>
                <w:rFonts w:ascii="Arial" w:hAnsi="Arial" w:cs="Arial"/>
                <w:sz w:val="16"/>
                <w:szCs w:val="16"/>
                <w:lang w:eastAsia="es-MX"/>
              </w:rPr>
              <w:t> </w:t>
            </w:r>
          </w:p>
        </w:tc>
      </w:tr>
      <w:tr w:rsidR="00985D39" w:rsidRPr="00DD39EB" w:rsidTr="001D3A0C">
        <w:trPr>
          <w:trHeight w:val="1034"/>
        </w:trPr>
        <w:tc>
          <w:tcPr>
            <w:tcW w:w="894" w:type="pct"/>
          </w:tcPr>
          <w:p w:rsidR="00985D39" w:rsidRPr="00DD39EB" w:rsidRDefault="00985D39" w:rsidP="009114B7">
            <w:pPr>
              <w:rPr>
                <w:rFonts w:ascii="Arial" w:hAnsi="Arial" w:cs="Arial"/>
                <w:b/>
                <w:bCs/>
                <w:sz w:val="16"/>
                <w:szCs w:val="16"/>
              </w:rPr>
            </w:pPr>
            <w:r w:rsidRPr="00DD39EB">
              <w:rPr>
                <w:rFonts w:ascii="Arial" w:hAnsi="Arial" w:cs="Arial"/>
                <w:b/>
                <w:bCs/>
                <w:sz w:val="16"/>
                <w:szCs w:val="16"/>
              </w:rPr>
              <w:t> </w:t>
            </w:r>
          </w:p>
        </w:tc>
        <w:tc>
          <w:tcPr>
            <w:tcW w:w="1268" w:type="pct"/>
          </w:tcPr>
          <w:p w:rsidR="00985D39" w:rsidRPr="00DD39EB" w:rsidRDefault="00985D39" w:rsidP="00A73BA1">
            <w:pPr>
              <w:jc w:val="both"/>
              <w:rPr>
                <w:rFonts w:ascii="Arial" w:hAnsi="Arial" w:cs="Arial"/>
                <w:sz w:val="16"/>
                <w:szCs w:val="16"/>
                <w:lang w:eastAsia="es-MX"/>
              </w:rPr>
            </w:pPr>
          </w:p>
        </w:tc>
        <w:tc>
          <w:tcPr>
            <w:tcW w:w="1678" w:type="pct"/>
          </w:tcPr>
          <w:p w:rsidR="00985D39" w:rsidRPr="00DD39EB" w:rsidRDefault="00985D39" w:rsidP="00A73BA1">
            <w:pPr>
              <w:jc w:val="both"/>
              <w:rPr>
                <w:rFonts w:ascii="Arial" w:hAnsi="Arial" w:cs="Arial"/>
                <w:sz w:val="16"/>
                <w:szCs w:val="16"/>
                <w:lang w:eastAsia="es-MX"/>
              </w:rPr>
            </w:pPr>
            <w:r w:rsidRPr="00DD39EB">
              <w:rPr>
                <w:rFonts w:ascii="Arial" w:hAnsi="Arial" w:cs="Arial"/>
                <w:sz w:val="16"/>
                <w:szCs w:val="16"/>
                <w:lang w:eastAsia="es-MX"/>
              </w:rPr>
              <w:t>Asistencia técnica especializada en el manejo de la maquinaria utilizada en la transformación de las materias primas forestales</w:t>
            </w:r>
          </w:p>
        </w:tc>
        <w:tc>
          <w:tcPr>
            <w:tcW w:w="1160" w:type="pct"/>
          </w:tcPr>
          <w:p w:rsidR="00985D39" w:rsidRPr="00DD39EB" w:rsidRDefault="00985D39" w:rsidP="00A73BA1">
            <w:pPr>
              <w:jc w:val="both"/>
              <w:rPr>
                <w:rFonts w:ascii="Arial" w:hAnsi="Arial" w:cs="Arial"/>
                <w:sz w:val="16"/>
                <w:szCs w:val="16"/>
                <w:lang w:eastAsia="es-MX"/>
              </w:rPr>
            </w:pPr>
            <w:r w:rsidRPr="00DD39EB">
              <w:rPr>
                <w:rFonts w:ascii="Arial" w:hAnsi="Arial" w:cs="Arial"/>
                <w:sz w:val="16"/>
                <w:szCs w:val="16"/>
                <w:lang w:eastAsia="es-MX"/>
              </w:rPr>
              <w:t>Realizar  2 talleres anuales sobre el uso y mantenimiento de la maquinaria especializada en el abastecimiento y transformación de las materias primas forestales</w:t>
            </w:r>
          </w:p>
        </w:tc>
      </w:tr>
      <w:tr w:rsidR="00566C40" w:rsidRPr="00DD39EB" w:rsidTr="001D3A0C">
        <w:trPr>
          <w:trHeight w:val="993"/>
        </w:trPr>
        <w:tc>
          <w:tcPr>
            <w:tcW w:w="894" w:type="pct"/>
          </w:tcPr>
          <w:p w:rsidR="00566C40" w:rsidRPr="00DD39EB" w:rsidRDefault="00566C40" w:rsidP="009114B7">
            <w:pPr>
              <w:rPr>
                <w:rFonts w:ascii="Arial" w:hAnsi="Arial" w:cs="Arial"/>
                <w:b/>
                <w:bCs/>
                <w:sz w:val="16"/>
                <w:szCs w:val="16"/>
              </w:rPr>
            </w:pPr>
            <w:r w:rsidRPr="00DD39EB">
              <w:rPr>
                <w:rFonts w:ascii="Arial" w:hAnsi="Arial" w:cs="Arial"/>
                <w:b/>
                <w:bCs/>
                <w:sz w:val="16"/>
                <w:szCs w:val="16"/>
              </w:rPr>
              <w:t> </w:t>
            </w:r>
          </w:p>
        </w:tc>
        <w:tc>
          <w:tcPr>
            <w:tcW w:w="1268" w:type="pct"/>
          </w:tcPr>
          <w:p w:rsidR="00566C40" w:rsidRPr="00DD39EB" w:rsidRDefault="00566C40" w:rsidP="00E24505">
            <w:pPr>
              <w:rPr>
                <w:rFonts w:ascii="Arial" w:hAnsi="Arial" w:cs="Arial"/>
                <w:color w:val="000000"/>
                <w:sz w:val="16"/>
                <w:szCs w:val="16"/>
                <w:lang w:eastAsia="es-MX"/>
              </w:rPr>
            </w:pPr>
            <w:r w:rsidRPr="00DD39EB">
              <w:rPr>
                <w:rFonts w:ascii="Arial" w:hAnsi="Arial" w:cs="Arial"/>
                <w:color w:val="000000"/>
                <w:sz w:val="16"/>
                <w:szCs w:val="16"/>
                <w:lang w:eastAsia="es-MX"/>
              </w:rPr>
              <w:t>Manejo del bosque de forma práctica basado en indicadores dasonómicos de mediano y largo plazo</w:t>
            </w:r>
          </w:p>
        </w:tc>
        <w:tc>
          <w:tcPr>
            <w:tcW w:w="1678" w:type="pct"/>
          </w:tcPr>
          <w:p w:rsidR="00566C40" w:rsidRPr="00DD39EB" w:rsidRDefault="00566C40" w:rsidP="00A73BA1">
            <w:pPr>
              <w:jc w:val="both"/>
              <w:rPr>
                <w:rFonts w:ascii="Arial" w:hAnsi="Arial" w:cs="Arial"/>
                <w:b/>
                <w:bCs/>
                <w:sz w:val="16"/>
                <w:szCs w:val="16"/>
                <w:lang w:eastAsia="es-MX"/>
              </w:rPr>
            </w:pPr>
            <w:r w:rsidRPr="00DD39EB">
              <w:rPr>
                <w:rFonts w:ascii="Arial" w:hAnsi="Arial" w:cs="Arial"/>
                <w:b/>
                <w:bCs/>
                <w:sz w:val="16"/>
                <w:szCs w:val="16"/>
                <w:lang w:eastAsia="es-MX"/>
              </w:rPr>
              <w:t xml:space="preserve">Producción de madera: </w:t>
            </w:r>
            <w:r w:rsidRPr="00DD39EB">
              <w:rPr>
                <w:rFonts w:ascii="Arial" w:hAnsi="Arial" w:cs="Arial"/>
                <w:sz w:val="16"/>
                <w:szCs w:val="16"/>
                <w:lang w:eastAsia="es-MX"/>
              </w:rPr>
              <w:t>Realizar el manejo forestal sustentable en apego a normas y técnicas de aprovechamiento establecidas, sobre todo en los tratamientos complementarios para estimular la regeneración natural.</w:t>
            </w:r>
          </w:p>
        </w:tc>
        <w:tc>
          <w:tcPr>
            <w:tcW w:w="116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Elaborar manual de manejo de cultivos forestales maderables por tipo de condición ambiental</w:t>
            </w:r>
          </w:p>
        </w:tc>
      </w:tr>
      <w:tr w:rsidR="00566C40" w:rsidRPr="00DD39EB" w:rsidTr="001D3A0C">
        <w:trPr>
          <w:trHeight w:val="644"/>
        </w:trPr>
        <w:tc>
          <w:tcPr>
            <w:tcW w:w="894" w:type="pct"/>
          </w:tcPr>
          <w:p w:rsidR="00566C40" w:rsidRPr="00DD39EB" w:rsidRDefault="00566C40" w:rsidP="009114B7">
            <w:pPr>
              <w:rPr>
                <w:rFonts w:ascii="Arial" w:hAnsi="Arial" w:cs="Arial"/>
                <w:b/>
                <w:bCs/>
                <w:sz w:val="16"/>
                <w:szCs w:val="16"/>
              </w:rPr>
            </w:pPr>
            <w:r w:rsidRPr="00DD39EB">
              <w:rPr>
                <w:rFonts w:ascii="Arial" w:hAnsi="Arial" w:cs="Arial"/>
                <w:b/>
                <w:bCs/>
                <w:sz w:val="16"/>
                <w:szCs w:val="16"/>
              </w:rPr>
              <w:t> </w:t>
            </w:r>
          </w:p>
        </w:tc>
        <w:tc>
          <w:tcPr>
            <w:tcW w:w="1268" w:type="pct"/>
          </w:tcPr>
          <w:p w:rsidR="00566C40" w:rsidRPr="00DD39EB" w:rsidRDefault="00566C40" w:rsidP="00A73BA1">
            <w:pPr>
              <w:jc w:val="both"/>
              <w:rPr>
                <w:rFonts w:ascii="Arial" w:hAnsi="Arial" w:cs="Arial"/>
                <w:b/>
                <w:bCs/>
                <w:sz w:val="16"/>
                <w:szCs w:val="16"/>
                <w:lang w:eastAsia="es-MX"/>
              </w:rPr>
            </w:pPr>
          </w:p>
        </w:tc>
        <w:tc>
          <w:tcPr>
            <w:tcW w:w="1678" w:type="pct"/>
          </w:tcPr>
          <w:p w:rsidR="00566C40" w:rsidRPr="00DD39EB" w:rsidRDefault="00566C40" w:rsidP="00A73BA1">
            <w:pPr>
              <w:jc w:val="both"/>
              <w:rPr>
                <w:rFonts w:ascii="Arial" w:hAnsi="Arial" w:cs="Arial"/>
                <w:b/>
                <w:bCs/>
                <w:sz w:val="16"/>
                <w:szCs w:val="16"/>
                <w:lang w:eastAsia="es-MX"/>
              </w:rPr>
            </w:pPr>
            <w:r w:rsidRPr="00DD39EB">
              <w:rPr>
                <w:rFonts w:ascii="Arial" w:hAnsi="Arial" w:cs="Arial"/>
                <w:b/>
                <w:bCs/>
                <w:sz w:val="16"/>
                <w:szCs w:val="16"/>
                <w:lang w:eastAsia="es-MX"/>
              </w:rPr>
              <w:t>Producción de no maderables:</w:t>
            </w:r>
            <w:r w:rsidRPr="00DD39EB">
              <w:rPr>
                <w:rFonts w:ascii="Arial" w:hAnsi="Arial" w:cs="Arial"/>
                <w:sz w:val="16"/>
                <w:szCs w:val="16"/>
                <w:lang w:eastAsia="es-MX"/>
              </w:rPr>
              <w:t xml:space="preserve"> Realizar el aprovechamiento de productos forestales no maderables en apego a las NOM.</w:t>
            </w:r>
          </w:p>
        </w:tc>
        <w:tc>
          <w:tcPr>
            <w:tcW w:w="116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Elaborar manual de manejo de cultivos forestales no maderables por tipo de condición ambiental</w:t>
            </w:r>
          </w:p>
        </w:tc>
      </w:tr>
      <w:tr w:rsidR="00566C40" w:rsidRPr="00DD39EB" w:rsidTr="001D3A0C">
        <w:trPr>
          <w:trHeight w:val="994"/>
        </w:trPr>
        <w:tc>
          <w:tcPr>
            <w:tcW w:w="894" w:type="pct"/>
          </w:tcPr>
          <w:p w:rsidR="00566C40" w:rsidRPr="00DD39EB" w:rsidRDefault="00566C40" w:rsidP="009114B7">
            <w:pPr>
              <w:rPr>
                <w:rFonts w:ascii="Arial" w:hAnsi="Arial" w:cs="Arial"/>
                <w:b/>
                <w:bCs/>
                <w:sz w:val="16"/>
                <w:szCs w:val="16"/>
              </w:rPr>
            </w:pPr>
          </w:p>
          <w:p w:rsidR="00566C40" w:rsidRPr="00DD39EB" w:rsidRDefault="00566C40" w:rsidP="009114B7">
            <w:pPr>
              <w:rPr>
                <w:rFonts w:ascii="Arial" w:hAnsi="Arial" w:cs="Arial"/>
                <w:b/>
                <w:bCs/>
                <w:sz w:val="16"/>
                <w:szCs w:val="16"/>
              </w:rPr>
            </w:pPr>
            <w:r w:rsidRPr="00DD39EB">
              <w:rPr>
                <w:rFonts w:ascii="Arial" w:hAnsi="Arial" w:cs="Arial"/>
                <w:b/>
                <w:bCs/>
                <w:sz w:val="16"/>
                <w:szCs w:val="16"/>
              </w:rPr>
              <w:t>CADENAS PRODUCTIVAS</w:t>
            </w:r>
          </w:p>
        </w:tc>
        <w:tc>
          <w:tcPr>
            <w:tcW w:w="1268" w:type="pct"/>
          </w:tcPr>
          <w:p w:rsidR="00566C40" w:rsidRPr="00DD39EB" w:rsidRDefault="00566C40" w:rsidP="00A73BA1">
            <w:pPr>
              <w:jc w:val="both"/>
              <w:rPr>
                <w:rFonts w:ascii="Arial" w:hAnsi="Arial" w:cs="Arial"/>
                <w:sz w:val="16"/>
                <w:szCs w:val="16"/>
                <w:lang w:eastAsia="es-MX"/>
              </w:rPr>
            </w:pPr>
            <w:r w:rsidRPr="00DD39EB">
              <w:rPr>
                <w:rFonts w:ascii="Arial" w:hAnsi="Arial" w:cs="Arial"/>
                <w:color w:val="000000"/>
                <w:sz w:val="16"/>
                <w:szCs w:val="16"/>
                <w:lang w:eastAsia="es-MX"/>
              </w:rPr>
              <w:t>Rentabilidad del bosque mediante la oferta de bienes y servicios, con estructuras y estrategias definidas</w:t>
            </w:r>
          </w:p>
        </w:tc>
        <w:tc>
          <w:tcPr>
            <w:tcW w:w="1678"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Promover el establecimiento de industrias forestales comunitarias para dar valor agregado a sus materias primas en apego a un equilibrio entre la capacidad de producción y la capacidad instalada.</w:t>
            </w:r>
          </w:p>
        </w:tc>
        <w:tc>
          <w:tcPr>
            <w:tcW w:w="1160" w:type="pct"/>
          </w:tcPr>
          <w:p w:rsidR="00566C40" w:rsidRPr="00DD39EB" w:rsidRDefault="00566C40" w:rsidP="00A73BA1">
            <w:pPr>
              <w:jc w:val="both"/>
              <w:rPr>
                <w:rFonts w:ascii="Arial" w:hAnsi="Arial" w:cs="Arial"/>
                <w:sz w:val="16"/>
                <w:szCs w:val="16"/>
                <w:lang w:eastAsia="es-MX"/>
              </w:rPr>
            </w:pPr>
          </w:p>
        </w:tc>
      </w:tr>
      <w:tr w:rsidR="00566C40" w:rsidRPr="00DD39EB" w:rsidTr="001D3A0C">
        <w:trPr>
          <w:trHeight w:val="1020"/>
        </w:trPr>
        <w:tc>
          <w:tcPr>
            <w:tcW w:w="894" w:type="pct"/>
          </w:tcPr>
          <w:p w:rsidR="00566C40" w:rsidRPr="00DD39EB" w:rsidRDefault="00566C40" w:rsidP="009114B7">
            <w:pPr>
              <w:rPr>
                <w:rFonts w:ascii="Arial" w:hAnsi="Arial" w:cs="Arial"/>
                <w:b/>
                <w:bCs/>
                <w:sz w:val="16"/>
                <w:szCs w:val="16"/>
              </w:rPr>
            </w:pPr>
            <w:r w:rsidRPr="00DD39EB">
              <w:rPr>
                <w:rFonts w:ascii="Arial" w:hAnsi="Arial" w:cs="Arial"/>
                <w:b/>
                <w:bCs/>
                <w:sz w:val="16"/>
                <w:szCs w:val="16"/>
              </w:rPr>
              <w:t> </w:t>
            </w:r>
          </w:p>
        </w:tc>
        <w:tc>
          <w:tcPr>
            <w:tcW w:w="1268" w:type="pct"/>
          </w:tcPr>
          <w:p w:rsidR="00566C40" w:rsidRPr="00DD39EB" w:rsidRDefault="00566C40" w:rsidP="00A73BA1">
            <w:pPr>
              <w:jc w:val="both"/>
              <w:rPr>
                <w:rFonts w:ascii="Arial" w:hAnsi="Arial" w:cs="Arial"/>
                <w:b/>
                <w:bCs/>
                <w:sz w:val="16"/>
                <w:szCs w:val="16"/>
                <w:lang w:eastAsia="es-MX"/>
              </w:rPr>
            </w:pPr>
          </w:p>
        </w:tc>
        <w:tc>
          <w:tcPr>
            <w:tcW w:w="1678" w:type="pct"/>
          </w:tcPr>
          <w:p w:rsidR="00566C40" w:rsidRPr="00DD39EB" w:rsidRDefault="00566C40" w:rsidP="00A73BA1">
            <w:pPr>
              <w:jc w:val="both"/>
              <w:rPr>
                <w:rFonts w:ascii="Arial" w:hAnsi="Arial" w:cs="Arial"/>
                <w:b/>
                <w:bCs/>
                <w:sz w:val="16"/>
                <w:szCs w:val="16"/>
                <w:lang w:eastAsia="es-MX"/>
              </w:rPr>
            </w:pPr>
            <w:r w:rsidRPr="00DD39EB">
              <w:rPr>
                <w:rFonts w:ascii="Arial" w:hAnsi="Arial" w:cs="Arial"/>
                <w:b/>
                <w:bCs/>
                <w:sz w:val="16"/>
                <w:szCs w:val="16"/>
                <w:lang w:eastAsia="es-MX"/>
              </w:rPr>
              <w:t>Elaboración de estudios de integración de cadenas productivas:</w:t>
            </w:r>
            <w:r w:rsidRPr="00DD39EB">
              <w:rPr>
                <w:rFonts w:ascii="Arial" w:hAnsi="Arial" w:cs="Arial"/>
                <w:sz w:val="16"/>
                <w:szCs w:val="16"/>
                <w:lang w:eastAsia="es-MX"/>
              </w:rPr>
              <w:t xml:space="preserve"> Realizar estudios que relacionen el potencial productivo de los bosques, la industria instalada en la región y los canales de comercialización de materias primas y productos terminados para integrar cadenas productivas.</w:t>
            </w:r>
          </w:p>
        </w:tc>
        <w:tc>
          <w:tcPr>
            <w:tcW w:w="116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Realizar anualmente un estudio de integración de cadenas productivas, en los cuales se contemple tanto la producción de clima templado como de clima cálido</w:t>
            </w:r>
          </w:p>
        </w:tc>
      </w:tr>
      <w:tr w:rsidR="00566C40" w:rsidRPr="00DD39EB" w:rsidTr="001D3A0C">
        <w:trPr>
          <w:trHeight w:val="765"/>
        </w:trPr>
        <w:tc>
          <w:tcPr>
            <w:tcW w:w="894" w:type="pct"/>
          </w:tcPr>
          <w:p w:rsidR="00566C40" w:rsidRPr="00DD39EB" w:rsidRDefault="00566C40" w:rsidP="009114B7">
            <w:pPr>
              <w:rPr>
                <w:rFonts w:ascii="Arial" w:hAnsi="Arial" w:cs="Arial"/>
                <w:b/>
                <w:bCs/>
                <w:sz w:val="16"/>
                <w:szCs w:val="16"/>
              </w:rPr>
            </w:pPr>
            <w:r w:rsidRPr="00DD39EB">
              <w:rPr>
                <w:rFonts w:ascii="Arial" w:hAnsi="Arial" w:cs="Arial"/>
                <w:b/>
                <w:bCs/>
                <w:sz w:val="16"/>
                <w:szCs w:val="16"/>
              </w:rPr>
              <w:t> </w:t>
            </w:r>
          </w:p>
        </w:tc>
        <w:tc>
          <w:tcPr>
            <w:tcW w:w="1268" w:type="pct"/>
          </w:tcPr>
          <w:p w:rsidR="00566C40" w:rsidRPr="00DD39EB" w:rsidRDefault="00566C40" w:rsidP="00A73BA1">
            <w:pPr>
              <w:jc w:val="both"/>
              <w:rPr>
                <w:rFonts w:ascii="Arial" w:hAnsi="Arial" w:cs="Arial"/>
                <w:b/>
                <w:bCs/>
                <w:sz w:val="16"/>
                <w:szCs w:val="16"/>
                <w:lang w:eastAsia="es-MX"/>
              </w:rPr>
            </w:pPr>
          </w:p>
        </w:tc>
        <w:tc>
          <w:tcPr>
            <w:tcW w:w="1678" w:type="pct"/>
          </w:tcPr>
          <w:p w:rsidR="00566C40" w:rsidRPr="00DD39EB" w:rsidRDefault="00566C40" w:rsidP="00A73BA1">
            <w:pPr>
              <w:jc w:val="both"/>
              <w:rPr>
                <w:rFonts w:ascii="Arial" w:hAnsi="Arial" w:cs="Arial"/>
                <w:b/>
                <w:bCs/>
                <w:sz w:val="16"/>
                <w:szCs w:val="16"/>
                <w:lang w:eastAsia="es-MX"/>
              </w:rPr>
            </w:pPr>
            <w:r w:rsidRPr="00DD39EB">
              <w:rPr>
                <w:rFonts w:ascii="Arial" w:hAnsi="Arial" w:cs="Arial"/>
                <w:b/>
                <w:bCs/>
                <w:sz w:val="16"/>
                <w:szCs w:val="16"/>
                <w:lang w:eastAsia="es-MX"/>
              </w:rPr>
              <w:t>Mejoramiento de industrias existentes:</w:t>
            </w:r>
            <w:r w:rsidRPr="00DD39EB">
              <w:rPr>
                <w:rFonts w:ascii="Arial" w:hAnsi="Arial" w:cs="Arial"/>
                <w:sz w:val="16"/>
                <w:szCs w:val="16"/>
                <w:lang w:eastAsia="es-MX"/>
              </w:rPr>
              <w:t xml:space="preserve"> Promover innovaciones tecnológicas en la industria instalada para hacerla más eficiente.</w:t>
            </w:r>
          </w:p>
        </w:tc>
        <w:tc>
          <w:tcPr>
            <w:tcW w:w="116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Financiar anualmente un viaje para  pequeños industriales para el intercambio de experiencia en otras regiones del país en similares condiciones de potencial productivo</w:t>
            </w:r>
          </w:p>
        </w:tc>
      </w:tr>
      <w:tr w:rsidR="00566C40" w:rsidRPr="00DD39EB" w:rsidTr="001D3A0C">
        <w:trPr>
          <w:trHeight w:val="765"/>
        </w:trPr>
        <w:tc>
          <w:tcPr>
            <w:tcW w:w="894" w:type="pct"/>
          </w:tcPr>
          <w:p w:rsidR="00566C40" w:rsidRPr="00DD39EB" w:rsidRDefault="00566C40" w:rsidP="009114B7">
            <w:pPr>
              <w:rPr>
                <w:rFonts w:ascii="Arial" w:hAnsi="Arial" w:cs="Arial"/>
                <w:b/>
                <w:bCs/>
                <w:sz w:val="16"/>
                <w:szCs w:val="16"/>
              </w:rPr>
            </w:pPr>
            <w:r w:rsidRPr="00DD39EB">
              <w:rPr>
                <w:rFonts w:ascii="Arial" w:hAnsi="Arial" w:cs="Arial"/>
                <w:b/>
                <w:bCs/>
                <w:sz w:val="16"/>
                <w:szCs w:val="16"/>
              </w:rPr>
              <w:t> </w:t>
            </w:r>
          </w:p>
        </w:tc>
        <w:tc>
          <w:tcPr>
            <w:tcW w:w="1268" w:type="pct"/>
          </w:tcPr>
          <w:p w:rsidR="00566C40" w:rsidRPr="00DD39EB" w:rsidRDefault="00566C40" w:rsidP="00A73BA1">
            <w:pPr>
              <w:jc w:val="both"/>
              <w:rPr>
                <w:rFonts w:ascii="Arial" w:hAnsi="Arial" w:cs="Arial"/>
                <w:b/>
                <w:bCs/>
                <w:sz w:val="16"/>
                <w:szCs w:val="16"/>
                <w:lang w:eastAsia="es-MX"/>
              </w:rPr>
            </w:pPr>
          </w:p>
        </w:tc>
        <w:tc>
          <w:tcPr>
            <w:tcW w:w="1678" w:type="pct"/>
          </w:tcPr>
          <w:p w:rsidR="00566C40" w:rsidRPr="00DD39EB" w:rsidRDefault="00566C40" w:rsidP="00A73BA1">
            <w:pPr>
              <w:jc w:val="both"/>
              <w:rPr>
                <w:rFonts w:ascii="Arial" w:hAnsi="Arial" w:cs="Arial"/>
                <w:b/>
                <w:bCs/>
                <w:sz w:val="16"/>
                <w:szCs w:val="16"/>
                <w:lang w:eastAsia="es-MX"/>
              </w:rPr>
            </w:pPr>
            <w:r w:rsidRPr="00DD39EB">
              <w:rPr>
                <w:rFonts w:ascii="Arial" w:hAnsi="Arial" w:cs="Arial"/>
                <w:b/>
                <w:bCs/>
                <w:sz w:val="16"/>
                <w:szCs w:val="16"/>
                <w:lang w:eastAsia="es-MX"/>
              </w:rPr>
              <w:t>Establecimiento de nuevas industrias forestales:</w:t>
            </w:r>
            <w:r w:rsidRPr="00DD39EB">
              <w:rPr>
                <w:rFonts w:ascii="Arial" w:hAnsi="Arial" w:cs="Arial"/>
                <w:sz w:val="16"/>
                <w:szCs w:val="16"/>
                <w:lang w:eastAsia="es-MX"/>
              </w:rPr>
              <w:t xml:space="preserve"> Establecer industrias forestales en ejidos y comunidades para dar valor agregado a sus materias primas.</w:t>
            </w:r>
          </w:p>
        </w:tc>
        <w:tc>
          <w:tcPr>
            <w:tcW w:w="116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Elaborar un estudio de mercado regional para determinar la factibilidad de establecer nuevas industrias forestales en la Región y de que tipo</w:t>
            </w:r>
          </w:p>
        </w:tc>
      </w:tr>
      <w:tr w:rsidR="00566C40" w:rsidRPr="00DD39EB" w:rsidTr="001D3A0C">
        <w:trPr>
          <w:trHeight w:val="300"/>
        </w:trPr>
        <w:tc>
          <w:tcPr>
            <w:tcW w:w="894" w:type="pct"/>
          </w:tcPr>
          <w:p w:rsidR="00566C40" w:rsidRPr="00DD39EB" w:rsidRDefault="00566C40" w:rsidP="009114B7">
            <w:pPr>
              <w:rPr>
                <w:rFonts w:ascii="Arial" w:hAnsi="Arial" w:cs="Arial"/>
                <w:b/>
                <w:bCs/>
                <w:sz w:val="16"/>
                <w:szCs w:val="16"/>
              </w:rPr>
            </w:pPr>
            <w:r w:rsidRPr="00DD39EB">
              <w:rPr>
                <w:rFonts w:ascii="Arial" w:hAnsi="Arial" w:cs="Arial"/>
                <w:b/>
                <w:bCs/>
                <w:sz w:val="16"/>
                <w:szCs w:val="16"/>
              </w:rPr>
              <w:t> </w:t>
            </w:r>
          </w:p>
        </w:tc>
        <w:tc>
          <w:tcPr>
            <w:tcW w:w="1268" w:type="pct"/>
          </w:tcPr>
          <w:p w:rsidR="00566C40" w:rsidRPr="00DD39EB" w:rsidRDefault="00566C40" w:rsidP="00A73BA1">
            <w:pPr>
              <w:jc w:val="both"/>
              <w:rPr>
                <w:rFonts w:ascii="Arial" w:hAnsi="Arial" w:cs="Arial"/>
                <w:b/>
                <w:bCs/>
                <w:sz w:val="16"/>
                <w:szCs w:val="16"/>
                <w:lang w:eastAsia="es-MX"/>
              </w:rPr>
            </w:pPr>
          </w:p>
        </w:tc>
        <w:tc>
          <w:tcPr>
            <w:tcW w:w="1678" w:type="pct"/>
          </w:tcPr>
          <w:p w:rsidR="00566C40" w:rsidRPr="00DD39EB" w:rsidRDefault="00566C40" w:rsidP="00A73BA1">
            <w:pPr>
              <w:jc w:val="both"/>
              <w:rPr>
                <w:rFonts w:ascii="Arial" w:hAnsi="Arial" w:cs="Arial"/>
                <w:b/>
                <w:bCs/>
                <w:sz w:val="16"/>
                <w:szCs w:val="16"/>
                <w:lang w:eastAsia="es-MX"/>
              </w:rPr>
            </w:pPr>
            <w:r w:rsidRPr="00DD39EB">
              <w:rPr>
                <w:rFonts w:ascii="Arial" w:hAnsi="Arial" w:cs="Arial"/>
                <w:b/>
                <w:bCs/>
                <w:sz w:val="16"/>
                <w:szCs w:val="16"/>
                <w:lang w:eastAsia="es-MX"/>
              </w:rPr>
              <w:t>Apoyo a la comercialización:</w:t>
            </w:r>
            <w:r w:rsidRPr="00DD39EB">
              <w:rPr>
                <w:rFonts w:ascii="Arial" w:hAnsi="Arial" w:cs="Arial"/>
                <w:sz w:val="16"/>
                <w:szCs w:val="16"/>
                <w:lang w:eastAsia="es-MX"/>
              </w:rPr>
              <w:t xml:space="preserve">  Realizar estudios de apoyo a la comercialización </w:t>
            </w:r>
          </w:p>
        </w:tc>
        <w:tc>
          <w:tcPr>
            <w:tcW w:w="116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 </w:t>
            </w:r>
          </w:p>
        </w:tc>
      </w:tr>
      <w:tr w:rsidR="00566C40" w:rsidRPr="00DD39EB" w:rsidTr="001D3A0C">
        <w:trPr>
          <w:trHeight w:val="1036"/>
        </w:trPr>
        <w:tc>
          <w:tcPr>
            <w:tcW w:w="894" w:type="pct"/>
          </w:tcPr>
          <w:p w:rsidR="00566C40" w:rsidRPr="00DD39EB" w:rsidRDefault="00566C40" w:rsidP="009114B7">
            <w:pPr>
              <w:rPr>
                <w:rFonts w:ascii="Arial" w:hAnsi="Arial" w:cs="Arial"/>
                <w:b/>
                <w:bCs/>
                <w:sz w:val="16"/>
                <w:szCs w:val="16"/>
              </w:rPr>
            </w:pPr>
          </w:p>
          <w:p w:rsidR="00566C40" w:rsidRPr="00DD39EB" w:rsidRDefault="00566C40" w:rsidP="009114B7">
            <w:pPr>
              <w:rPr>
                <w:rFonts w:ascii="Arial" w:hAnsi="Arial" w:cs="Arial"/>
                <w:b/>
                <w:bCs/>
                <w:sz w:val="16"/>
                <w:szCs w:val="16"/>
              </w:rPr>
            </w:pPr>
            <w:r w:rsidRPr="00DD39EB">
              <w:rPr>
                <w:rFonts w:ascii="Arial" w:hAnsi="Arial" w:cs="Arial"/>
                <w:b/>
                <w:bCs/>
                <w:sz w:val="16"/>
                <w:szCs w:val="16"/>
              </w:rPr>
              <w:t>EFICIENCIA GUBERNAMENTAL</w:t>
            </w:r>
          </w:p>
        </w:tc>
        <w:tc>
          <w:tcPr>
            <w:tcW w:w="1268" w:type="pct"/>
          </w:tcPr>
          <w:p w:rsidR="00566C40" w:rsidRPr="00DD39EB" w:rsidRDefault="00566C40" w:rsidP="00E24505">
            <w:pPr>
              <w:rPr>
                <w:rFonts w:ascii="Arial" w:hAnsi="Arial" w:cs="Arial"/>
                <w:color w:val="000000"/>
                <w:sz w:val="16"/>
                <w:szCs w:val="16"/>
                <w:lang w:eastAsia="es-MX"/>
              </w:rPr>
            </w:pPr>
            <w:r w:rsidRPr="00DD39EB">
              <w:rPr>
                <w:rFonts w:ascii="Arial" w:hAnsi="Arial" w:cs="Arial"/>
                <w:color w:val="000000"/>
                <w:sz w:val="16"/>
                <w:szCs w:val="16"/>
                <w:lang w:eastAsia="es-MX"/>
              </w:rPr>
              <w:t>Unificar criterios y apoyos hacia las zonas forestales de forma estratégica por parte del sector gobierno</w:t>
            </w:r>
          </w:p>
        </w:tc>
        <w:tc>
          <w:tcPr>
            <w:tcW w:w="1678" w:type="pct"/>
          </w:tcPr>
          <w:p w:rsidR="00566C40" w:rsidRPr="00DD39EB" w:rsidRDefault="00566C40" w:rsidP="00A73BA1">
            <w:pPr>
              <w:jc w:val="both"/>
              <w:rPr>
                <w:rFonts w:ascii="Arial" w:hAnsi="Arial" w:cs="Arial"/>
                <w:b/>
                <w:bCs/>
                <w:sz w:val="16"/>
                <w:szCs w:val="16"/>
                <w:lang w:eastAsia="es-MX"/>
              </w:rPr>
            </w:pPr>
            <w:r w:rsidRPr="00DD39EB">
              <w:rPr>
                <w:rFonts w:ascii="Arial" w:hAnsi="Arial" w:cs="Arial"/>
                <w:b/>
                <w:bCs/>
                <w:sz w:val="16"/>
                <w:szCs w:val="16"/>
                <w:lang w:eastAsia="es-MX"/>
              </w:rPr>
              <w:t>Construcción de caminos:</w:t>
            </w:r>
            <w:r w:rsidRPr="00DD39EB">
              <w:rPr>
                <w:rFonts w:ascii="Arial" w:hAnsi="Arial" w:cs="Arial"/>
                <w:sz w:val="16"/>
                <w:szCs w:val="16"/>
                <w:lang w:eastAsia="es-MX"/>
              </w:rPr>
              <w:t xml:space="preserve">  Invertir en la infraestructura caminera para facilitar la movilización y comercio de productos forestales, así como para las actividades de protección y fomento de sus recursos forestales</w:t>
            </w:r>
          </w:p>
        </w:tc>
        <w:tc>
          <w:tcPr>
            <w:tcW w:w="116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Rehabilitación anual de por lo menos 10.0 kms y la apertura de 5 km de caminos nuevos</w:t>
            </w:r>
          </w:p>
        </w:tc>
      </w:tr>
      <w:tr w:rsidR="00566C40" w:rsidRPr="00DD39EB" w:rsidTr="001D3A0C">
        <w:trPr>
          <w:trHeight w:val="895"/>
        </w:trPr>
        <w:tc>
          <w:tcPr>
            <w:tcW w:w="894" w:type="pct"/>
          </w:tcPr>
          <w:p w:rsidR="00566C40" w:rsidRPr="00DD39EB" w:rsidRDefault="00566C40" w:rsidP="009114B7">
            <w:pPr>
              <w:rPr>
                <w:rFonts w:ascii="Arial" w:hAnsi="Arial" w:cs="Arial"/>
                <w:b/>
                <w:bCs/>
                <w:sz w:val="16"/>
                <w:szCs w:val="16"/>
              </w:rPr>
            </w:pPr>
            <w:r w:rsidRPr="00DD39EB">
              <w:rPr>
                <w:rFonts w:ascii="Arial" w:hAnsi="Arial" w:cs="Arial"/>
                <w:b/>
                <w:bCs/>
                <w:sz w:val="16"/>
                <w:szCs w:val="16"/>
              </w:rPr>
              <w:t> </w:t>
            </w:r>
          </w:p>
        </w:tc>
        <w:tc>
          <w:tcPr>
            <w:tcW w:w="1268" w:type="pct"/>
          </w:tcPr>
          <w:p w:rsidR="00566C40" w:rsidRPr="00DD39EB" w:rsidRDefault="00566C40" w:rsidP="00A73BA1">
            <w:pPr>
              <w:jc w:val="both"/>
              <w:rPr>
                <w:rFonts w:ascii="Arial" w:hAnsi="Arial" w:cs="Arial"/>
                <w:sz w:val="16"/>
                <w:szCs w:val="16"/>
                <w:lang w:eastAsia="es-MX"/>
              </w:rPr>
            </w:pPr>
          </w:p>
        </w:tc>
        <w:tc>
          <w:tcPr>
            <w:tcW w:w="1678"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Facilitar el acceso al financiamiento para la industria de pequeña y de mediana escala</w:t>
            </w:r>
          </w:p>
        </w:tc>
        <w:tc>
          <w:tcPr>
            <w:tcW w:w="116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Firmar convenio con las dependencias del Ramo económico para impulsar la industria de pequeña y mediana escala</w:t>
            </w:r>
          </w:p>
        </w:tc>
      </w:tr>
    </w:tbl>
    <w:p w:rsidR="00C32472" w:rsidRPr="00DD39EB" w:rsidRDefault="00C32472" w:rsidP="00832528">
      <w:pPr>
        <w:spacing w:line="320" w:lineRule="exact"/>
        <w:jc w:val="both"/>
        <w:rPr>
          <w:rFonts w:ascii="Arial" w:hAnsi="Arial" w:cs="Arial"/>
          <w:sz w:val="22"/>
          <w:szCs w:val="22"/>
        </w:rPr>
      </w:pPr>
    </w:p>
    <w:p w:rsidR="00D1072A" w:rsidRPr="00DD39EB" w:rsidRDefault="00034228" w:rsidP="00832528">
      <w:pPr>
        <w:spacing w:line="320" w:lineRule="exact"/>
        <w:jc w:val="both"/>
        <w:rPr>
          <w:rFonts w:ascii="Arial" w:hAnsi="Arial" w:cs="Arial"/>
          <w:sz w:val="22"/>
          <w:szCs w:val="22"/>
        </w:rPr>
      </w:pPr>
      <w:r w:rsidRPr="00DD39EB">
        <w:rPr>
          <w:rFonts w:ascii="Arial" w:hAnsi="Arial" w:cs="Arial"/>
          <w:sz w:val="22"/>
          <w:szCs w:val="22"/>
        </w:rPr>
        <w:t>De acuerdo al punto 3.13 de infraestructura  existente y requerida</w:t>
      </w:r>
      <w:r w:rsidR="008967A2" w:rsidRPr="00DD39EB">
        <w:rPr>
          <w:rFonts w:ascii="Arial" w:hAnsi="Arial" w:cs="Arial"/>
          <w:sz w:val="22"/>
          <w:szCs w:val="22"/>
        </w:rPr>
        <w:t xml:space="preserve">, se muestra el cuadro </w:t>
      </w:r>
      <w:r w:rsidR="00A73DB3" w:rsidRPr="00DD39EB">
        <w:rPr>
          <w:rFonts w:ascii="Arial" w:hAnsi="Arial" w:cs="Arial"/>
          <w:sz w:val="22"/>
          <w:szCs w:val="22"/>
        </w:rPr>
        <w:t xml:space="preserve">siguiente </w:t>
      </w:r>
      <w:r w:rsidR="008967A2" w:rsidRPr="00DD39EB">
        <w:rPr>
          <w:rFonts w:ascii="Arial" w:hAnsi="Arial" w:cs="Arial"/>
          <w:sz w:val="22"/>
          <w:szCs w:val="22"/>
        </w:rPr>
        <w:t>en las zonas de producción y la necesidad de construcción</w:t>
      </w:r>
      <w:r w:rsidR="003E7CED" w:rsidRPr="00DD39EB">
        <w:rPr>
          <w:rFonts w:ascii="Arial" w:hAnsi="Arial" w:cs="Arial"/>
          <w:sz w:val="22"/>
          <w:szCs w:val="22"/>
        </w:rPr>
        <w:t>.</w:t>
      </w:r>
    </w:p>
    <w:p w:rsidR="004720D2" w:rsidRPr="00DD39EB" w:rsidRDefault="004720D2" w:rsidP="004720D2">
      <w:pPr>
        <w:pStyle w:val="TABLAS"/>
        <w:rPr>
          <w:szCs w:val="22"/>
        </w:rPr>
      </w:pPr>
    </w:p>
    <w:p w:rsidR="004720D2" w:rsidRPr="00DD39EB" w:rsidRDefault="004720D2" w:rsidP="004720D2">
      <w:pPr>
        <w:pStyle w:val="TABLAS"/>
      </w:pPr>
      <w:bookmarkStart w:id="243" w:name="_Toc289426230"/>
      <w:r w:rsidRPr="00DD39EB">
        <w:rPr>
          <w:szCs w:val="22"/>
        </w:rPr>
        <w:t>Cuadro 8.</w:t>
      </w:r>
      <w:r w:rsidR="001A681E" w:rsidRPr="00DD39EB">
        <w:rPr>
          <w:szCs w:val="22"/>
        </w:rPr>
        <w:t xml:space="preserve">6 </w:t>
      </w:r>
      <w:r w:rsidRPr="00DD39EB">
        <w:t>Infraestructura caminera necesaria.</w:t>
      </w:r>
      <w:bookmarkEnd w:id="243"/>
    </w:p>
    <w:tbl>
      <w:tblPr>
        <w:tblStyle w:val="Sombreadomedio1-nfasis5"/>
        <w:tblW w:w="0" w:type="auto"/>
        <w:jc w:val="center"/>
        <w:tblInd w:w="-743"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1939"/>
        <w:gridCol w:w="1364"/>
        <w:gridCol w:w="1276"/>
        <w:gridCol w:w="1364"/>
        <w:gridCol w:w="1246"/>
        <w:gridCol w:w="1364"/>
        <w:gridCol w:w="1243"/>
      </w:tblGrid>
      <w:tr w:rsidR="00BB35F0" w:rsidRPr="00DD39EB" w:rsidTr="00827200">
        <w:trPr>
          <w:cnfStyle w:val="100000000000"/>
          <w:jc w:val="center"/>
        </w:trPr>
        <w:tc>
          <w:tcPr>
            <w:cnfStyle w:val="001000000000"/>
            <w:tcW w:w="1939" w:type="dxa"/>
            <w:vMerge w:val="restart"/>
            <w:shd w:val="clear" w:color="auto" w:fill="D6E3BC" w:themeFill="accent3" w:themeFillTint="66"/>
            <w:vAlign w:val="center"/>
          </w:tcPr>
          <w:p w:rsidR="00BB35F0" w:rsidRPr="00DD39EB" w:rsidRDefault="00BB35F0" w:rsidP="00827200">
            <w:pPr>
              <w:spacing w:line="320" w:lineRule="exact"/>
              <w:jc w:val="center"/>
              <w:rPr>
                <w:rFonts w:ascii="Arial" w:hAnsi="Arial" w:cs="Arial"/>
                <w:b w:val="0"/>
                <w:color w:val="auto"/>
                <w:sz w:val="16"/>
                <w:szCs w:val="16"/>
                <w:lang w:eastAsia="es-ES"/>
              </w:rPr>
            </w:pPr>
            <w:r w:rsidRPr="00DD39EB">
              <w:rPr>
                <w:rFonts w:ascii="Arial" w:hAnsi="Arial" w:cs="Arial"/>
                <w:b w:val="0"/>
                <w:color w:val="auto"/>
                <w:sz w:val="16"/>
                <w:szCs w:val="16"/>
                <w:lang w:eastAsia="es-ES"/>
              </w:rPr>
              <w:t>Tipo de camino</w:t>
            </w:r>
          </w:p>
        </w:tc>
        <w:tc>
          <w:tcPr>
            <w:tcW w:w="2640" w:type="dxa"/>
            <w:gridSpan w:val="2"/>
            <w:shd w:val="clear" w:color="auto" w:fill="D6E3BC" w:themeFill="accent3" w:themeFillTint="66"/>
            <w:vAlign w:val="center"/>
          </w:tcPr>
          <w:p w:rsidR="00BB35F0" w:rsidRPr="00DD39EB" w:rsidRDefault="00BB35F0" w:rsidP="00827200">
            <w:pPr>
              <w:spacing w:line="320" w:lineRule="exact"/>
              <w:jc w:val="center"/>
              <w:cnfStyle w:val="100000000000"/>
              <w:rPr>
                <w:rFonts w:ascii="Arial" w:hAnsi="Arial" w:cs="Arial"/>
                <w:b w:val="0"/>
                <w:color w:val="auto"/>
                <w:sz w:val="16"/>
                <w:szCs w:val="16"/>
                <w:lang w:eastAsia="es-ES"/>
              </w:rPr>
            </w:pPr>
            <w:r w:rsidRPr="00DD39EB">
              <w:rPr>
                <w:rFonts w:ascii="Arial" w:hAnsi="Arial" w:cs="Arial"/>
                <w:b w:val="0"/>
                <w:color w:val="auto"/>
                <w:sz w:val="16"/>
                <w:szCs w:val="16"/>
                <w:lang w:eastAsia="es-ES"/>
              </w:rPr>
              <w:t>Caminos actuales</w:t>
            </w:r>
          </w:p>
        </w:tc>
        <w:tc>
          <w:tcPr>
            <w:tcW w:w="2610" w:type="dxa"/>
            <w:gridSpan w:val="2"/>
            <w:shd w:val="clear" w:color="auto" w:fill="D6E3BC" w:themeFill="accent3" w:themeFillTint="66"/>
            <w:vAlign w:val="center"/>
          </w:tcPr>
          <w:p w:rsidR="00BB35F0" w:rsidRPr="00DD39EB" w:rsidRDefault="00BB35F0" w:rsidP="00827200">
            <w:pPr>
              <w:spacing w:line="320" w:lineRule="exact"/>
              <w:jc w:val="center"/>
              <w:cnfStyle w:val="100000000000"/>
              <w:rPr>
                <w:rFonts w:ascii="Arial" w:hAnsi="Arial" w:cs="Arial"/>
                <w:b w:val="0"/>
                <w:color w:val="auto"/>
                <w:sz w:val="16"/>
                <w:szCs w:val="16"/>
                <w:lang w:eastAsia="es-ES"/>
              </w:rPr>
            </w:pPr>
            <w:r w:rsidRPr="00DD39EB">
              <w:rPr>
                <w:rFonts w:ascii="Arial" w:hAnsi="Arial" w:cs="Arial"/>
                <w:b w:val="0"/>
                <w:color w:val="auto"/>
                <w:sz w:val="16"/>
                <w:szCs w:val="16"/>
                <w:lang w:eastAsia="es-ES"/>
              </w:rPr>
              <w:t>Caminos necesarios</w:t>
            </w:r>
          </w:p>
        </w:tc>
        <w:tc>
          <w:tcPr>
            <w:tcW w:w="2607" w:type="dxa"/>
            <w:gridSpan w:val="2"/>
            <w:shd w:val="clear" w:color="auto" w:fill="D6E3BC" w:themeFill="accent3" w:themeFillTint="66"/>
            <w:vAlign w:val="center"/>
          </w:tcPr>
          <w:p w:rsidR="00BB35F0" w:rsidRPr="00DD39EB" w:rsidRDefault="00BB35F0" w:rsidP="00827200">
            <w:pPr>
              <w:spacing w:line="320" w:lineRule="exact"/>
              <w:jc w:val="center"/>
              <w:cnfStyle w:val="100000000000"/>
              <w:rPr>
                <w:rFonts w:ascii="Arial" w:hAnsi="Arial" w:cs="Arial"/>
                <w:b w:val="0"/>
                <w:color w:val="auto"/>
                <w:sz w:val="16"/>
                <w:szCs w:val="16"/>
                <w:lang w:eastAsia="es-ES"/>
              </w:rPr>
            </w:pPr>
            <w:r w:rsidRPr="00DD39EB">
              <w:rPr>
                <w:rFonts w:ascii="Arial" w:hAnsi="Arial" w:cs="Arial"/>
                <w:b w:val="0"/>
                <w:color w:val="auto"/>
                <w:sz w:val="16"/>
                <w:szCs w:val="16"/>
                <w:lang w:eastAsia="es-ES"/>
              </w:rPr>
              <w:t>Necesidad de construcción</w:t>
            </w:r>
          </w:p>
        </w:tc>
      </w:tr>
      <w:tr w:rsidR="00BB35F0" w:rsidRPr="00DD39EB" w:rsidTr="00827200">
        <w:trPr>
          <w:cnfStyle w:val="000000100000"/>
          <w:jc w:val="center"/>
        </w:trPr>
        <w:tc>
          <w:tcPr>
            <w:cnfStyle w:val="001000000000"/>
            <w:tcW w:w="1939" w:type="dxa"/>
            <w:vMerge/>
            <w:shd w:val="clear" w:color="auto" w:fill="D6E3BC" w:themeFill="accent3" w:themeFillTint="66"/>
            <w:vAlign w:val="center"/>
          </w:tcPr>
          <w:p w:rsidR="00BB35F0" w:rsidRPr="00DD39EB" w:rsidRDefault="00BB35F0" w:rsidP="00827200">
            <w:pPr>
              <w:spacing w:line="320" w:lineRule="exact"/>
              <w:jc w:val="center"/>
              <w:rPr>
                <w:rFonts w:ascii="Arial" w:hAnsi="Arial" w:cs="Arial"/>
                <w:b w:val="0"/>
                <w:sz w:val="16"/>
                <w:szCs w:val="16"/>
                <w:lang w:eastAsia="es-ES"/>
              </w:rPr>
            </w:pPr>
          </w:p>
        </w:tc>
        <w:tc>
          <w:tcPr>
            <w:tcW w:w="1364" w:type="dxa"/>
            <w:shd w:val="clear" w:color="auto" w:fill="D6E3BC" w:themeFill="accent3" w:themeFillTint="66"/>
            <w:vAlign w:val="center"/>
          </w:tcPr>
          <w:p w:rsidR="00BB35F0" w:rsidRPr="00DD39EB" w:rsidRDefault="00BB35F0" w:rsidP="007667ED">
            <w:pPr>
              <w:cnfStyle w:val="000000100000"/>
              <w:rPr>
                <w:rFonts w:ascii="Arial" w:hAnsi="Arial" w:cs="Arial"/>
                <w:sz w:val="16"/>
                <w:szCs w:val="16"/>
                <w:lang w:eastAsia="es-ES"/>
              </w:rPr>
            </w:pPr>
            <w:r w:rsidRPr="00DD39EB">
              <w:rPr>
                <w:rFonts w:ascii="Arial" w:hAnsi="Arial" w:cs="Arial"/>
                <w:sz w:val="16"/>
                <w:szCs w:val="16"/>
                <w:lang w:eastAsia="es-ES"/>
              </w:rPr>
              <w:t>Densidad metros/ha</w:t>
            </w:r>
          </w:p>
        </w:tc>
        <w:tc>
          <w:tcPr>
            <w:tcW w:w="1276" w:type="dxa"/>
            <w:shd w:val="clear" w:color="auto" w:fill="D6E3BC" w:themeFill="accent3" w:themeFillTint="66"/>
            <w:vAlign w:val="center"/>
          </w:tcPr>
          <w:p w:rsidR="00BB35F0" w:rsidRPr="00DD39EB" w:rsidRDefault="00BB35F0" w:rsidP="007667ED">
            <w:pPr>
              <w:cnfStyle w:val="000000100000"/>
              <w:rPr>
                <w:rFonts w:ascii="Arial" w:hAnsi="Arial" w:cs="Arial"/>
                <w:sz w:val="16"/>
                <w:szCs w:val="16"/>
                <w:lang w:eastAsia="es-ES"/>
              </w:rPr>
            </w:pPr>
            <w:r w:rsidRPr="00DD39EB">
              <w:rPr>
                <w:rFonts w:ascii="Arial" w:hAnsi="Arial" w:cs="Arial"/>
                <w:sz w:val="16"/>
                <w:szCs w:val="16"/>
                <w:lang w:eastAsia="es-ES"/>
              </w:rPr>
              <w:t>Longitud total Km</w:t>
            </w:r>
          </w:p>
        </w:tc>
        <w:tc>
          <w:tcPr>
            <w:tcW w:w="1364" w:type="dxa"/>
            <w:shd w:val="clear" w:color="auto" w:fill="D6E3BC" w:themeFill="accent3" w:themeFillTint="66"/>
            <w:vAlign w:val="center"/>
          </w:tcPr>
          <w:p w:rsidR="00BB35F0" w:rsidRPr="00DD39EB" w:rsidRDefault="00BB35F0" w:rsidP="007667ED">
            <w:pPr>
              <w:cnfStyle w:val="000000100000"/>
              <w:rPr>
                <w:rFonts w:ascii="Arial" w:hAnsi="Arial" w:cs="Arial"/>
                <w:sz w:val="16"/>
                <w:szCs w:val="16"/>
                <w:lang w:eastAsia="es-ES"/>
              </w:rPr>
            </w:pPr>
            <w:r w:rsidRPr="00DD39EB">
              <w:rPr>
                <w:rFonts w:ascii="Arial" w:hAnsi="Arial" w:cs="Arial"/>
                <w:sz w:val="16"/>
                <w:szCs w:val="16"/>
                <w:lang w:eastAsia="es-ES"/>
              </w:rPr>
              <w:t>Densidad metros/ha</w:t>
            </w:r>
          </w:p>
        </w:tc>
        <w:tc>
          <w:tcPr>
            <w:tcW w:w="1246" w:type="dxa"/>
            <w:shd w:val="clear" w:color="auto" w:fill="D6E3BC" w:themeFill="accent3" w:themeFillTint="66"/>
            <w:vAlign w:val="center"/>
          </w:tcPr>
          <w:p w:rsidR="00BB35F0" w:rsidRPr="00DD39EB" w:rsidRDefault="00BB35F0" w:rsidP="007667ED">
            <w:pPr>
              <w:cnfStyle w:val="000000100000"/>
              <w:rPr>
                <w:rFonts w:ascii="Arial" w:hAnsi="Arial" w:cs="Arial"/>
                <w:sz w:val="16"/>
                <w:szCs w:val="16"/>
                <w:lang w:eastAsia="es-ES"/>
              </w:rPr>
            </w:pPr>
            <w:r w:rsidRPr="00DD39EB">
              <w:rPr>
                <w:rFonts w:ascii="Arial" w:hAnsi="Arial" w:cs="Arial"/>
                <w:sz w:val="16"/>
                <w:szCs w:val="16"/>
                <w:lang w:eastAsia="es-ES"/>
              </w:rPr>
              <w:t>Longitud total Km</w:t>
            </w:r>
          </w:p>
        </w:tc>
        <w:tc>
          <w:tcPr>
            <w:tcW w:w="1364" w:type="dxa"/>
            <w:shd w:val="clear" w:color="auto" w:fill="D6E3BC" w:themeFill="accent3" w:themeFillTint="66"/>
            <w:vAlign w:val="center"/>
          </w:tcPr>
          <w:p w:rsidR="00BB35F0" w:rsidRPr="00DD39EB" w:rsidRDefault="00BB35F0" w:rsidP="007667ED">
            <w:pPr>
              <w:cnfStyle w:val="000000100000"/>
              <w:rPr>
                <w:rFonts w:ascii="Arial" w:hAnsi="Arial" w:cs="Arial"/>
                <w:sz w:val="16"/>
                <w:szCs w:val="16"/>
                <w:lang w:eastAsia="es-ES"/>
              </w:rPr>
            </w:pPr>
            <w:r w:rsidRPr="00DD39EB">
              <w:rPr>
                <w:rFonts w:ascii="Arial" w:hAnsi="Arial" w:cs="Arial"/>
                <w:sz w:val="16"/>
                <w:szCs w:val="16"/>
                <w:lang w:eastAsia="es-ES"/>
              </w:rPr>
              <w:t>Densidad metros/ha</w:t>
            </w:r>
          </w:p>
        </w:tc>
        <w:tc>
          <w:tcPr>
            <w:tcW w:w="1243" w:type="dxa"/>
            <w:shd w:val="clear" w:color="auto" w:fill="D6E3BC" w:themeFill="accent3" w:themeFillTint="66"/>
            <w:vAlign w:val="center"/>
          </w:tcPr>
          <w:p w:rsidR="00BB35F0" w:rsidRPr="00DD39EB" w:rsidRDefault="00BB35F0" w:rsidP="007667ED">
            <w:pPr>
              <w:cnfStyle w:val="000000100000"/>
              <w:rPr>
                <w:rFonts w:ascii="Arial" w:hAnsi="Arial" w:cs="Arial"/>
                <w:sz w:val="16"/>
                <w:szCs w:val="16"/>
                <w:lang w:eastAsia="es-ES"/>
              </w:rPr>
            </w:pPr>
            <w:r w:rsidRPr="00DD39EB">
              <w:rPr>
                <w:rFonts w:ascii="Arial" w:hAnsi="Arial" w:cs="Arial"/>
                <w:sz w:val="16"/>
                <w:szCs w:val="16"/>
                <w:lang w:eastAsia="es-ES"/>
              </w:rPr>
              <w:t>Longitud total Km</w:t>
            </w:r>
          </w:p>
        </w:tc>
      </w:tr>
      <w:tr w:rsidR="00BB35F0" w:rsidRPr="00DD39EB" w:rsidTr="005B2083">
        <w:trPr>
          <w:cnfStyle w:val="000000010000"/>
          <w:trHeight w:val="476"/>
          <w:jc w:val="center"/>
        </w:trPr>
        <w:tc>
          <w:tcPr>
            <w:cnfStyle w:val="001000000000"/>
            <w:tcW w:w="1939" w:type="dxa"/>
            <w:vAlign w:val="center"/>
          </w:tcPr>
          <w:p w:rsidR="00BB35F0" w:rsidRPr="00DD39EB" w:rsidRDefault="00BB35F0" w:rsidP="005B2083">
            <w:pPr>
              <w:rPr>
                <w:rFonts w:ascii="Arial" w:hAnsi="Arial" w:cs="Arial"/>
                <w:sz w:val="16"/>
                <w:szCs w:val="16"/>
                <w:lang w:eastAsia="es-ES"/>
              </w:rPr>
            </w:pPr>
            <w:r w:rsidRPr="00DD39EB">
              <w:rPr>
                <w:rFonts w:ascii="Arial" w:hAnsi="Arial" w:cs="Arial"/>
                <w:sz w:val="16"/>
                <w:szCs w:val="16"/>
                <w:lang w:eastAsia="es-ES"/>
              </w:rPr>
              <w:t>Principal de acceso a zonas forestales</w:t>
            </w:r>
          </w:p>
        </w:tc>
        <w:tc>
          <w:tcPr>
            <w:tcW w:w="1364"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5.00</w:t>
            </w:r>
          </w:p>
        </w:tc>
        <w:tc>
          <w:tcPr>
            <w:tcW w:w="1276"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334.61</w:t>
            </w:r>
          </w:p>
        </w:tc>
        <w:tc>
          <w:tcPr>
            <w:tcW w:w="1364"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5</w:t>
            </w:r>
          </w:p>
        </w:tc>
        <w:tc>
          <w:tcPr>
            <w:tcW w:w="1246"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334.36</w:t>
            </w:r>
          </w:p>
        </w:tc>
        <w:tc>
          <w:tcPr>
            <w:tcW w:w="1364"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0</w:t>
            </w:r>
          </w:p>
        </w:tc>
        <w:tc>
          <w:tcPr>
            <w:tcW w:w="1243"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0</w:t>
            </w:r>
          </w:p>
        </w:tc>
      </w:tr>
      <w:tr w:rsidR="00BB35F0" w:rsidRPr="00DD39EB" w:rsidTr="001A681E">
        <w:trPr>
          <w:cnfStyle w:val="000000100000"/>
          <w:trHeight w:val="399"/>
          <w:jc w:val="center"/>
        </w:trPr>
        <w:tc>
          <w:tcPr>
            <w:cnfStyle w:val="001000000000"/>
            <w:tcW w:w="1939" w:type="dxa"/>
            <w:shd w:val="clear" w:color="auto" w:fill="D6E3BC" w:themeFill="accent3" w:themeFillTint="66"/>
            <w:vAlign w:val="center"/>
          </w:tcPr>
          <w:p w:rsidR="00BB35F0" w:rsidRPr="00DD39EB" w:rsidRDefault="00BB35F0" w:rsidP="005B2083">
            <w:pPr>
              <w:rPr>
                <w:rFonts w:ascii="Arial" w:hAnsi="Arial" w:cs="Arial"/>
                <w:sz w:val="16"/>
                <w:szCs w:val="16"/>
                <w:lang w:eastAsia="es-ES"/>
              </w:rPr>
            </w:pPr>
            <w:r w:rsidRPr="00DD39EB">
              <w:rPr>
                <w:rFonts w:ascii="Arial" w:hAnsi="Arial" w:cs="Arial"/>
                <w:sz w:val="16"/>
                <w:szCs w:val="16"/>
                <w:lang w:eastAsia="es-ES"/>
              </w:rPr>
              <w:t>Forestal permanente</w:t>
            </w:r>
          </w:p>
        </w:tc>
        <w:tc>
          <w:tcPr>
            <w:tcW w:w="1364"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1.39</w:t>
            </w:r>
          </w:p>
        </w:tc>
        <w:tc>
          <w:tcPr>
            <w:tcW w:w="1276"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92.75</w:t>
            </w:r>
          </w:p>
        </w:tc>
        <w:tc>
          <w:tcPr>
            <w:tcW w:w="1364"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10</w:t>
            </w:r>
          </w:p>
        </w:tc>
        <w:tc>
          <w:tcPr>
            <w:tcW w:w="1246"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668.72</w:t>
            </w:r>
          </w:p>
        </w:tc>
        <w:tc>
          <w:tcPr>
            <w:tcW w:w="1364"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8.61</w:t>
            </w:r>
          </w:p>
        </w:tc>
        <w:tc>
          <w:tcPr>
            <w:tcW w:w="1243"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575.96</w:t>
            </w:r>
          </w:p>
        </w:tc>
      </w:tr>
      <w:tr w:rsidR="00BB35F0" w:rsidRPr="00DD39EB" w:rsidTr="005B2083">
        <w:trPr>
          <w:cnfStyle w:val="000000010000"/>
          <w:jc w:val="center"/>
        </w:trPr>
        <w:tc>
          <w:tcPr>
            <w:cnfStyle w:val="001000000000"/>
            <w:tcW w:w="1939" w:type="dxa"/>
            <w:vAlign w:val="center"/>
          </w:tcPr>
          <w:p w:rsidR="00BB35F0" w:rsidRPr="00DD39EB" w:rsidRDefault="00BB35F0" w:rsidP="005B2083">
            <w:pPr>
              <w:rPr>
                <w:rFonts w:ascii="Arial" w:hAnsi="Arial" w:cs="Arial"/>
                <w:sz w:val="16"/>
                <w:szCs w:val="16"/>
                <w:lang w:eastAsia="es-ES"/>
              </w:rPr>
            </w:pPr>
            <w:r w:rsidRPr="00DD39EB">
              <w:rPr>
                <w:rFonts w:ascii="Arial" w:hAnsi="Arial" w:cs="Arial"/>
                <w:sz w:val="16"/>
                <w:szCs w:val="16"/>
                <w:lang w:eastAsia="es-ES"/>
              </w:rPr>
              <w:t>Temporal</w:t>
            </w:r>
          </w:p>
        </w:tc>
        <w:tc>
          <w:tcPr>
            <w:tcW w:w="1364"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0.61</w:t>
            </w:r>
          </w:p>
        </w:tc>
        <w:tc>
          <w:tcPr>
            <w:tcW w:w="1276"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40.59</w:t>
            </w:r>
          </w:p>
        </w:tc>
        <w:tc>
          <w:tcPr>
            <w:tcW w:w="1364"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20</w:t>
            </w:r>
          </w:p>
        </w:tc>
        <w:tc>
          <w:tcPr>
            <w:tcW w:w="1246"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1337.45</w:t>
            </w:r>
          </w:p>
        </w:tc>
        <w:tc>
          <w:tcPr>
            <w:tcW w:w="1364"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19.39</w:t>
            </w:r>
          </w:p>
        </w:tc>
        <w:tc>
          <w:tcPr>
            <w:tcW w:w="1243" w:type="dxa"/>
            <w:vAlign w:val="center"/>
          </w:tcPr>
          <w:p w:rsidR="00BB35F0" w:rsidRPr="00DD39EB" w:rsidRDefault="00BB35F0" w:rsidP="005B2083">
            <w:pPr>
              <w:jc w:val="right"/>
              <w:cnfStyle w:val="000000010000"/>
              <w:rPr>
                <w:rFonts w:ascii="Arial" w:hAnsi="Arial" w:cs="Arial"/>
                <w:sz w:val="16"/>
                <w:szCs w:val="16"/>
                <w:lang w:eastAsia="es-ES"/>
              </w:rPr>
            </w:pPr>
            <w:r w:rsidRPr="00DD39EB">
              <w:rPr>
                <w:rFonts w:ascii="Arial" w:hAnsi="Arial" w:cs="Arial"/>
                <w:sz w:val="16"/>
                <w:szCs w:val="16"/>
                <w:lang w:eastAsia="es-ES"/>
              </w:rPr>
              <w:t>1296.84</w:t>
            </w:r>
          </w:p>
        </w:tc>
      </w:tr>
      <w:tr w:rsidR="00BB35F0" w:rsidRPr="00DD39EB" w:rsidTr="001A681E">
        <w:trPr>
          <w:cnfStyle w:val="000000100000"/>
          <w:trHeight w:val="223"/>
          <w:jc w:val="center"/>
        </w:trPr>
        <w:tc>
          <w:tcPr>
            <w:cnfStyle w:val="001000000000"/>
            <w:tcW w:w="1939" w:type="dxa"/>
            <w:shd w:val="clear" w:color="auto" w:fill="D6E3BC" w:themeFill="accent3" w:themeFillTint="66"/>
            <w:vAlign w:val="center"/>
          </w:tcPr>
          <w:p w:rsidR="00BB35F0" w:rsidRPr="00DD39EB" w:rsidRDefault="00BB35F0" w:rsidP="005B2083">
            <w:pPr>
              <w:rPr>
                <w:rFonts w:ascii="Arial" w:hAnsi="Arial" w:cs="Arial"/>
                <w:sz w:val="16"/>
                <w:szCs w:val="16"/>
                <w:lang w:eastAsia="es-ES"/>
              </w:rPr>
            </w:pPr>
            <w:r w:rsidRPr="00DD39EB">
              <w:rPr>
                <w:rFonts w:ascii="Arial" w:hAnsi="Arial" w:cs="Arial"/>
                <w:sz w:val="16"/>
                <w:szCs w:val="16"/>
                <w:lang w:eastAsia="es-ES"/>
              </w:rPr>
              <w:t>Total</w:t>
            </w:r>
          </w:p>
        </w:tc>
        <w:tc>
          <w:tcPr>
            <w:tcW w:w="1364"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p>
        </w:tc>
        <w:tc>
          <w:tcPr>
            <w:tcW w:w="1276"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467.973</w:t>
            </w:r>
          </w:p>
        </w:tc>
        <w:tc>
          <w:tcPr>
            <w:tcW w:w="1364"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p>
        </w:tc>
        <w:tc>
          <w:tcPr>
            <w:tcW w:w="1246"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2340.53</w:t>
            </w:r>
          </w:p>
        </w:tc>
        <w:tc>
          <w:tcPr>
            <w:tcW w:w="1364"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p>
        </w:tc>
        <w:tc>
          <w:tcPr>
            <w:tcW w:w="1243" w:type="dxa"/>
            <w:shd w:val="clear" w:color="auto" w:fill="D6E3BC" w:themeFill="accent3" w:themeFillTint="66"/>
            <w:vAlign w:val="center"/>
          </w:tcPr>
          <w:p w:rsidR="00BB35F0" w:rsidRPr="00DD39EB" w:rsidRDefault="00BB35F0" w:rsidP="005B2083">
            <w:pPr>
              <w:jc w:val="right"/>
              <w:cnfStyle w:val="000000100000"/>
              <w:rPr>
                <w:rFonts w:ascii="Arial" w:hAnsi="Arial" w:cs="Arial"/>
                <w:sz w:val="16"/>
                <w:szCs w:val="16"/>
                <w:lang w:eastAsia="es-ES"/>
              </w:rPr>
            </w:pPr>
            <w:r w:rsidRPr="00DD39EB">
              <w:rPr>
                <w:rFonts w:ascii="Arial" w:hAnsi="Arial" w:cs="Arial"/>
                <w:sz w:val="16"/>
                <w:szCs w:val="16"/>
                <w:lang w:eastAsia="es-ES"/>
              </w:rPr>
              <w:t>1872.81</w:t>
            </w:r>
          </w:p>
        </w:tc>
      </w:tr>
    </w:tbl>
    <w:p w:rsidR="00D1072A" w:rsidRPr="00DD39EB" w:rsidRDefault="00D1072A" w:rsidP="00832528">
      <w:pPr>
        <w:spacing w:line="320" w:lineRule="exact"/>
        <w:jc w:val="both"/>
        <w:rPr>
          <w:rFonts w:ascii="Arial" w:hAnsi="Arial" w:cs="Arial"/>
          <w:sz w:val="22"/>
          <w:szCs w:val="22"/>
        </w:rPr>
      </w:pPr>
    </w:p>
    <w:p w:rsidR="00C44E0F" w:rsidRPr="00DD39EB" w:rsidRDefault="00C44E0F" w:rsidP="00832528">
      <w:pPr>
        <w:spacing w:line="320" w:lineRule="exact"/>
        <w:jc w:val="both"/>
        <w:rPr>
          <w:rFonts w:ascii="Arial" w:hAnsi="Arial" w:cs="Arial"/>
          <w:sz w:val="22"/>
          <w:szCs w:val="22"/>
        </w:rPr>
      </w:pPr>
      <w:r w:rsidRPr="00DD39EB">
        <w:rPr>
          <w:rFonts w:ascii="Arial" w:hAnsi="Arial" w:cs="Arial"/>
          <w:sz w:val="22"/>
          <w:szCs w:val="22"/>
        </w:rPr>
        <w:t xml:space="preserve">Es necesario al construcción de caminos, pero </w:t>
      </w:r>
      <w:r w:rsidR="007424ED" w:rsidRPr="00DD39EB">
        <w:rPr>
          <w:rFonts w:ascii="Arial" w:hAnsi="Arial" w:cs="Arial"/>
          <w:sz w:val="22"/>
          <w:szCs w:val="22"/>
        </w:rPr>
        <w:t xml:space="preserve">uno de los problemas principales que presenta la zona es su orografía tan accidentada, el cual aumenta un gran porcentaje el costo de apertura por kilometro, ejemplo, el caso del Ejido San Sebastián Alcomunga, que en su </w:t>
      </w:r>
      <w:r w:rsidR="008D0096" w:rsidRPr="00DD39EB">
        <w:rPr>
          <w:rFonts w:ascii="Arial" w:hAnsi="Arial" w:cs="Arial"/>
          <w:sz w:val="22"/>
          <w:szCs w:val="22"/>
        </w:rPr>
        <w:t>área</w:t>
      </w:r>
      <w:r w:rsidR="007424ED" w:rsidRPr="00DD39EB">
        <w:rPr>
          <w:rFonts w:ascii="Arial" w:hAnsi="Arial" w:cs="Arial"/>
          <w:sz w:val="22"/>
          <w:szCs w:val="22"/>
        </w:rPr>
        <w:t xml:space="preserve"> bajo manejo no se cuenta con ningún </w:t>
      </w:r>
      <w:r w:rsidR="008D0096" w:rsidRPr="00DD39EB">
        <w:rPr>
          <w:rFonts w:ascii="Arial" w:hAnsi="Arial" w:cs="Arial"/>
          <w:sz w:val="22"/>
          <w:szCs w:val="22"/>
        </w:rPr>
        <w:t xml:space="preserve">tipo de camino, y el costo promedio por kilometro de </w:t>
      </w:r>
      <w:r w:rsidR="00A31F1F" w:rsidRPr="00DD39EB">
        <w:rPr>
          <w:rFonts w:ascii="Arial" w:hAnsi="Arial" w:cs="Arial"/>
          <w:sz w:val="22"/>
          <w:szCs w:val="22"/>
        </w:rPr>
        <w:t>apertura en ese ejido se cotizó</w:t>
      </w:r>
      <w:r w:rsidR="008D0096" w:rsidRPr="00DD39EB">
        <w:rPr>
          <w:rFonts w:ascii="Arial" w:hAnsi="Arial" w:cs="Arial"/>
          <w:sz w:val="22"/>
          <w:szCs w:val="22"/>
        </w:rPr>
        <w:t xml:space="preserve"> en un millón aproximadamente, debido a que la zona es muy accidentada y además que su material geológico es otro impedimento.</w:t>
      </w:r>
      <w:r w:rsidR="007667ED" w:rsidRPr="00DD39EB">
        <w:rPr>
          <w:rFonts w:ascii="Arial" w:hAnsi="Arial" w:cs="Arial"/>
          <w:sz w:val="22"/>
          <w:szCs w:val="22"/>
        </w:rPr>
        <w:t xml:space="preserve"> </w:t>
      </w:r>
      <w:r w:rsidR="00A31F1F" w:rsidRPr="00DD39EB">
        <w:rPr>
          <w:rFonts w:ascii="Arial" w:hAnsi="Arial" w:cs="Arial"/>
          <w:sz w:val="22"/>
          <w:szCs w:val="22"/>
        </w:rPr>
        <w:t>Es importante abrir caminos en la zona para mayor vigilancia, debido al alto clandestinaje de esa zona, de igual manera para aprovechar al máximo los recursos maderables, debido a que la madera es motoaserrada.</w:t>
      </w:r>
    </w:p>
    <w:p w:rsidR="00D1072A" w:rsidRPr="00DD39EB" w:rsidRDefault="00D1072A" w:rsidP="00832528">
      <w:pPr>
        <w:spacing w:line="320" w:lineRule="exact"/>
        <w:jc w:val="both"/>
        <w:rPr>
          <w:rFonts w:ascii="Arial" w:hAnsi="Arial" w:cs="Arial"/>
          <w:sz w:val="22"/>
          <w:szCs w:val="22"/>
        </w:rPr>
      </w:pPr>
    </w:p>
    <w:p w:rsidR="00D1072A" w:rsidRPr="00DD39EB" w:rsidRDefault="00D1072A">
      <w:pPr>
        <w:rPr>
          <w:rFonts w:ascii="Arial" w:hAnsi="Arial" w:cs="Arial"/>
          <w:sz w:val="22"/>
          <w:szCs w:val="22"/>
        </w:rPr>
      </w:pPr>
      <w:r w:rsidRPr="00DD39EB">
        <w:rPr>
          <w:rFonts w:ascii="Arial" w:hAnsi="Arial" w:cs="Arial"/>
          <w:sz w:val="22"/>
          <w:szCs w:val="22"/>
        </w:rPr>
        <w:br w:type="page"/>
      </w:r>
    </w:p>
    <w:p w:rsidR="004B510C" w:rsidRPr="00DD39EB" w:rsidRDefault="00146C7B" w:rsidP="009856EE">
      <w:pPr>
        <w:pStyle w:val="Ttulo2"/>
        <w:keepLines w:val="0"/>
        <w:spacing w:before="240" w:after="60"/>
        <w:rPr>
          <w:rFonts w:cs="Arial"/>
          <w:iCs/>
          <w:caps w:val="0"/>
          <w:color w:val="auto"/>
          <w:szCs w:val="24"/>
          <w:lang w:eastAsia="en-US"/>
        </w:rPr>
      </w:pPr>
      <w:bookmarkStart w:id="244" w:name="_Toc288138987"/>
      <w:r w:rsidRPr="00DD39EB">
        <w:rPr>
          <w:rFonts w:cs="Arial"/>
          <w:iCs/>
          <w:caps w:val="0"/>
          <w:color w:val="auto"/>
          <w:szCs w:val="24"/>
          <w:lang w:eastAsia="en-US"/>
        </w:rPr>
        <w:lastRenderedPageBreak/>
        <w:t>8.5 P</w:t>
      </w:r>
      <w:r w:rsidR="009856EE" w:rsidRPr="00DD39EB">
        <w:rPr>
          <w:rFonts w:cs="Arial"/>
          <w:iCs/>
          <w:caps w:val="0"/>
          <w:color w:val="auto"/>
          <w:szCs w:val="24"/>
          <w:lang w:eastAsia="en-US"/>
        </w:rPr>
        <w:t>rograma de Plantaciones Forestales C</w:t>
      </w:r>
      <w:r w:rsidR="00A52B7D" w:rsidRPr="00DD39EB">
        <w:rPr>
          <w:rFonts w:cs="Arial"/>
          <w:iCs/>
          <w:caps w:val="0"/>
          <w:color w:val="auto"/>
          <w:szCs w:val="24"/>
          <w:lang w:eastAsia="en-US"/>
        </w:rPr>
        <w:t>omerciales</w:t>
      </w:r>
      <w:bookmarkEnd w:id="244"/>
    </w:p>
    <w:p w:rsidR="004B510C" w:rsidRPr="00DD39EB" w:rsidRDefault="004B510C" w:rsidP="004B510C">
      <w:pPr>
        <w:spacing w:line="320" w:lineRule="exact"/>
        <w:jc w:val="both"/>
        <w:rPr>
          <w:rFonts w:ascii="Arial" w:hAnsi="Arial" w:cs="Arial"/>
          <w:sz w:val="22"/>
          <w:szCs w:val="22"/>
        </w:rPr>
      </w:pPr>
    </w:p>
    <w:p w:rsidR="004B510C" w:rsidRPr="00DD39EB" w:rsidRDefault="009114B7" w:rsidP="004B510C">
      <w:pPr>
        <w:spacing w:line="320" w:lineRule="exact"/>
        <w:jc w:val="both"/>
        <w:rPr>
          <w:rFonts w:ascii="Arial" w:hAnsi="Arial" w:cs="Arial"/>
          <w:sz w:val="22"/>
          <w:szCs w:val="22"/>
        </w:rPr>
      </w:pPr>
      <w:r w:rsidRPr="00DD39EB">
        <w:rPr>
          <w:rFonts w:ascii="Arial" w:hAnsi="Arial" w:cs="Arial"/>
          <w:sz w:val="22"/>
          <w:szCs w:val="22"/>
        </w:rPr>
        <w:t xml:space="preserve">8.5.1 </w:t>
      </w:r>
      <w:r w:rsidR="004B510C" w:rsidRPr="00DD39EB">
        <w:rPr>
          <w:rFonts w:ascii="Arial" w:hAnsi="Arial" w:cs="Arial"/>
          <w:sz w:val="22"/>
          <w:szCs w:val="22"/>
        </w:rPr>
        <w:t>Situación actual</w:t>
      </w:r>
    </w:p>
    <w:p w:rsidR="004B510C" w:rsidRPr="00DD39EB" w:rsidRDefault="004B510C" w:rsidP="004B510C">
      <w:pPr>
        <w:spacing w:line="320" w:lineRule="exact"/>
        <w:jc w:val="both"/>
        <w:rPr>
          <w:rFonts w:ascii="Arial" w:hAnsi="Arial" w:cs="Arial"/>
          <w:sz w:val="22"/>
          <w:szCs w:val="22"/>
        </w:rPr>
      </w:pPr>
    </w:p>
    <w:p w:rsidR="004B510C" w:rsidRPr="00DD39EB" w:rsidRDefault="004B510C" w:rsidP="004B510C">
      <w:pPr>
        <w:spacing w:line="320" w:lineRule="exact"/>
        <w:jc w:val="both"/>
        <w:rPr>
          <w:rFonts w:ascii="Arial" w:hAnsi="Arial" w:cs="Arial"/>
          <w:sz w:val="22"/>
          <w:szCs w:val="22"/>
        </w:rPr>
      </w:pPr>
      <w:r w:rsidRPr="00DD39EB">
        <w:rPr>
          <w:rFonts w:ascii="Arial" w:hAnsi="Arial" w:cs="Arial"/>
          <w:sz w:val="22"/>
          <w:szCs w:val="22"/>
        </w:rPr>
        <w:t>En cuanto al Programa de Plantaciones Forestales Comerciales, cabe mencionar que dentro de la UMAFOR de la Sierra Negra no se cuenta con el registro de alguna plantación forestal de tipo comercial, a pesar de que existen áreas identificadas con gran potencial para el desarrollo de este tipo de proyectos.</w:t>
      </w:r>
    </w:p>
    <w:p w:rsidR="004B510C" w:rsidRPr="00DD39EB" w:rsidRDefault="004B510C" w:rsidP="004B510C">
      <w:pPr>
        <w:spacing w:line="320" w:lineRule="exact"/>
        <w:jc w:val="both"/>
        <w:rPr>
          <w:rFonts w:ascii="Arial" w:hAnsi="Arial" w:cs="Arial"/>
          <w:sz w:val="22"/>
          <w:szCs w:val="22"/>
        </w:rPr>
      </w:pPr>
    </w:p>
    <w:p w:rsidR="004B510C" w:rsidRPr="00DD39EB" w:rsidRDefault="009114B7" w:rsidP="004B510C">
      <w:pPr>
        <w:spacing w:line="320" w:lineRule="exact"/>
        <w:jc w:val="both"/>
        <w:rPr>
          <w:rFonts w:ascii="Arial" w:hAnsi="Arial" w:cs="Arial"/>
          <w:sz w:val="22"/>
          <w:szCs w:val="22"/>
        </w:rPr>
      </w:pPr>
      <w:r w:rsidRPr="00DD39EB">
        <w:rPr>
          <w:rFonts w:ascii="Arial" w:hAnsi="Arial" w:cs="Arial"/>
          <w:sz w:val="22"/>
          <w:szCs w:val="22"/>
        </w:rPr>
        <w:t xml:space="preserve">8.5.2 </w:t>
      </w:r>
      <w:r w:rsidR="004B510C" w:rsidRPr="00DD39EB">
        <w:rPr>
          <w:rFonts w:ascii="Arial" w:hAnsi="Arial" w:cs="Arial"/>
          <w:sz w:val="22"/>
          <w:szCs w:val="22"/>
        </w:rPr>
        <w:t xml:space="preserve">Situación deseada: </w:t>
      </w:r>
    </w:p>
    <w:p w:rsidR="004B510C" w:rsidRPr="00DD39EB" w:rsidRDefault="004B510C" w:rsidP="004B510C">
      <w:pPr>
        <w:spacing w:line="320" w:lineRule="exact"/>
        <w:jc w:val="both"/>
        <w:rPr>
          <w:rFonts w:ascii="Arial" w:hAnsi="Arial" w:cs="Arial"/>
          <w:sz w:val="22"/>
          <w:szCs w:val="22"/>
        </w:rPr>
      </w:pPr>
    </w:p>
    <w:p w:rsidR="004B510C" w:rsidRPr="00DD39EB" w:rsidRDefault="004B510C" w:rsidP="004B510C">
      <w:pPr>
        <w:spacing w:line="320" w:lineRule="exact"/>
        <w:jc w:val="both"/>
        <w:rPr>
          <w:rFonts w:ascii="Arial" w:hAnsi="Arial" w:cs="Arial"/>
          <w:sz w:val="22"/>
          <w:szCs w:val="22"/>
        </w:rPr>
      </w:pPr>
      <w:r w:rsidRPr="00DD39EB">
        <w:rPr>
          <w:rFonts w:ascii="Arial" w:hAnsi="Arial" w:cs="Arial"/>
          <w:sz w:val="22"/>
          <w:szCs w:val="22"/>
        </w:rPr>
        <w:t xml:space="preserve">Aunque en la Región el establecimiento de plantaciones forestales de interés comercial es casi nulo, esto debido principalmente a la falta de difusión de este tipo de proyectos, es importante mencionar que existen áreas que técnica y biológicamente pueden ser consideradas para el buen desarrollo de este tipo de proyectos. Estas áreas principalmente corresponden a superficies con bajas </w:t>
      </w:r>
      <w:r w:rsidR="00F13A21" w:rsidRPr="00DD39EB">
        <w:rPr>
          <w:rFonts w:ascii="Arial" w:hAnsi="Arial" w:cs="Arial"/>
          <w:sz w:val="22"/>
          <w:szCs w:val="22"/>
        </w:rPr>
        <w:t>existencias o</w:t>
      </w:r>
      <w:r w:rsidRPr="00DD39EB">
        <w:rPr>
          <w:rFonts w:ascii="Arial" w:hAnsi="Arial" w:cs="Arial"/>
          <w:sz w:val="22"/>
          <w:szCs w:val="22"/>
        </w:rPr>
        <w:t xml:space="preserve"> aquellas áreas deforestadas por el efecto de los incendios forestales, plagas o enfermedades o la tala ilegal.</w:t>
      </w:r>
    </w:p>
    <w:p w:rsidR="004B510C" w:rsidRPr="00DD39EB" w:rsidRDefault="004B510C" w:rsidP="004B510C">
      <w:pPr>
        <w:spacing w:line="320" w:lineRule="exact"/>
        <w:jc w:val="both"/>
        <w:rPr>
          <w:rFonts w:ascii="Arial" w:hAnsi="Arial" w:cs="Arial"/>
          <w:sz w:val="22"/>
          <w:szCs w:val="22"/>
        </w:rPr>
      </w:pPr>
    </w:p>
    <w:p w:rsidR="004B510C" w:rsidRPr="00DD39EB" w:rsidRDefault="004B510C" w:rsidP="004B510C">
      <w:pPr>
        <w:spacing w:line="320" w:lineRule="exact"/>
        <w:jc w:val="both"/>
        <w:rPr>
          <w:rFonts w:ascii="Arial" w:hAnsi="Arial" w:cs="Arial"/>
          <w:sz w:val="22"/>
          <w:szCs w:val="22"/>
        </w:rPr>
      </w:pPr>
      <w:r w:rsidRPr="00DD39EB">
        <w:rPr>
          <w:rFonts w:ascii="Arial" w:hAnsi="Arial" w:cs="Arial"/>
          <w:sz w:val="22"/>
          <w:szCs w:val="22"/>
        </w:rPr>
        <w:t>Las condiciones naturales de la región como topografía, clima, tipo de suelo y especies que de manera natural se desarrollan en la misma, permiten considerar exitosa el establecimiento en forma de plantaciones forestales de tipo comercial.</w:t>
      </w:r>
    </w:p>
    <w:p w:rsidR="004B510C" w:rsidRPr="00DD39EB" w:rsidRDefault="004B510C" w:rsidP="004B510C">
      <w:pPr>
        <w:spacing w:line="320" w:lineRule="exact"/>
        <w:jc w:val="both"/>
        <w:rPr>
          <w:rFonts w:ascii="Arial" w:hAnsi="Arial" w:cs="Arial"/>
          <w:sz w:val="22"/>
          <w:szCs w:val="22"/>
        </w:rPr>
      </w:pPr>
    </w:p>
    <w:p w:rsidR="004B510C" w:rsidRPr="00DD39EB" w:rsidRDefault="004B510C" w:rsidP="004B510C">
      <w:pPr>
        <w:spacing w:line="320" w:lineRule="exact"/>
        <w:jc w:val="both"/>
        <w:rPr>
          <w:rFonts w:ascii="Arial" w:hAnsi="Arial" w:cs="Arial"/>
          <w:sz w:val="22"/>
          <w:szCs w:val="22"/>
        </w:rPr>
      </w:pPr>
      <w:r w:rsidRPr="00DD39EB">
        <w:rPr>
          <w:rFonts w:ascii="Arial" w:hAnsi="Arial" w:cs="Arial"/>
          <w:sz w:val="22"/>
          <w:szCs w:val="22"/>
        </w:rPr>
        <w:t>Como parte de las estrategias encaminadas a fortalecer el tema de plantaciones comerciales, se pueden establecer parcelas experimentales para la evaluación cualitativa y cuantitativa de las especies propias de la región para evaluar su desarrollo bajo el arreglo sistemático de una plantación y en caso de ser posible, el uso de especies de otras latitudes que se adapten a la región.</w:t>
      </w:r>
    </w:p>
    <w:p w:rsidR="004B510C" w:rsidRPr="00DD39EB" w:rsidRDefault="004B510C" w:rsidP="004B510C">
      <w:pPr>
        <w:spacing w:line="320" w:lineRule="exact"/>
        <w:jc w:val="both"/>
        <w:rPr>
          <w:rFonts w:ascii="Arial" w:hAnsi="Arial" w:cs="Arial"/>
          <w:sz w:val="22"/>
          <w:szCs w:val="22"/>
        </w:rPr>
      </w:pPr>
      <w:r w:rsidRPr="00DD39EB">
        <w:rPr>
          <w:rFonts w:ascii="Arial" w:hAnsi="Arial" w:cs="Arial"/>
          <w:sz w:val="22"/>
          <w:szCs w:val="22"/>
        </w:rPr>
        <w:t xml:space="preserve"> </w:t>
      </w:r>
    </w:p>
    <w:p w:rsidR="004B510C" w:rsidRPr="00DD39EB" w:rsidRDefault="009114B7" w:rsidP="004B510C">
      <w:pPr>
        <w:spacing w:line="320" w:lineRule="exact"/>
        <w:jc w:val="both"/>
        <w:rPr>
          <w:rFonts w:ascii="Arial" w:hAnsi="Arial" w:cs="Arial"/>
          <w:sz w:val="22"/>
          <w:szCs w:val="22"/>
        </w:rPr>
      </w:pPr>
      <w:r w:rsidRPr="00DD39EB">
        <w:rPr>
          <w:rFonts w:ascii="Arial" w:hAnsi="Arial" w:cs="Arial"/>
          <w:sz w:val="22"/>
          <w:szCs w:val="22"/>
        </w:rPr>
        <w:t xml:space="preserve">8.5.3 </w:t>
      </w:r>
      <w:r w:rsidR="004B510C" w:rsidRPr="00DD39EB">
        <w:rPr>
          <w:rFonts w:ascii="Arial" w:hAnsi="Arial" w:cs="Arial"/>
          <w:sz w:val="22"/>
          <w:szCs w:val="22"/>
        </w:rPr>
        <w:t>Objetivos:</w:t>
      </w:r>
    </w:p>
    <w:p w:rsidR="004B510C" w:rsidRPr="00DD39EB" w:rsidRDefault="004B510C" w:rsidP="004B510C">
      <w:pPr>
        <w:spacing w:line="320" w:lineRule="exact"/>
        <w:jc w:val="both"/>
        <w:rPr>
          <w:rFonts w:ascii="Arial" w:hAnsi="Arial" w:cs="Arial"/>
          <w:sz w:val="22"/>
          <w:szCs w:val="22"/>
        </w:rPr>
      </w:pPr>
    </w:p>
    <w:p w:rsidR="004B510C" w:rsidRPr="00DD39EB" w:rsidRDefault="004B510C" w:rsidP="004B510C">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Evaluar el real potencial de la Región para el establecimiento de plantaciones forestales comerciales para la obtención de madera en rollo o celulosa y poder desarrollar el resto de actividades que este tipo de proyectos contempla;</w:t>
      </w:r>
    </w:p>
    <w:p w:rsidR="004B510C" w:rsidRPr="00DD39EB" w:rsidRDefault="004B510C" w:rsidP="004B510C">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Evaluar la viabilidad de las especies de la región, o las de otras regiones, con potencial para ser utilizadas en proyectos de plantaciones forestales comerciales;</w:t>
      </w:r>
    </w:p>
    <w:p w:rsidR="004B510C" w:rsidRPr="00DD39EB" w:rsidRDefault="004B510C" w:rsidP="004B510C">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 xml:space="preserve">Establecer un programa de difusión de los alcances que permite el establecimiento </w:t>
      </w:r>
      <w:r w:rsidR="00F13A21" w:rsidRPr="00DD39EB">
        <w:rPr>
          <w:rFonts w:ascii="Arial" w:hAnsi="Arial" w:cs="Arial"/>
          <w:sz w:val="22"/>
          <w:szCs w:val="22"/>
        </w:rPr>
        <w:t>de plantaciones</w:t>
      </w:r>
      <w:r w:rsidRPr="00DD39EB">
        <w:rPr>
          <w:rFonts w:ascii="Arial" w:hAnsi="Arial" w:cs="Arial"/>
          <w:sz w:val="22"/>
          <w:szCs w:val="22"/>
        </w:rPr>
        <w:t xml:space="preserve"> forestales comerciales en </w:t>
      </w:r>
      <w:r w:rsidR="00F77D0A" w:rsidRPr="00DD39EB">
        <w:rPr>
          <w:rFonts w:ascii="Arial" w:hAnsi="Arial" w:cs="Arial"/>
          <w:sz w:val="22"/>
          <w:szCs w:val="22"/>
        </w:rPr>
        <w:t>la</w:t>
      </w:r>
      <w:r w:rsidRPr="00DD39EB">
        <w:rPr>
          <w:rFonts w:ascii="Arial" w:hAnsi="Arial" w:cs="Arial"/>
          <w:sz w:val="22"/>
          <w:szCs w:val="22"/>
        </w:rPr>
        <w:t xml:space="preserve"> Región.</w:t>
      </w:r>
    </w:p>
    <w:p w:rsidR="004B510C" w:rsidRPr="00DD39EB" w:rsidRDefault="004B510C" w:rsidP="004B510C">
      <w:pPr>
        <w:spacing w:line="320" w:lineRule="exact"/>
        <w:jc w:val="both"/>
        <w:rPr>
          <w:rFonts w:ascii="Arial" w:hAnsi="Arial" w:cs="Arial"/>
          <w:sz w:val="22"/>
          <w:szCs w:val="22"/>
        </w:rPr>
      </w:pPr>
    </w:p>
    <w:p w:rsidR="0095038B" w:rsidRPr="00DD39EB" w:rsidRDefault="0095038B">
      <w:pPr>
        <w:rPr>
          <w:rFonts w:ascii="Arial" w:hAnsi="Arial" w:cs="Arial"/>
          <w:sz w:val="22"/>
          <w:szCs w:val="22"/>
        </w:rPr>
      </w:pPr>
      <w:r w:rsidRPr="00DD39EB">
        <w:rPr>
          <w:rFonts w:ascii="Arial" w:hAnsi="Arial" w:cs="Arial"/>
          <w:sz w:val="22"/>
          <w:szCs w:val="22"/>
        </w:rPr>
        <w:br w:type="page"/>
      </w:r>
    </w:p>
    <w:p w:rsidR="00C32472" w:rsidRPr="00DD39EB" w:rsidRDefault="009114B7" w:rsidP="004B510C">
      <w:pPr>
        <w:spacing w:line="320" w:lineRule="exact"/>
        <w:jc w:val="both"/>
        <w:rPr>
          <w:rFonts w:ascii="Arial" w:hAnsi="Arial" w:cs="Arial"/>
          <w:sz w:val="22"/>
          <w:szCs w:val="22"/>
        </w:rPr>
      </w:pPr>
      <w:r w:rsidRPr="00DD39EB">
        <w:rPr>
          <w:rFonts w:ascii="Arial" w:hAnsi="Arial" w:cs="Arial"/>
          <w:sz w:val="22"/>
          <w:szCs w:val="22"/>
        </w:rPr>
        <w:lastRenderedPageBreak/>
        <w:t xml:space="preserve">8.5.4 </w:t>
      </w:r>
      <w:r w:rsidR="004B510C" w:rsidRPr="00DD39EB">
        <w:rPr>
          <w:rFonts w:ascii="Arial" w:hAnsi="Arial" w:cs="Arial"/>
          <w:sz w:val="22"/>
          <w:szCs w:val="22"/>
        </w:rPr>
        <w:t>Líneas de acción estratégicas:</w:t>
      </w:r>
    </w:p>
    <w:p w:rsidR="00F77D0A" w:rsidRPr="00DD39EB" w:rsidRDefault="00F77D0A" w:rsidP="00F77D0A">
      <w:pPr>
        <w:pStyle w:val="TABLAS"/>
        <w:rPr>
          <w:szCs w:val="22"/>
        </w:rPr>
      </w:pPr>
      <w:bookmarkStart w:id="245" w:name="_Toc271287611"/>
    </w:p>
    <w:p w:rsidR="00B40803" w:rsidRPr="00DD39EB" w:rsidRDefault="00B40803" w:rsidP="00F77D0A">
      <w:pPr>
        <w:pStyle w:val="TABLAS"/>
      </w:pPr>
      <w:bookmarkStart w:id="246" w:name="_Toc289426231"/>
      <w:r w:rsidRPr="00DD39EB">
        <w:rPr>
          <w:szCs w:val="22"/>
        </w:rPr>
        <w:t>Cuadro 8.</w:t>
      </w:r>
      <w:r w:rsidR="00202777" w:rsidRPr="00DD39EB">
        <w:rPr>
          <w:szCs w:val="22"/>
        </w:rPr>
        <w:t>7</w:t>
      </w:r>
      <w:r w:rsidRPr="00DD39EB">
        <w:rPr>
          <w:szCs w:val="22"/>
        </w:rPr>
        <w:t xml:space="preserve"> </w:t>
      </w:r>
      <w:r w:rsidRPr="00DD39EB">
        <w:t>Programa de plantaciones forestales comerciales</w:t>
      </w:r>
      <w:bookmarkEnd w:id="245"/>
      <w:bookmarkEnd w:id="246"/>
    </w:p>
    <w:tbl>
      <w:tblPr>
        <w:tblW w:w="5872" w:type="pct"/>
        <w:tblInd w:w="-1026" w:type="dxa"/>
        <w:tblBorders>
          <w:top w:val="single" w:sz="8" w:space="0" w:color="9BBB59" w:themeColor="accent3"/>
          <w:bottom w:val="single" w:sz="8" w:space="0" w:color="9BBB59" w:themeColor="accent3"/>
        </w:tblBorders>
        <w:tblLook w:val="04A0"/>
      </w:tblPr>
      <w:tblGrid>
        <w:gridCol w:w="1877"/>
        <w:gridCol w:w="2658"/>
        <w:gridCol w:w="3545"/>
        <w:gridCol w:w="2552"/>
      </w:tblGrid>
      <w:tr w:rsidR="005F1340" w:rsidRPr="00DD39EB" w:rsidTr="00677DE8">
        <w:trPr>
          <w:trHeight w:val="328"/>
          <w:tblHeader/>
        </w:trPr>
        <w:tc>
          <w:tcPr>
            <w:tcW w:w="883" w:type="pct"/>
            <w:tcBorders>
              <w:top w:val="single" w:sz="8" w:space="0" w:color="9BBB59" w:themeColor="accent3"/>
              <w:bottom w:val="single" w:sz="8" w:space="0" w:color="9BBB59" w:themeColor="accent3"/>
            </w:tcBorders>
            <w:shd w:val="clear" w:color="auto" w:fill="D6E3BC" w:themeFill="accent3" w:themeFillTint="66"/>
          </w:tcPr>
          <w:p w:rsidR="00706420" w:rsidRPr="00DD39EB" w:rsidRDefault="00706420" w:rsidP="00A73BA1">
            <w:pPr>
              <w:jc w:val="center"/>
              <w:rPr>
                <w:rFonts w:ascii="Arial" w:hAnsi="Arial" w:cs="Arial"/>
                <w:b/>
                <w:bCs/>
                <w:sz w:val="16"/>
                <w:szCs w:val="16"/>
              </w:rPr>
            </w:pPr>
            <w:r w:rsidRPr="00DD39EB">
              <w:rPr>
                <w:rFonts w:ascii="Arial" w:hAnsi="Arial" w:cs="Arial"/>
                <w:b/>
                <w:bCs/>
                <w:sz w:val="16"/>
                <w:szCs w:val="16"/>
              </w:rPr>
              <w:t>Principios generales</w:t>
            </w:r>
          </w:p>
        </w:tc>
        <w:tc>
          <w:tcPr>
            <w:tcW w:w="1250" w:type="pct"/>
            <w:tcBorders>
              <w:top w:val="single" w:sz="8" w:space="0" w:color="9BBB59" w:themeColor="accent3"/>
              <w:bottom w:val="single" w:sz="8" w:space="0" w:color="9BBB59" w:themeColor="accent3"/>
            </w:tcBorders>
            <w:shd w:val="clear" w:color="auto" w:fill="D6E3BC" w:themeFill="accent3" w:themeFillTint="66"/>
          </w:tcPr>
          <w:p w:rsidR="00706420" w:rsidRPr="00DD39EB" w:rsidRDefault="00706420" w:rsidP="00A73BA1">
            <w:pPr>
              <w:jc w:val="center"/>
              <w:rPr>
                <w:rFonts w:ascii="Arial" w:hAnsi="Arial" w:cs="Arial"/>
                <w:b/>
                <w:bCs/>
                <w:sz w:val="16"/>
                <w:szCs w:val="16"/>
                <w:lang w:eastAsia="es-MX"/>
              </w:rPr>
            </w:pPr>
            <w:r w:rsidRPr="00DD39EB">
              <w:rPr>
                <w:rFonts w:ascii="Arial" w:hAnsi="Arial" w:cs="Arial"/>
                <w:b/>
                <w:bCs/>
                <w:sz w:val="16"/>
                <w:szCs w:val="16"/>
                <w:lang w:eastAsia="es-MX"/>
              </w:rPr>
              <w:t>Objetivo</w:t>
            </w:r>
          </w:p>
        </w:tc>
        <w:tc>
          <w:tcPr>
            <w:tcW w:w="1667" w:type="pct"/>
            <w:tcBorders>
              <w:top w:val="single" w:sz="8" w:space="0" w:color="9BBB59" w:themeColor="accent3"/>
              <w:bottom w:val="single" w:sz="8" w:space="0" w:color="9BBB59" w:themeColor="accent3"/>
            </w:tcBorders>
            <w:shd w:val="clear" w:color="auto" w:fill="D6E3BC" w:themeFill="accent3" w:themeFillTint="66"/>
          </w:tcPr>
          <w:p w:rsidR="00706420" w:rsidRPr="00DD39EB" w:rsidRDefault="00706420" w:rsidP="00A73BA1">
            <w:pPr>
              <w:jc w:val="center"/>
              <w:rPr>
                <w:rFonts w:ascii="Arial" w:hAnsi="Arial" w:cs="Arial"/>
                <w:b/>
                <w:bCs/>
                <w:sz w:val="16"/>
                <w:szCs w:val="16"/>
                <w:lang w:eastAsia="es-MX"/>
              </w:rPr>
            </w:pPr>
            <w:r w:rsidRPr="00DD39EB">
              <w:rPr>
                <w:rFonts w:ascii="Arial" w:hAnsi="Arial" w:cs="Arial"/>
                <w:b/>
                <w:bCs/>
                <w:sz w:val="16"/>
                <w:szCs w:val="16"/>
                <w:lang w:eastAsia="es-MX"/>
              </w:rPr>
              <w:t>8.5 Programa de plantaciones forestales comerciales (Objetivo Especifico)</w:t>
            </w:r>
          </w:p>
        </w:tc>
        <w:tc>
          <w:tcPr>
            <w:tcW w:w="1200" w:type="pct"/>
            <w:tcBorders>
              <w:top w:val="single" w:sz="8" w:space="0" w:color="9BBB59" w:themeColor="accent3"/>
              <w:bottom w:val="single" w:sz="8" w:space="0" w:color="9BBB59" w:themeColor="accent3"/>
            </w:tcBorders>
            <w:shd w:val="clear" w:color="auto" w:fill="D6E3BC" w:themeFill="accent3" w:themeFillTint="66"/>
          </w:tcPr>
          <w:p w:rsidR="00706420" w:rsidRPr="00DD39EB" w:rsidRDefault="00706420" w:rsidP="00A73BA1">
            <w:pPr>
              <w:jc w:val="center"/>
              <w:rPr>
                <w:rFonts w:ascii="Arial" w:hAnsi="Arial" w:cs="Arial"/>
                <w:b/>
                <w:bCs/>
                <w:sz w:val="16"/>
                <w:szCs w:val="16"/>
                <w:lang w:eastAsia="es-MX"/>
              </w:rPr>
            </w:pPr>
            <w:r w:rsidRPr="00DD39EB">
              <w:rPr>
                <w:rFonts w:ascii="Arial" w:hAnsi="Arial" w:cs="Arial"/>
                <w:b/>
                <w:bCs/>
                <w:sz w:val="16"/>
                <w:szCs w:val="16"/>
                <w:lang w:eastAsia="es-MX"/>
              </w:rPr>
              <w:t>8.5 Proyectos (Metas)</w:t>
            </w:r>
          </w:p>
        </w:tc>
      </w:tr>
      <w:tr w:rsidR="00566C40" w:rsidRPr="00DD39EB" w:rsidTr="00677DE8">
        <w:trPr>
          <w:trHeight w:val="581"/>
        </w:trPr>
        <w:tc>
          <w:tcPr>
            <w:tcW w:w="883" w:type="pct"/>
            <w:tcBorders>
              <w:top w:val="single" w:sz="8" w:space="0" w:color="9BBB59" w:themeColor="accent3"/>
            </w:tcBorders>
          </w:tcPr>
          <w:p w:rsidR="00566C40" w:rsidRPr="00DD39EB" w:rsidRDefault="00566C40" w:rsidP="00A73BA1">
            <w:pPr>
              <w:spacing w:line="280" w:lineRule="exact"/>
              <w:rPr>
                <w:rFonts w:ascii="Arial" w:hAnsi="Arial" w:cs="Arial"/>
                <w:b/>
                <w:bCs/>
                <w:sz w:val="16"/>
                <w:szCs w:val="16"/>
              </w:rPr>
            </w:pPr>
          </w:p>
          <w:p w:rsidR="00566C40" w:rsidRPr="00DD39EB" w:rsidRDefault="00566C40" w:rsidP="00A73BA1">
            <w:pPr>
              <w:spacing w:line="280" w:lineRule="exact"/>
              <w:rPr>
                <w:rFonts w:ascii="Arial" w:hAnsi="Arial" w:cs="Arial"/>
                <w:b/>
                <w:bCs/>
                <w:sz w:val="16"/>
                <w:szCs w:val="16"/>
              </w:rPr>
            </w:pPr>
            <w:r w:rsidRPr="00DD39EB">
              <w:rPr>
                <w:rFonts w:ascii="Arial" w:hAnsi="Arial" w:cs="Arial"/>
                <w:b/>
                <w:bCs/>
                <w:sz w:val="16"/>
                <w:szCs w:val="16"/>
              </w:rPr>
              <w:t>NIVEL DE VIDA</w:t>
            </w:r>
          </w:p>
        </w:tc>
        <w:tc>
          <w:tcPr>
            <w:tcW w:w="1250" w:type="pct"/>
            <w:tcBorders>
              <w:top w:val="single" w:sz="8" w:space="0" w:color="9BBB59" w:themeColor="accent3"/>
            </w:tcBorders>
          </w:tcPr>
          <w:p w:rsidR="00566C40" w:rsidRPr="00DD39EB" w:rsidRDefault="00566C40" w:rsidP="00E24505">
            <w:pPr>
              <w:rPr>
                <w:rFonts w:ascii="Arial" w:hAnsi="Arial" w:cs="Arial"/>
                <w:color w:val="000000"/>
                <w:sz w:val="16"/>
                <w:szCs w:val="16"/>
                <w:lang w:eastAsia="es-MX"/>
              </w:rPr>
            </w:pPr>
            <w:r w:rsidRPr="00DD39EB">
              <w:rPr>
                <w:rFonts w:ascii="Arial" w:hAnsi="Arial" w:cs="Arial"/>
                <w:color w:val="000000"/>
                <w:sz w:val="16"/>
                <w:szCs w:val="16"/>
                <w:lang w:eastAsia="es-MX"/>
              </w:rPr>
              <w:t>Incrementar los niveles de educación, salud, alimentación y vivienda de las comunidades forestales</w:t>
            </w:r>
          </w:p>
        </w:tc>
        <w:tc>
          <w:tcPr>
            <w:tcW w:w="1667" w:type="pct"/>
            <w:tcBorders>
              <w:top w:val="single" w:sz="8" w:space="0" w:color="9BBB59" w:themeColor="accent3"/>
            </w:tcBorders>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Realizar talleres de difusión sobre los alcances técnicos, económicos, ecológicos y sociales del establecimiento de las plantaciones forestales de tipo comercial</w:t>
            </w:r>
          </w:p>
        </w:tc>
        <w:tc>
          <w:tcPr>
            <w:tcW w:w="1200" w:type="pct"/>
            <w:tcBorders>
              <w:top w:val="single" w:sz="8" w:space="0" w:color="9BBB59" w:themeColor="accent3"/>
            </w:tcBorders>
          </w:tcPr>
          <w:p w:rsidR="00566C40" w:rsidRPr="00DD39EB" w:rsidRDefault="00566C40" w:rsidP="00A73BA1">
            <w:pPr>
              <w:jc w:val="both"/>
              <w:rPr>
                <w:rFonts w:ascii="Arial" w:hAnsi="Arial" w:cs="Arial"/>
                <w:sz w:val="16"/>
                <w:szCs w:val="16"/>
                <w:lang w:eastAsia="es-MX"/>
              </w:rPr>
            </w:pPr>
          </w:p>
        </w:tc>
      </w:tr>
      <w:tr w:rsidR="00566C40" w:rsidRPr="00DD39EB" w:rsidTr="00677DE8">
        <w:trPr>
          <w:trHeight w:val="315"/>
        </w:trPr>
        <w:tc>
          <w:tcPr>
            <w:tcW w:w="883" w:type="pct"/>
          </w:tcPr>
          <w:p w:rsidR="00566C40" w:rsidRPr="00DD39EB" w:rsidRDefault="00566C40"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566C40" w:rsidRPr="00DD39EB" w:rsidRDefault="00566C40" w:rsidP="00A73BA1">
            <w:pPr>
              <w:jc w:val="both"/>
              <w:rPr>
                <w:rFonts w:ascii="Arial" w:hAnsi="Arial" w:cs="Arial"/>
                <w:sz w:val="16"/>
                <w:szCs w:val="16"/>
                <w:lang w:eastAsia="es-MX"/>
              </w:rPr>
            </w:pPr>
          </w:p>
        </w:tc>
        <w:tc>
          <w:tcPr>
            <w:tcW w:w="1667"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Incentivar la incorporación de pequeños productores a el establecimiento de plantaciones comerciales</w:t>
            </w:r>
          </w:p>
        </w:tc>
        <w:tc>
          <w:tcPr>
            <w:tcW w:w="1200" w:type="pct"/>
          </w:tcPr>
          <w:p w:rsidR="00566C40" w:rsidRPr="00DD39EB" w:rsidRDefault="00566C40" w:rsidP="00A73BA1">
            <w:pPr>
              <w:jc w:val="both"/>
              <w:rPr>
                <w:rFonts w:ascii="Arial" w:hAnsi="Arial" w:cs="Arial"/>
                <w:sz w:val="16"/>
                <w:szCs w:val="16"/>
                <w:lang w:eastAsia="es-MX"/>
              </w:rPr>
            </w:pPr>
            <w:r w:rsidRPr="00DD39EB">
              <w:rPr>
                <w:rFonts w:ascii="Arial" w:hAnsi="Arial" w:cs="Arial"/>
                <w:sz w:val="16"/>
                <w:szCs w:val="16"/>
                <w:lang w:eastAsia="es-MX"/>
              </w:rPr>
              <w:t> Incorporación de por lo menos 50.0 has anuales correspondientes a pequeños productores a plantaciones comerciales</w:t>
            </w:r>
          </w:p>
        </w:tc>
      </w:tr>
      <w:tr w:rsidR="0063306F" w:rsidRPr="00DD39EB" w:rsidTr="00677DE8">
        <w:trPr>
          <w:trHeight w:val="750"/>
        </w:trPr>
        <w:tc>
          <w:tcPr>
            <w:tcW w:w="883" w:type="pct"/>
          </w:tcPr>
          <w:p w:rsidR="0063306F" w:rsidRPr="00DD39EB" w:rsidRDefault="0063306F" w:rsidP="00A73BA1">
            <w:pPr>
              <w:spacing w:line="280" w:lineRule="exact"/>
              <w:rPr>
                <w:rFonts w:ascii="Arial" w:hAnsi="Arial" w:cs="Arial"/>
                <w:b/>
                <w:bCs/>
                <w:sz w:val="16"/>
                <w:szCs w:val="16"/>
              </w:rPr>
            </w:pPr>
          </w:p>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MANEJO DEL BOSQUE</w:t>
            </w:r>
          </w:p>
        </w:tc>
        <w:tc>
          <w:tcPr>
            <w:tcW w:w="1250" w:type="pct"/>
          </w:tcPr>
          <w:p w:rsidR="0063306F" w:rsidRPr="00DD39EB" w:rsidRDefault="0063306F" w:rsidP="00E24505">
            <w:pPr>
              <w:rPr>
                <w:rFonts w:ascii="Arial" w:hAnsi="Arial" w:cs="Arial"/>
                <w:color w:val="000000"/>
                <w:sz w:val="16"/>
                <w:szCs w:val="16"/>
                <w:lang w:eastAsia="es-MX"/>
              </w:rPr>
            </w:pPr>
            <w:r w:rsidRPr="00DD39EB">
              <w:rPr>
                <w:rFonts w:ascii="Arial" w:hAnsi="Arial" w:cs="Arial"/>
                <w:color w:val="000000"/>
                <w:sz w:val="16"/>
                <w:szCs w:val="16"/>
                <w:lang w:eastAsia="es-MX"/>
              </w:rPr>
              <w:t>Manejo del bosque de forma práctica basado en indicadores dasonómicos de mediano y largo plazo</w:t>
            </w:r>
          </w:p>
        </w:tc>
        <w:tc>
          <w:tcPr>
            <w:tcW w:w="1667" w:type="pct"/>
          </w:tcPr>
          <w:p w:rsidR="0063306F" w:rsidRPr="00DD39EB" w:rsidRDefault="0063306F" w:rsidP="00A73BA1">
            <w:pPr>
              <w:jc w:val="both"/>
              <w:rPr>
                <w:rFonts w:ascii="Arial" w:hAnsi="Arial" w:cs="Arial"/>
                <w:b/>
                <w:bCs/>
                <w:sz w:val="16"/>
                <w:szCs w:val="16"/>
                <w:lang w:eastAsia="es-MX"/>
              </w:rPr>
            </w:pPr>
            <w:r w:rsidRPr="00DD39EB">
              <w:rPr>
                <w:rFonts w:ascii="Arial" w:hAnsi="Arial" w:cs="Arial"/>
                <w:sz w:val="16"/>
                <w:szCs w:val="16"/>
                <w:lang w:eastAsia="es-MX"/>
              </w:rPr>
              <w:t xml:space="preserve">Crear las condiciones para </w:t>
            </w:r>
            <w:r w:rsidRPr="00DD39EB">
              <w:rPr>
                <w:rFonts w:ascii="Arial" w:hAnsi="Arial" w:cs="Arial"/>
                <w:b/>
                <w:bCs/>
                <w:sz w:val="16"/>
                <w:szCs w:val="16"/>
                <w:lang w:eastAsia="es-MX"/>
              </w:rPr>
              <w:t>establecer plantaciones forestales comerciales</w:t>
            </w:r>
            <w:r w:rsidRPr="00DD39EB">
              <w:rPr>
                <w:rFonts w:ascii="Arial" w:hAnsi="Arial" w:cs="Arial"/>
                <w:sz w:val="16"/>
                <w:szCs w:val="16"/>
                <w:lang w:eastAsia="es-MX"/>
              </w:rPr>
              <w:t xml:space="preserve"> en una escala acorde con el potencial de la UMAFOR de la Sierra Negra</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proyectos para una superficie de 100.0 has de plantaciones  para celulosa; 250.0 has para madera en rollo; 150.0 has de plantaciones no maderables; 50.0 has de árboles de navidad;</w:t>
            </w:r>
          </w:p>
        </w:tc>
      </w:tr>
      <w:tr w:rsidR="0063306F" w:rsidRPr="00DD39EB" w:rsidTr="00677DE8">
        <w:trPr>
          <w:trHeight w:val="195"/>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b/>
                <w:bCs/>
                <w:sz w:val="16"/>
                <w:szCs w:val="16"/>
                <w:lang w:eastAsia="es-MX"/>
              </w:rPr>
            </w:pPr>
          </w:p>
        </w:tc>
        <w:tc>
          <w:tcPr>
            <w:tcW w:w="1667" w:type="pct"/>
          </w:tcPr>
          <w:p w:rsidR="0063306F" w:rsidRPr="00DD39EB" w:rsidRDefault="0063306F" w:rsidP="00A73BA1">
            <w:pPr>
              <w:jc w:val="both"/>
              <w:rPr>
                <w:rFonts w:ascii="Arial" w:hAnsi="Arial" w:cs="Arial"/>
                <w:b/>
                <w:bCs/>
                <w:sz w:val="16"/>
                <w:szCs w:val="16"/>
                <w:lang w:eastAsia="es-MX"/>
              </w:rPr>
            </w:pPr>
            <w:r w:rsidRPr="00DD39EB">
              <w:rPr>
                <w:rFonts w:ascii="Arial" w:hAnsi="Arial" w:cs="Arial"/>
                <w:b/>
                <w:bCs/>
                <w:sz w:val="16"/>
                <w:szCs w:val="16"/>
                <w:lang w:eastAsia="es-MX"/>
              </w:rPr>
              <w:t> </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anualmente por lo menos 10 Programas de Manejo forestal para clima templado; y 5 Programas de manejo forestal para clima cálido</w:t>
            </w:r>
          </w:p>
        </w:tc>
      </w:tr>
      <w:tr w:rsidR="0063306F" w:rsidRPr="00DD39EB" w:rsidTr="00677DE8">
        <w:trPr>
          <w:trHeight w:val="64"/>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b/>
                <w:bCs/>
                <w:sz w:val="16"/>
                <w:szCs w:val="16"/>
                <w:lang w:eastAsia="es-MX"/>
              </w:rPr>
            </w:pPr>
          </w:p>
        </w:tc>
        <w:tc>
          <w:tcPr>
            <w:tcW w:w="1667" w:type="pct"/>
          </w:tcPr>
          <w:p w:rsidR="0063306F" w:rsidRPr="00DD39EB" w:rsidRDefault="0063306F" w:rsidP="00A73BA1">
            <w:pPr>
              <w:jc w:val="both"/>
              <w:rPr>
                <w:rFonts w:ascii="Arial" w:hAnsi="Arial" w:cs="Arial"/>
                <w:b/>
                <w:bCs/>
                <w:sz w:val="16"/>
                <w:szCs w:val="16"/>
                <w:lang w:eastAsia="es-MX"/>
              </w:rPr>
            </w:pPr>
            <w:r w:rsidRPr="00DD39EB">
              <w:rPr>
                <w:rFonts w:ascii="Arial" w:hAnsi="Arial" w:cs="Arial"/>
                <w:b/>
                <w:bCs/>
                <w:sz w:val="16"/>
                <w:szCs w:val="16"/>
                <w:lang w:eastAsia="es-MX"/>
              </w:rPr>
              <w:t> </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un estudio de mercado a nivel regional de materias primas forestales maderables y de materias primas forestales no maderables, producto de las plantaciones</w:t>
            </w:r>
          </w:p>
        </w:tc>
      </w:tr>
      <w:tr w:rsidR="0063306F" w:rsidRPr="00DD39EB" w:rsidTr="00677DE8">
        <w:trPr>
          <w:trHeight w:val="64"/>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E24505">
            <w:pPr>
              <w:rPr>
                <w:rFonts w:ascii="Arial" w:hAnsi="Arial" w:cs="Arial"/>
                <w:color w:val="000000"/>
                <w:sz w:val="16"/>
                <w:szCs w:val="16"/>
                <w:lang w:eastAsia="es-MX"/>
              </w:rPr>
            </w:pPr>
            <w:r w:rsidRPr="00DD39EB">
              <w:rPr>
                <w:rFonts w:ascii="Arial" w:hAnsi="Arial" w:cs="Arial"/>
                <w:color w:val="000000"/>
                <w:sz w:val="16"/>
                <w:szCs w:val="16"/>
                <w:lang w:eastAsia="es-MX"/>
              </w:rPr>
              <w:t>Desarrollar las técnicas y métodos más avanzados en materia de silvicultura y de transferencia de tecnología.</w:t>
            </w:r>
          </w:p>
        </w:tc>
        <w:tc>
          <w:tcPr>
            <w:tcW w:w="1667" w:type="pct"/>
          </w:tcPr>
          <w:p w:rsidR="0063306F" w:rsidRPr="00DD39EB" w:rsidRDefault="0063306F" w:rsidP="009114B7">
            <w:pPr>
              <w:rPr>
                <w:rFonts w:ascii="Arial" w:hAnsi="Arial" w:cs="Arial"/>
                <w:sz w:val="16"/>
                <w:szCs w:val="16"/>
                <w:lang w:eastAsia="es-MX"/>
              </w:rPr>
            </w:pPr>
            <w:r w:rsidRPr="00DD39EB">
              <w:rPr>
                <w:rFonts w:ascii="Arial" w:hAnsi="Arial" w:cs="Arial"/>
                <w:b/>
                <w:bCs/>
                <w:sz w:val="16"/>
                <w:szCs w:val="16"/>
                <w:lang w:eastAsia="es-MX"/>
              </w:rPr>
              <w:t xml:space="preserve">Elaborar diagnostico </w:t>
            </w:r>
            <w:r w:rsidRPr="00DD39EB">
              <w:rPr>
                <w:rFonts w:ascii="Arial" w:hAnsi="Arial" w:cs="Arial"/>
                <w:sz w:val="16"/>
                <w:szCs w:val="16"/>
                <w:lang w:eastAsia="es-MX"/>
              </w:rPr>
              <w:t>de la superficie con potencial para el desarrollo de Plantaciones Comerciales</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Plantear un estudio dirigido al conocimiento de las áreas con potencial para el desarrollo de las plantaciones comerciales</w:t>
            </w:r>
          </w:p>
        </w:tc>
      </w:tr>
      <w:tr w:rsidR="0063306F" w:rsidRPr="00DD39EB" w:rsidTr="00677DE8">
        <w:trPr>
          <w:trHeight w:val="548"/>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Promover la investigación aplicada en el desarrollo de plantaciones comerciales,</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Firma de convenios con instituciones de investigación en el ramo para estudios de corto, mediano y largo plazo</w:t>
            </w:r>
          </w:p>
        </w:tc>
      </w:tr>
      <w:tr w:rsidR="0063306F" w:rsidRPr="00DD39EB" w:rsidTr="00677DE8">
        <w:trPr>
          <w:trHeight w:val="517"/>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b/>
                <w:bCs/>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b/>
                <w:bCs/>
                <w:sz w:val="16"/>
                <w:szCs w:val="16"/>
                <w:lang w:eastAsia="es-MX"/>
              </w:rPr>
              <w:t>Capacitar</w:t>
            </w:r>
            <w:r w:rsidRPr="00DD39EB">
              <w:rPr>
                <w:rFonts w:ascii="Arial" w:hAnsi="Arial" w:cs="Arial"/>
                <w:sz w:val="16"/>
                <w:szCs w:val="16"/>
                <w:lang w:eastAsia="es-MX"/>
              </w:rPr>
              <w:t xml:space="preserve"> a los productores de ejidos, comunidades rurales y pequeños productores en el establecimiento y manejo de plantaciones forestales</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Brindar asistencia técnica para la ejecución de proyectos en materia de plantaciones</w:t>
            </w:r>
          </w:p>
        </w:tc>
      </w:tr>
      <w:tr w:rsidR="0063306F" w:rsidRPr="00DD39EB" w:rsidTr="00677DE8">
        <w:trPr>
          <w:trHeight w:val="64"/>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 </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 xml:space="preserve">Elaborar un estudio para evaluar la factibilidad de nuevas especies a utilizar en plantaciones comerciales </w:t>
            </w:r>
          </w:p>
        </w:tc>
      </w:tr>
      <w:tr w:rsidR="0063306F" w:rsidRPr="00DD39EB" w:rsidTr="00677DE8">
        <w:trPr>
          <w:trHeight w:val="405"/>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 xml:space="preserve">Asegurar la </w:t>
            </w:r>
            <w:r w:rsidRPr="00DD39EB">
              <w:rPr>
                <w:rFonts w:ascii="Arial" w:hAnsi="Arial" w:cs="Arial"/>
                <w:b/>
                <w:bCs/>
                <w:sz w:val="16"/>
                <w:szCs w:val="16"/>
                <w:lang w:eastAsia="es-MX"/>
              </w:rPr>
              <w:t xml:space="preserve">disponibilidad se semillas y plantas </w:t>
            </w:r>
            <w:r w:rsidRPr="00DD39EB">
              <w:rPr>
                <w:rFonts w:ascii="Arial" w:hAnsi="Arial" w:cs="Arial"/>
                <w:sz w:val="16"/>
                <w:szCs w:val="16"/>
                <w:lang w:eastAsia="es-MX"/>
              </w:rPr>
              <w:t>de calidad</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un programa de abasto de semillas de forma regional</w:t>
            </w:r>
          </w:p>
        </w:tc>
      </w:tr>
      <w:tr w:rsidR="0063306F" w:rsidRPr="00DD39EB" w:rsidTr="00677DE8">
        <w:trPr>
          <w:trHeight w:val="186"/>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b/>
                <w:bCs/>
                <w:sz w:val="16"/>
                <w:szCs w:val="16"/>
                <w:lang w:eastAsia="es-MX"/>
              </w:rPr>
            </w:pPr>
          </w:p>
        </w:tc>
        <w:tc>
          <w:tcPr>
            <w:tcW w:w="1667" w:type="pct"/>
          </w:tcPr>
          <w:p w:rsidR="0063306F" w:rsidRPr="00DD39EB" w:rsidRDefault="0063306F" w:rsidP="00A73BA1">
            <w:pPr>
              <w:jc w:val="both"/>
              <w:rPr>
                <w:rFonts w:ascii="Arial" w:hAnsi="Arial" w:cs="Arial"/>
                <w:b/>
                <w:bCs/>
                <w:sz w:val="16"/>
                <w:szCs w:val="16"/>
                <w:lang w:eastAsia="es-MX"/>
              </w:rPr>
            </w:pPr>
            <w:r w:rsidRPr="00DD39EB">
              <w:rPr>
                <w:rFonts w:ascii="Arial" w:hAnsi="Arial" w:cs="Arial"/>
                <w:b/>
                <w:bCs/>
                <w:sz w:val="16"/>
                <w:szCs w:val="16"/>
                <w:lang w:eastAsia="es-MX"/>
              </w:rPr>
              <w:t xml:space="preserve">Plantaciones para celulosa: </w:t>
            </w:r>
            <w:r w:rsidRPr="00DD39EB">
              <w:rPr>
                <w:rFonts w:ascii="Arial" w:hAnsi="Arial" w:cs="Arial"/>
                <w:sz w:val="16"/>
                <w:szCs w:val="16"/>
                <w:lang w:eastAsia="es-MX"/>
              </w:rPr>
              <w:t>Promover el establecimiento de plantaciones forestales comerciales en terrenos preferentemente forestales.</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proyectos para una superficie anual de 100.0 has de plantaciones  para celulosa</w:t>
            </w:r>
          </w:p>
        </w:tc>
      </w:tr>
      <w:tr w:rsidR="0063306F" w:rsidRPr="00DD39EB" w:rsidTr="00677DE8">
        <w:trPr>
          <w:trHeight w:val="64"/>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b/>
                <w:bCs/>
                <w:sz w:val="16"/>
                <w:szCs w:val="16"/>
                <w:lang w:eastAsia="es-MX"/>
              </w:rPr>
            </w:pPr>
          </w:p>
        </w:tc>
        <w:tc>
          <w:tcPr>
            <w:tcW w:w="1667" w:type="pct"/>
          </w:tcPr>
          <w:p w:rsidR="0063306F" w:rsidRPr="00DD39EB" w:rsidRDefault="0063306F" w:rsidP="00A73BA1">
            <w:pPr>
              <w:jc w:val="both"/>
              <w:rPr>
                <w:rFonts w:ascii="Arial" w:hAnsi="Arial" w:cs="Arial"/>
                <w:b/>
                <w:bCs/>
                <w:sz w:val="16"/>
                <w:szCs w:val="16"/>
                <w:lang w:eastAsia="es-MX"/>
              </w:rPr>
            </w:pPr>
            <w:r w:rsidRPr="00DD39EB">
              <w:rPr>
                <w:rFonts w:ascii="Arial" w:hAnsi="Arial" w:cs="Arial"/>
                <w:b/>
                <w:bCs/>
                <w:sz w:val="16"/>
                <w:szCs w:val="16"/>
                <w:lang w:eastAsia="es-MX"/>
              </w:rPr>
              <w:t xml:space="preserve">Plantaciones para madera en rollo: </w:t>
            </w:r>
            <w:r w:rsidRPr="00DD39EB">
              <w:rPr>
                <w:rFonts w:ascii="Arial" w:hAnsi="Arial" w:cs="Arial"/>
                <w:sz w:val="16"/>
                <w:szCs w:val="16"/>
                <w:lang w:eastAsia="es-MX"/>
              </w:rPr>
              <w:t>Promover e incentivar el establecimiento de plantaciones forestales comerciales en terrenos preferentemente forestales con la finalidad de disminuir la presión sobre los bosques naturales de la UMAFOR</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proyectos para una superficie de 250.0 has de plantaciones para madera en Rollo</w:t>
            </w:r>
          </w:p>
        </w:tc>
      </w:tr>
      <w:tr w:rsidR="0063306F" w:rsidRPr="00DD39EB" w:rsidTr="00677DE8">
        <w:trPr>
          <w:trHeight w:val="382"/>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b/>
                <w:bCs/>
                <w:sz w:val="16"/>
                <w:szCs w:val="16"/>
                <w:lang w:eastAsia="es-MX"/>
              </w:rPr>
            </w:pPr>
          </w:p>
        </w:tc>
        <w:tc>
          <w:tcPr>
            <w:tcW w:w="1667" w:type="pct"/>
          </w:tcPr>
          <w:p w:rsidR="0063306F" w:rsidRPr="00DD39EB" w:rsidRDefault="0063306F" w:rsidP="00A73BA1">
            <w:pPr>
              <w:jc w:val="both"/>
              <w:rPr>
                <w:rFonts w:ascii="Arial" w:hAnsi="Arial" w:cs="Arial"/>
                <w:b/>
                <w:bCs/>
                <w:sz w:val="16"/>
                <w:szCs w:val="16"/>
                <w:lang w:eastAsia="es-MX"/>
              </w:rPr>
            </w:pPr>
            <w:r w:rsidRPr="00DD39EB">
              <w:rPr>
                <w:rFonts w:ascii="Arial" w:hAnsi="Arial" w:cs="Arial"/>
                <w:b/>
                <w:bCs/>
                <w:sz w:val="16"/>
                <w:szCs w:val="16"/>
                <w:lang w:eastAsia="es-MX"/>
              </w:rPr>
              <w:t xml:space="preserve">Plantaciones de árboles de navidad: </w:t>
            </w:r>
            <w:r w:rsidRPr="00DD39EB">
              <w:rPr>
                <w:rFonts w:ascii="Arial" w:hAnsi="Arial" w:cs="Arial"/>
                <w:sz w:val="16"/>
                <w:szCs w:val="16"/>
                <w:lang w:eastAsia="es-MX"/>
              </w:rPr>
              <w:t>Destacar la importancia del establecimiento de las plantaciones de árboles de navidad para la UMAFOR 2107 como una alternativa económica viable y para restar presión sobre los bosques naturales de la zona.</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proyectos para plantaciones anuales de árboles de navidad en una superficie de 50.0 has</w:t>
            </w:r>
          </w:p>
        </w:tc>
      </w:tr>
      <w:tr w:rsidR="0063306F" w:rsidRPr="00DD39EB" w:rsidTr="00677DE8">
        <w:trPr>
          <w:trHeight w:val="719"/>
        </w:trPr>
        <w:tc>
          <w:tcPr>
            <w:tcW w:w="883" w:type="pct"/>
          </w:tcPr>
          <w:p w:rsidR="0063306F" w:rsidRPr="00DD39EB" w:rsidRDefault="0063306F" w:rsidP="00A73BA1">
            <w:pPr>
              <w:spacing w:line="280" w:lineRule="exact"/>
              <w:rPr>
                <w:rFonts w:ascii="Arial" w:hAnsi="Arial" w:cs="Arial"/>
                <w:b/>
                <w:bCs/>
                <w:sz w:val="16"/>
                <w:szCs w:val="16"/>
              </w:rPr>
            </w:pPr>
          </w:p>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CADENAS PRODUCTIVAS</w:t>
            </w:r>
          </w:p>
        </w:tc>
        <w:tc>
          <w:tcPr>
            <w:tcW w:w="1250" w:type="pct"/>
          </w:tcPr>
          <w:p w:rsidR="0063306F" w:rsidRPr="00DD39EB" w:rsidRDefault="0063306F" w:rsidP="00E24505">
            <w:pPr>
              <w:rPr>
                <w:rFonts w:ascii="Arial" w:hAnsi="Arial" w:cs="Arial"/>
                <w:color w:val="000000"/>
                <w:sz w:val="16"/>
                <w:szCs w:val="16"/>
                <w:lang w:eastAsia="es-MX"/>
              </w:rPr>
            </w:pPr>
            <w:r w:rsidRPr="00DD39EB">
              <w:rPr>
                <w:rFonts w:ascii="Arial" w:hAnsi="Arial" w:cs="Arial"/>
                <w:color w:val="000000"/>
                <w:sz w:val="16"/>
                <w:szCs w:val="16"/>
                <w:lang w:eastAsia="es-MX"/>
              </w:rPr>
              <w:t>Implementación de medidas de calidad y planes de negocio</w:t>
            </w: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Formular un listado de especies con potencial para plantaciones forestales</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un catálogo y paquetes tecnológicos de las especies vegetales maderables nativas e introducidas por ecosistema, con potencial para establecer plantaciones forestales comerciales.</w:t>
            </w:r>
          </w:p>
        </w:tc>
      </w:tr>
      <w:tr w:rsidR="0063306F" w:rsidRPr="00DD39EB" w:rsidTr="00677DE8">
        <w:trPr>
          <w:trHeight w:val="900"/>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 </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un catálogo y paquetes tecnológicos de las especies vegetales no maderables nativas e introducidas por ecosistema, con potencial para establecer plantaciones forestales comerciales.</w:t>
            </w:r>
          </w:p>
        </w:tc>
      </w:tr>
      <w:tr w:rsidR="0063306F" w:rsidRPr="00DD39EB" w:rsidTr="00677DE8">
        <w:trPr>
          <w:trHeight w:val="315"/>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E24505">
            <w:pPr>
              <w:rPr>
                <w:rFonts w:ascii="Arial" w:hAnsi="Arial" w:cs="Arial"/>
                <w:color w:val="000000"/>
                <w:sz w:val="16"/>
                <w:szCs w:val="16"/>
                <w:lang w:eastAsia="es-MX"/>
              </w:rPr>
            </w:pPr>
            <w:r w:rsidRPr="00DD39EB">
              <w:rPr>
                <w:rFonts w:ascii="Arial" w:hAnsi="Arial" w:cs="Arial"/>
                <w:color w:val="000000"/>
                <w:sz w:val="16"/>
                <w:szCs w:val="16"/>
                <w:lang w:eastAsia="es-MX"/>
              </w:rPr>
              <w:t>Rentabilidad del bosque mediante la oferta de bienes y servicios, con estructuras y estrategias definidas</w:t>
            </w: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 xml:space="preserve">Promover el establecimiento de </w:t>
            </w:r>
            <w:r w:rsidRPr="00DD39EB">
              <w:rPr>
                <w:rFonts w:ascii="Arial" w:hAnsi="Arial" w:cs="Arial"/>
                <w:b/>
                <w:bCs/>
                <w:sz w:val="16"/>
                <w:szCs w:val="16"/>
                <w:lang w:eastAsia="es-MX"/>
              </w:rPr>
              <w:t xml:space="preserve">plantaciones agroforestales y silvopastoriles de especies nativas y no maderables </w:t>
            </w:r>
            <w:r w:rsidRPr="00DD39EB">
              <w:rPr>
                <w:rFonts w:ascii="Arial" w:hAnsi="Arial" w:cs="Arial"/>
                <w:sz w:val="16"/>
                <w:szCs w:val="16"/>
                <w:lang w:eastAsia="es-MX"/>
              </w:rPr>
              <w:t>con ejidos y pequeños productores</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Apoyar el establecimiento y mantenimiento de 200.0 has anuales de plantaciones no maderables</w:t>
            </w:r>
          </w:p>
        </w:tc>
      </w:tr>
      <w:tr w:rsidR="0063306F" w:rsidRPr="00DD39EB" w:rsidTr="00677DE8">
        <w:trPr>
          <w:trHeight w:val="379"/>
        </w:trPr>
        <w:tc>
          <w:tcPr>
            <w:tcW w:w="883" w:type="pct"/>
          </w:tcPr>
          <w:p w:rsidR="0063306F" w:rsidRPr="00DD39EB" w:rsidRDefault="0063306F" w:rsidP="00A73BA1">
            <w:pPr>
              <w:spacing w:line="280" w:lineRule="exact"/>
              <w:rPr>
                <w:rFonts w:ascii="Arial" w:hAnsi="Arial" w:cs="Arial"/>
                <w:b/>
                <w:bCs/>
                <w:sz w:val="16"/>
                <w:szCs w:val="16"/>
              </w:rPr>
            </w:pPr>
          </w:p>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EFICIENCIA GUBERNAMENTAL</w:t>
            </w:r>
          </w:p>
        </w:tc>
        <w:tc>
          <w:tcPr>
            <w:tcW w:w="1250" w:type="pct"/>
          </w:tcPr>
          <w:p w:rsidR="0063306F" w:rsidRPr="00DD39EB" w:rsidRDefault="0063306F" w:rsidP="00E24505">
            <w:pPr>
              <w:rPr>
                <w:rFonts w:ascii="Arial" w:hAnsi="Arial" w:cs="Arial"/>
                <w:color w:val="000000"/>
                <w:sz w:val="16"/>
                <w:szCs w:val="16"/>
                <w:lang w:eastAsia="es-MX"/>
              </w:rPr>
            </w:pPr>
            <w:r w:rsidRPr="00DD39EB">
              <w:rPr>
                <w:rFonts w:ascii="Arial" w:hAnsi="Arial" w:cs="Arial"/>
                <w:color w:val="000000"/>
                <w:sz w:val="16"/>
                <w:szCs w:val="16"/>
                <w:lang w:eastAsia="es-MX"/>
              </w:rPr>
              <w:t>Unificar criterios y apoyos hacia las zonas forestales de forma estratégica por parte del sector gobierno</w:t>
            </w: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 xml:space="preserve">Introducir y ajustar </w:t>
            </w:r>
            <w:r w:rsidRPr="00DD39EB">
              <w:rPr>
                <w:rFonts w:ascii="Arial" w:hAnsi="Arial" w:cs="Arial"/>
                <w:b/>
                <w:bCs/>
                <w:sz w:val="16"/>
                <w:szCs w:val="16"/>
                <w:lang w:eastAsia="es-MX"/>
              </w:rPr>
              <w:t xml:space="preserve">incentivos fiscales </w:t>
            </w:r>
            <w:r w:rsidRPr="00DD39EB">
              <w:rPr>
                <w:rFonts w:ascii="Arial" w:hAnsi="Arial" w:cs="Arial"/>
                <w:sz w:val="16"/>
                <w:szCs w:val="16"/>
                <w:lang w:eastAsia="es-MX"/>
              </w:rPr>
              <w:t>para plantaciones forestales comerciales</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Apoyar el establecimiento y mantenimiento de 350.0 has anuales de plantaciones comerciales maderables</w:t>
            </w:r>
          </w:p>
        </w:tc>
      </w:tr>
      <w:tr w:rsidR="0063306F" w:rsidRPr="00DD39EB" w:rsidTr="00677DE8">
        <w:trPr>
          <w:trHeight w:val="1173"/>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 xml:space="preserve">Desarrollar una </w:t>
            </w:r>
            <w:r w:rsidRPr="00DD39EB">
              <w:rPr>
                <w:rFonts w:ascii="Arial" w:hAnsi="Arial" w:cs="Arial"/>
                <w:b/>
                <w:bCs/>
                <w:sz w:val="16"/>
                <w:szCs w:val="16"/>
                <w:lang w:eastAsia="es-MX"/>
              </w:rPr>
              <w:t>campaña de promoción de las plantaciones</w:t>
            </w:r>
            <w:r w:rsidRPr="00DD39EB">
              <w:rPr>
                <w:rFonts w:ascii="Arial" w:hAnsi="Arial" w:cs="Arial"/>
                <w:sz w:val="16"/>
                <w:szCs w:val="16"/>
                <w:lang w:eastAsia="es-MX"/>
              </w:rPr>
              <w:t>, presentando a éstas como una alternativa rentable de reconversión productiva al uso forestal</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Realizar 2 talleres regionales anuales dirigidos a silvicultores para dar a conocer los apoyos referentes al establecimiento y mantenimiento de plantaciones</w:t>
            </w:r>
          </w:p>
        </w:tc>
      </w:tr>
      <w:tr w:rsidR="0063306F" w:rsidRPr="00DD39EB" w:rsidTr="00677DE8">
        <w:trPr>
          <w:trHeight w:val="283"/>
        </w:trPr>
        <w:tc>
          <w:tcPr>
            <w:tcW w:w="883" w:type="pct"/>
          </w:tcPr>
          <w:p w:rsidR="0063306F" w:rsidRPr="00DD39EB" w:rsidRDefault="0063306F" w:rsidP="00A73BA1">
            <w:pPr>
              <w:spacing w:line="280" w:lineRule="exact"/>
              <w:rPr>
                <w:rFonts w:ascii="Arial" w:hAnsi="Arial" w:cs="Arial"/>
                <w:b/>
                <w:bCs/>
                <w:sz w:val="16"/>
                <w:szCs w:val="16"/>
              </w:rPr>
            </w:pPr>
          </w:p>
        </w:tc>
        <w:tc>
          <w:tcPr>
            <w:tcW w:w="1250" w:type="pct"/>
          </w:tcPr>
          <w:p w:rsidR="0063306F" w:rsidRPr="00DD39EB" w:rsidRDefault="0063306F" w:rsidP="00A73BA1">
            <w:pPr>
              <w:jc w:val="both"/>
              <w:rPr>
                <w:rFonts w:ascii="Arial" w:hAnsi="Arial" w:cs="Arial"/>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Para ello es necesario establecer áreas demostrativas.</w:t>
            </w:r>
          </w:p>
        </w:tc>
        <w:tc>
          <w:tcPr>
            <w:tcW w:w="1200" w:type="pct"/>
          </w:tcPr>
          <w:p w:rsidR="0063306F" w:rsidRPr="00DD39EB" w:rsidRDefault="0063306F" w:rsidP="00A73BA1">
            <w:pPr>
              <w:jc w:val="both"/>
              <w:rPr>
                <w:rFonts w:ascii="Arial" w:hAnsi="Arial" w:cs="Arial"/>
                <w:sz w:val="16"/>
                <w:szCs w:val="16"/>
                <w:lang w:eastAsia="es-MX"/>
              </w:rPr>
            </w:pPr>
          </w:p>
        </w:tc>
      </w:tr>
      <w:tr w:rsidR="0063306F" w:rsidRPr="00DD39EB" w:rsidTr="00677DE8">
        <w:trPr>
          <w:trHeight w:val="283"/>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Apoyar las plantaciones con investigación, capacitación, organización, aplicación de esquemas administrativos, de financiamiento y nueva tecnología.</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Firmar un convenio de colaboración con el INIFAP y otras instancias públicas para el desarrollo y transferencia de de tecnologías en materia de plantaciones</w:t>
            </w:r>
          </w:p>
        </w:tc>
      </w:tr>
      <w:tr w:rsidR="0063306F" w:rsidRPr="00DD39EB" w:rsidTr="00677DE8">
        <w:trPr>
          <w:trHeight w:val="469"/>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MEDIO AMBIENTE</w:t>
            </w:r>
          </w:p>
        </w:tc>
        <w:tc>
          <w:tcPr>
            <w:tcW w:w="1250" w:type="pct"/>
          </w:tcPr>
          <w:p w:rsidR="0063306F" w:rsidRPr="00DD39EB" w:rsidRDefault="0063306F" w:rsidP="00E24505">
            <w:pPr>
              <w:rPr>
                <w:rFonts w:ascii="Arial" w:hAnsi="Arial" w:cs="Arial"/>
                <w:color w:val="000000"/>
                <w:sz w:val="16"/>
                <w:szCs w:val="16"/>
                <w:lang w:eastAsia="es-MX"/>
              </w:rPr>
            </w:pPr>
            <w:r w:rsidRPr="00DD39EB">
              <w:rPr>
                <w:rFonts w:ascii="Arial" w:hAnsi="Arial" w:cs="Arial"/>
                <w:color w:val="000000"/>
                <w:sz w:val="16"/>
                <w:szCs w:val="16"/>
                <w:lang w:eastAsia="es-MX"/>
              </w:rPr>
              <w:t>Incrementar las áreas naturales de conservación, mejorar sus estado actual, siendo prioridad la flora y la fauna local</w:t>
            </w: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Promover el establecimiento de plantaciones forestales con objetivos de conserva la biodiversidad</w:t>
            </w:r>
          </w:p>
        </w:tc>
        <w:tc>
          <w:tcPr>
            <w:tcW w:w="1200" w:type="pct"/>
          </w:tcPr>
          <w:p w:rsidR="0063306F" w:rsidRPr="00DD39EB" w:rsidRDefault="0063306F" w:rsidP="00A73BA1">
            <w:pPr>
              <w:jc w:val="both"/>
              <w:rPr>
                <w:rFonts w:ascii="Arial" w:hAnsi="Arial" w:cs="Arial"/>
                <w:sz w:val="16"/>
                <w:szCs w:val="16"/>
                <w:lang w:eastAsia="es-MX"/>
              </w:rPr>
            </w:pPr>
          </w:p>
        </w:tc>
      </w:tr>
      <w:tr w:rsidR="0063306F" w:rsidRPr="00DD39EB" w:rsidTr="00677DE8">
        <w:trPr>
          <w:trHeight w:val="186"/>
        </w:trPr>
        <w:tc>
          <w:tcPr>
            <w:tcW w:w="883" w:type="pct"/>
          </w:tcPr>
          <w:p w:rsidR="0063306F" w:rsidRPr="00DD39EB" w:rsidRDefault="0063306F" w:rsidP="00A73BA1">
            <w:pPr>
              <w:spacing w:line="280" w:lineRule="exact"/>
              <w:rPr>
                <w:rFonts w:ascii="Arial" w:hAnsi="Arial" w:cs="Arial"/>
                <w:b/>
                <w:bCs/>
                <w:sz w:val="16"/>
                <w:szCs w:val="16"/>
              </w:rPr>
            </w:pPr>
            <w:r w:rsidRPr="00DD39EB">
              <w:rPr>
                <w:rFonts w:ascii="Arial" w:hAnsi="Arial" w:cs="Arial"/>
                <w:b/>
                <w:bCs/>
                <w:sz w:val="16"/>
                <w:szCs w:val="16"/>
              </w:rPr>
              <w:t> </w:t>
            </w:r>
          </w:p>
        </w:tc>
        <w:tc>
          <w:tcPr>
            <w:tcW w:w="1250" w:type="pct"/>
          </w:tcPr>
          <w:p w:rsidR="0063306F" w:rsidRPr="00DD39EB" w:rsidRDefault="0063306F" w:rsidP="00A73BA1">
            <w:pPr>
              <w:jc w:val="both"/>
              <w:rPr>
                <w:rFonts w:ascii="Arial" w:hAnsi="Arial" w:cs="Arial"/>
                <w:sz w:val="16"/>
                <w:szCs w:val="16"/>
                <w:lang w:eastAsia="es-MX"/>
              </w:rPr>
            </w:pPr>
          </w:p>
        </w:tc>
        <w:tc>
          <w:tcPr>
            <w:tcW w:w="1667"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Promover el establecimiento de plantaciones forestales con objetivos de secuestro de carbono</w:t>
            </w:r>
          </w:p>
        </w:tc>
        <w:tc>
          <w:tcPr>
            <w:tcW w:w="1200" w:type="pct"/>
          </w:tcPr>
          <w:p w:rsidR="0063306F" w:rsidRPr="00DD39EB" w:rsidRDefault="0063306F" w:rsidP="00A73BA1">
            <w:pPr>
              <w:jc w:val="both"/>
              <w:rPr>
                <w:rFonts w:ascii="Arial" w:hAnsi="Arial" w:cs="Arial"/>
                <w:sz w:val="16"/>
                <w:szCs w:val="16"/>
                <w:lang w:eastAsia="es-MX"/>
              </w:rPr>
            </w:pPr>
            <w:r w:rsidRPr="00DD39EB">
              <w:rPr>
                <w:rFonts w:ascii="Arial" w:hAnsi="Arial" w:cs="Arial"/>
                <w:sz w:val="16"/>
                <w:szCs w:val="16"/>
                <w:lang w:eastAsia="es-MX"/>
              </w:rPr>
              <w:t>Elaborar 3 proyectos anuales de plantaciones forestales enfocadas al secuestro de carbono</w:t>
            </w:r>
          </w:p>
        </w:tc>
      </w:tr>
    </w:tbl>
    <w:p w:rsidR="00362934" w:rsidRPr="00DD39EB" w:rsidRDefault="00362934" w:rsidP="00832528">
      <w:pPr>
        <w:spacing w:line="320" w:lineRule="exact"/>
        <w:jc w:val="both"/>
        <w:rPr>
          <w:rFonts w:ascii="Arial" w:hAnsi="Arial" w:cs="Arial"/>
          <w:sz w:val="22"/>
          <w:szCs w:val="22"/>
        </w:rPr>
      </w:pPr>
    </w:p>
    <w:p w:rsidR="00362934" w:rsidRPr="00DD39EB" w:rsidRDefault="00362934">
      <w:pPr>
        <w:rPr>
          <w:rFonts w:ascii="Arial" w:hAnsi="Arial" w:cs="Arial"/>
          <w:sz w:val="22"/>
          <w:szCs w:val="22"/>
        </w:rPr>
      </w:pPr>
      <w:r w:rsidRPr="00DD39EB">
        <w:rPr>
          <w:rFonts w:ascii="Arial" w:hAnsi="Arial" w:cs="Arial"/>
          <w:sz w:val="22"/>
          <w:szCs w:val="22"/>
        </w:rPr>
        <w:br w:type="page"/>
      </w:r>
    </w:p>
    <w:p w:rsidR="00677DE8" w:rsidRPr="00DD39EB" w:rsidRDefault="00677DE8" w:rsidP="00832528">
      <w:pPr>
        <w:spacing w:line="320" w:lineRule="exact"/>
        <w:jc w:val="both"/>
        <w:rPr>
          <w:rFonts w:ascii="Arial" w:hAnsi="Arial" w:cs="Arial"/>
          <w:sz w:val="22"/>
          <w:szCs w:val="22"/>
        </w:rPr>
      </w:pPr>
    </w:p>
    <w:p w:rsidR="00202777" w:rsidRPr="00DD39EB" w:rsidRDefault="00202777" w:rsidP="00202777">
      <w:pPr>
        <w:pStyle w:val="TABLAS"/>
      </w:pPr>
      <w:bookmarkStart w:id="247" w:name="_Toc289426232"/>
      <w:r w:rsidRPr="00DD39EB">
        <w:rPr>
          <w:szCs w:val="22"/>
        </w:rPr>
        <w:t xml:space="preserve">Cuadro 8.8 </w:t>
      </w:r>
      <w:r w:rsidRPr="00DD39EB">
        <w:t>Áreas potenciales para plantaciones comerciales.</w:t>
      </w:r>
      <w:bookmarkEnd w:id="247"/>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098"/>
        <w:gridCol w:w="2015"/>
        <w:gridCol w:w="903"/>
        <w:gridCol w:w="1046"/>
        <w:gridCol w:w="908"/>
        <w:gridCol w:w="1003"/>
        <w:gridCol w:w="903"/>
        <w:gridCol w:w="1046"/>
      </w:tblGrid>
      <w:tr w:rsidR="00362934" w:rsidRPr="00DD39EB" w:rsidTr="00E77A99">
        <w:trPr>
          <w:trHeight w:val="300"/>
        </w:trPr>
        <w:tc>
          <w:tcPr>
            <w:tcW w:w="0" w:type="auto"/>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Tipo</w:t>
            </w:r>
          </w:p>
        </w:tc>
        <w:tc>
          <w:tcPr>
            <w:tcW w:w="0" w:type="auto"/>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Especies</w:t>
            </w:r>
          </w:p>
        </w:tc>
        <w:tc>
          <w:tcPr>
            <w:tcW w:w="0" w:type="auto"/>
            <w:gridSpan w:val="2"/>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 xml:space="preserve">Productividad baja (menos de 15 m </w:t>
            </w:r>
            <w:r w:rsidRPr="00DD39EB">
              <w:rPr>
                <w:rFonts w:ascii="Arial Narrow" w:hAnsi="Arial Narrow" w:cs="Arial"/>
                <w:b/>
                <w:bCs/>
                <w:sz w:val="16"/>
                <w:szCs w:val="16"/>
                <w:vertAlign w:val="superscript"/>
                <w:lang w:eastAsia="es-MX"/>
              </w:rPr>
              <w:t>3</w:t>
            </w:r>
            <w:r w:rsidRPr="00DD39EB">
              <w:rPr>
                <w:rFonts w:ascii="Arial Narrow" w:hAnsi="Arial Narrow" w:cs="Arial"/>
                <w:b/>
                <w:bCs/>
                <w:sz w:val="16"/>
                <w:szCs w:val="16"/>
                <w:lang w:eastAsia="es-MX"/>
              </w:rPr>
              <w:t>/ha/año IMA)</w:t>
            </w:r>
          </w:p>
        </w:tc>
        <w:tc>
          <w:tcPr>
            <w:tcW w:w="0" w:type="auto"/>
            <w:gridSpan w:val="2"/>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 xml:space="preserve">Productividad media alta (más de  15 m </w:t>
            </w:r>
            <w:r w:rsidRPr="00DD39EB">
              <w:rPr>
                <w:rFonts w:ascii="Arial Narrow" w:hAnsi="Arial Narrow" w:cs="Arial"/>
                <w:b/>
                <w:bCs/>
                <w:sz w:val="16"/>
                <w:szCs w:val="16"/>
                <w:vertAlign w:val="superscript"/>
                <w:lang w:eastAsia="es-MX"/>
              </w:rPr>
              <w:t>3</w:t>
            </w:r>
            <w:r w:rsidRPr="00DD39EB">
              <w:rPr>
                <w:rFonts w:ascii="Arial Narrow" w:hAnsi="Arial Narrow" w:cs="Arial"/>
                <w:b/>
                <w:bCs/>
                <w:sz w:val="16"/>
                <w:szCs w:val="16"/>
                <w:lang w:eastAsia="es-MX"/>
              </w:rPr>
              <w:t>/ha/año IM A)</w:t>
            </w:r>
          </w:p>
        </w:tc>
        <w:tc>
          <w:tcPr>
            <w:tcW w:w="0" w:type="auto"/>
            <w:gridSpan w:val="2"/>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Total para la región</w:t>
            </w:r>
          </w:p>
        </w:tc>
      </w:tr>
      <w:tr w:rsidR="00362934" w:rsidRPr="00DD39EB" w:rsidTr="00E77A99">
        <w:trPr>
          <w:trHeight w:val="300"/>
        </w:trPr>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p>
        </w:tc>
      </w:tr>
      <w:tr w:rsidR="00362934" w:rsidRPr="00DD39EB" w:rsidTr="00E77A99">
        <w:trPr>
          <w:trHeight w:val="300"/>
        </w:trPr>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p>
        </w:tc>
        <w:tc>
          <w:tcPr>
            <w:tcW w:w="0" w:type="auto"/>
            <w:gridSpan w:val="2"/>
            <w:vMerge/>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p>
        </w:tc>
      </w:tr>
      <w:tr w:rsidR="00362934" w:rsidRPr="00DD39EB" w:rsidTr="00E77A99">
        <w:trPr>
          <w:trHeight w:val="300"/>
        </w:trPr>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actual (ha)</w:t>
            </w:r>
          </w:p>
        </w:tc>
        <w:tc>
          <w:tcPr>
            <w:tcW w:w="0" w:type="auto"/>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total potencial (ha)</w:t>
            </w:r>
          </w:p>
        </w:tc>
        <w:tc>
          <w:tcPr>
            <w:tcW w:w="0" w:type="auto"/>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actual (ha)</w:t>
            </w:r>
          </w:p>
        </w:tc>
        <w:tc>
          <w:tcPr>
            <w:tcW w:w="0" w:type="auto"/>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total potencial (ha)</w:t>
            </w:r>
          </w:p>
        </w:tc>
        <w:tc>
          <w:tcPr>
            <w:tcW w:w="0" w:type="auto"/>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actual (ha)</w:t>
            </w:r>
          </w:p>
        </w:tc>
        <w:tc>
          <w:tcPr>
            <w:tcW w:w="0" w:type="auto"/>
            <w:vMerge w:val="restart"/>
            <w:shd w:val="clear" w:color="auto" w:fill="D6E3BC" w:themeFill="accent3" w:themeFillTint="66"/>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Superficie total potencial (ha)</w:t>
            </w:r>
          </w:p>
        </w:tc>
      </w:tr>
      <w:tr w:rsidR="00362934" w:rsidRPr="00DD39EB" w:rsidTr="00E77A99">
        <w:trPr>
          <w:trHeight w:val="300"/>
        </w:trPr>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c>
          <w:tcPr>
            <w:tcW w:w="0" w:type="auto"/>
            <w:vMerge/>
            <w:shd w:val="clear" w:color="auto" w:fill="D6E3BC" w:themeFill="accent3" w:themeFillTint="66"/>
            <w:vAlign w:val="center"/>
            <w:hideMark/>
          </w:tcPr>
          <w:p w:rsidR="00362934" w:rsidRPr="00DD39EB" w:rsidRDefault="00362934" w:rsidP="00E77A99">
            <w:pPr>
              <w:rPr>
                <w:rFonts w:ascii="Arial Narrow" w:hAnsi="Arial Narrow" w:cs="Arial"/>
                <w:b/>
                <w:bCs/>
                <w:sz w:val="16"/>
                <w:szCs w:val="16"/>
                <w:lang w:eastAsia="es-MX"/>
              </w:rPr>
            </w:pPr>
          </w:p>
        </w:tc>
      </w:tr>
      <w:tr w:rsidR="00362934" w:rsidRPr="00DD39EB" w:rsidTr="00E77A99">
        <w:trPr>
          <w:trHeight w:val="300"/>
        </w:trPr>
        <w:tc>
          <w:tcPr>
            <w:tcW w:w="0" w:type="auto"/>
            <w:vMerge w:val="restart"/>
            <w:shd w:val="clear" w:color="auto" w:fill="auto"/>
            <w:vAlign w:val="bottom"/>
            <w:hideMark/>
          </w:tcPr>
          <w:p w:rsidR="00362934" w:rsidRPr="00DD39EB" w:rsidRDefault="00362934" w:rsidP="00E77A99">
            <w:pPr>
              <w:jc w:val="both"/>
              <w:rPr>
                <w:rFonts w:ascii="Arial Narrow" w:hAnsi="Arial Narrow" w:cs="Arial"/>
                <w:b/>
                <w:bCs/>
                <w:sz w:val="16"/>
                <w:szCs w:val="16"/>
                <w:lang w:eastAsia="es-MX"/>
              </w:rPr>
            </w:pPr>
            <w:r w:rsidRPr="00DD39EB">
              <w:rPr>
                <w:rFonts w:ascii="Arial Narrow" w:hAnsi="Arial Narrow" w:cs="Arial"/>
                <w:b/>
                <w:bCs/>
                <w:sz w:val="16"/>
                <w:szCs w:val="16"/>
                <w:lang w:eastAsia="es-MX"/>
              </w:rPr>
              <w:t>Maderables para celulosa</w:t>
            </w:r>
          </w:p>
        </w:tc>
        <w:tc>
          <w:tcPr>
            <w:tcW w:w="0" w:type="auto"/>
            <w:shd w:val="clear" w:color="auto" w:fill="auto"/>
            <w:noWrap/>
            <w:vAlign w:val="bottom"/>
            <w:hideMark/>
          </w:tcPr>
          <w:p w:rsidR="00362934" w:rsidRPr="00DD39EB" w:rsidRDefault="00362934" w:rsidP="00E77A99">
            <w:pPr>
              <w:jc w:val="both"/>
              <w:rPr>
                <w:rFonts w:ascii="Arial Narrow" w:hAnsi="Arial Narrow" w:cs="Arial"/>
                <w:sz w:val="16"/>
                <w:szCs w:val="16"/>
                <w:lang w:eastAsia="es-MX"/>
              </w:rPr>
            </w:pPr>
            <w:r w:rsidRPr="00DD39EB">
              <w:rPr>
                <w:rFonts w:ascii="Arial Narrow" w:hAnsi="Arial Narrow" w:cs="Arial"/>
                <w:sz w:val="16"/>
                <w:szCs w:val="16"/>
                <w:lang w:eastAsia="es-MX"/>
              </w:rPr>
              <w:t>Coníferas</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362934" w:rsidRPr="00DD39EB" w:rsidTr="00E77A99">
        <w:trPr>
          <w:trHeight w:val="300"/>
        </w:trPr>
        <w:tc>
          <w:tcPr>
            <w:tcW w:w="0" w:type="auto"/>
            <w:vMerge/>
            <w:vAlign w:val="center"/>
            <w:hideMark/>
          </w:tcPr>
          <w:p w:rsidR="00362934" w:rsidRPr="00DD39EB" w:rsidRDefault="00362934" w:rsidP="00E77A99">
            <w:pPr>
              <w:rPr>
                <w:rFonts w:ascii="Arial Narrow" w:hAnsi="Arial Narrow" w:cs="Arial"/>
                <w:b/>
                <w:bCs/>
                <w:sz w:val="16"/>
                <w:szCs w:val="16"/>
                <w:lang w:eastAsia="es-MX"/>
              </w:rPr>
            </w:pPr>
          </w:p>
        </w:tc>
        <w:tc>
          <w:tcPr>
            <w:tcW w:w="0" w:type="auto"/>
            <w:shd w:val="clear" w:color="auto" w:fill="auto"/>
            <w:noWrap/>
            <w:vAlign w:val="bottom"/>
            <w:hideMark/>
          </w:tcPr>
          <w:p w:rsidR="00362934" w:rsidRPr="00DD39EB" w:rsidRDefault="00362934" w:rsidP="00E77A99">
            <w:pPr>
              <w:rPr>
                <w:rFonts w:ascii="Arial Narrow" w:hAnsi="Arial Narrow" w:cs="Arial"/>
                <w:sz w:val="16"/>
                <w:szCs w:val="16"/>
                <w:lang w:eastAsia="es-MX"/>
              </w:rPr>
            </w:pPr>
            <w:r w:rsidRPr="00DD39EB">
              <w:rPr>
                <w:rFonts w:ascii="Arial Narrow" w:hAnsi="Arial Narrow" w:cs="Arial"/>
                <w:sz w:val="16"/>
                <w:szCs w:val="16"/>
                <w:lang w:eastAsia="es-MX"/>
              </w:rPr>
              <w:t xml:space="preserve">Exóticas </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362934" w:rsidRPr="00DD39EB" w:rsidTr="00E77A99">
        <w:trPr>
          <w:trHeight w:val="300"/>
        </w:trPr>
        <w:tc>
          <w:tcPr>
            <w:tcW w:w="0" w:type="auto"/>
            <w:vMerge w:val="restart"/>
            <w:shd w:val="clear" w:color="auto" w:fill="auto"/>
            <w:vAlign w:val="bottom"/>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Maderables para madera sólida</w:t>
            </w:r>
          </w:p>
        </w:tc>
        <w:tc>
          <w:tcPr>
            <w:tcW w:w="0" w:type="auto"/>
            <w:shd w:val="clear" w:color="auto" w:fill="auto"/>
            <w:noWrap/>
            <w:vAlign w:val="bottom"/>
            <w:hideMark/>
          </w:tcPr>
          <w:p w:rsidR="00362934" w:rsidRPr="00DD39EB" w:rsidRDefault="00362934" w:rsidP="00E77A99">
            <w:pPr>
              <w:rPr>
                <w:rFonts w:ascii="Arial Narrow" w:hAnsi="Arial Narrow" w:cs="Arial"/>
                <w:sz w:val="16"/>
                <w:szCs w:val="16"/>
                <w:lang w:eastAsia="es-MX"/>
              </w:rPr>
            </w:pPr>
            <w:r w:rsidRPr="00DD39EB">
              <w:rPr>
                <w:rFonts w:ascii="Arial Narrow" w:hAnsi="Arial Narrow" w:cs="Arial"/>
                <w:sz w:val="16"/>
                <w:szCs w:val="16"/>
                <w:lang w:eastAsia="es-MX"/>
              </w:rPr>
              <w:t>Coníferas</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99.5</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20676.5935</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5601.8658</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99.5</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26278.4593</w:t>
            </w:r>
          </w:p>
        </w:tc>
      </w:tr>
      <w:tr w:rsidR="00362934" w:rsidRPr="00DD39EB" w:rsidTr="00E77A99">
        <w:trPr>
          <w:trHeight w:val="465"/>
        </w:trPr>
        <w:tc>
          <w:tcPr>
            <w:tcW w:w="0" w:type="auto"/>
            <w:vMerge/>
            <w:vAlign w:val="center"/>
            <w:hideMark/>
          </w:tcPr>
          <w:p w:rsidR="00362934" w:rsidRPr="00DD39EB" w:rsidRDefault="00362934" w:rsidP="00E77A99">
            <w:pPr>
              <w:rPr>
                <w:rFonts w:ascii="Arial Narrow" w:hAnsi="Arial Narrow" w:cs="Arial"/>
                <w:b/>
                <w:bCs/>
                <w:sz w:val="16"/>
                <w:szCs w:val="16"/>
                <w:lang w:eastAsia="es-MX"/>
              </w:rPr>
            </w:pPr>
          </w:p>
        </w:tc>
        <w:tc>
          <w:tcPr>
            <w:tcW w:w="0" w:type="auto"/>
            <w:shd w:val="clear" w:color="auto" w:fill="auto"/>
            <w:noWrap/>
            <w:vAlign w:val="bottom"/>
            <w:hideMark/>
          </w:tcPr>
          <w:p w:rsidR="00362934" w:rsidRPr="00DD39EB" w:rsidRDefault="00362934" w:rsidP="00E77A99">
            <w:pPr>
              <w:jc w:val="both"/>
              <w:rPr>
                <w:rFonts w:ascii="Arial Narrow" w:hAnsi="Arial Narrow" w:cs="Arial"/>
                <w:sz w:val="16"/>
                <w:szCs w:val="16"/>
                <w:lang w:eastAsia="es-MX"/>
              </w:rPr>
            </w:pPr>
            <w:r w:rsidRPr="00DD39EB">
              <w:rPr>
                <w:rFonts w:ascii="Arial Narrow" w:hAnsi="Arial Narrow" w:cs="Arial"/>
                <w:sz w:val="16"/>
                <w:szCs w:val="16"/>
                <w:lang w:eastAsia="es-MX"/>
              </w:rPr>
              <w:t>Hojosas de clima templado</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362934" w:rsidRPr="00DD39EB" w:rsidTr="00E77A99">
        <w:trPr>
          <w:trHeight w:val="300"/>
        </w:trPr>
        <w:tc>
          <w:tcPr>
            <w:tcW w:w="0" w:type="auto"/>
            <w:vMerge/>
            <w:vAlign w:val="center"/>
            <w:hideMark/>
          </w:tcPr>
          <w:p w:rsidR="00362934" w:rsidRPr="00DD39EB" w:rsidRDefault="00362934" w:rsidP="00E77A99">
            <w:pPr>
              <w:rPr>
                <w:rFonts w:ascii="Arial Narrow" w:hAnsi="Arial Narrow" w:cs="Arial"/>
                <w:b/>
                <w:bCs/>
                <w:sz w:val="16"/>
                <w:szCs w:val="16"/>
                <w:lang w:eastAsia="es-MX"/>
              </w:rPr>
            </w:pPr>
          </w:p>
        </w:tc>
        <w:tc>
          <w:tcPr>
            <w:tcW w:w="0" w:type="auto"/>
            <w:shd w:val="clear" w:color="auto" w:fill="auto"/>
            <w:noWrap/>
            <w:vAlign w:val="bottom"/>
            <w:hideMark/>
          </w:tcPr>
          <w:p w:rsidR="00362934" w:rsidRPr="00DD39EB" w:rsidRDefault="00362934" w:rsidP="00E77A99">
            <w:pPr>
              <w:rPr>
                <w:rFonts w:ascii="Arial Narrow" w:hAnsi="Arial Narrow" w:cs="Arial"/>
                <w:sz w:val="16"/>
                <w:szCs w:val="16"/>
                <w:lang w:eastAsia="es-MX"/>
              </w:rPr>
            </w:pPr>
            <w:r w:rsidRPr="00DD39EB">
              <w:rPr>
                <w:rFonts w:ascii="Arial Narrow" w:hAnsi="Arial Narrow" w:cs="Arial"/>
                <w:sz w:val="16"/>
                <w:szCs w:val="16"/>
                <w:lang w:eastAsia="es-MX"/>
              </w:rPr>
              <w:t>Preciosas</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105</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105</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362934" w:rsidRPr="00DD39EB" w:rsidTr="00E77A99">
        <w:trPr>
          <w:trHeight w:val="300"/>
        </w:trPr>
        <w:tc>
          <w:tcPr>
            <w:tcW w:w="0" w:type="auto"/>
            <w:vMerge/>
            <w:vAlign w:val="center"/>
            <w:hideMark/>
          </w:tcPr>
          <w:p w:rsidR="00362934" w:rsidRPr="00DD39EB" w:rsidRDefault="00362934" w:rsidP="00E77A99">
            <w:pPr>
              <w:rPr>
                <w:rFonts w:ascii="Arial Narrow" w:hAnsi="Arial Narrow" w:cs="Arial"/>
                <w:b/>
                <w:bCs/>
                <w:sz w:val="16"/>
                <w:szCs w:val="16"/>
                <w:lang w:eastAsia="es-MX"/>
              </w:rPr>
            </w:pPr>
          </w:p>
        </w:tc>
        <w:tc>
          <w:tcPr>
            <w:tcW w:w="0" w:type="auto"/>
            <w:shd w:val="clear" w:color="auto" w:fill="auto"/>
            <w:noWrap/>
            <w:vAlign w:val="bottom"/>
            <w:hideMark/>
          </w:tcPr>
          <w:p w:rsidR="00362934" w:rsidRPr="00DD39EB" w:rsidRDefault="00362934" w:rsidP="00E77A99">
            <w:pPr>
              <w:rPr>
                <w:rFonts w:ascii="Arial Narrow" w:hAnsi="Arial Narrow" w:cs="Arial"/>
                <w:sz w:val="16"/>
                <w:szCs w:val="16"/>
                <w:lang w:eastAsia="es-MX"/>
              </w:rPr>
            </w:pPr>
            <w:r w:rsidRPr="00DD39EB">
              <w:rPr>
                <w:rFonts w:ascii="Arial Narrow" w:hAnsi="Arial Narrow" w:cs="Arial"/>
                <w:sz w:val="16"/>
                <w:szCs w:val="16"/>
                <w:lang w:eastAsia="es-MX"/>
              </w:rPr>
              <w:t xml:space="preserve">Exóticas </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362934" w:rsidRPr="00DD39EB" w:rsidTr="00E77A99">
        <w:trPr>
          <w:trHeight w:val="300"/>
        </w:trPr>
        <w:tc>
          <w:tcPr>
            <w:tcW w:w="0" w:type="auto"/>
            <w:vMerge w:val="restart"/>
            <w:shd w:val="clear" w:color="auto" w:fill="auto"/>
            <w:vAlign w:val="bottom"/>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Otra s</w:t>
            </w:r>
          </w:p>
        </w:tc>
        <w:tc>
          <w:tcPr>
            <w:tcW w:w="0" w:type="auto"/>
            <w:shd w:val="clear" w:color="auto" w:fill="auto"/>
            <w:noWrap/>
            <w:vAlign w:val="bottom"/>
            <w:hideMark/>
          </w:tcPr>
          <w:p w:rsidR="00362934" w:rsidRPr="00DD39EB" w:rsidRDefault="00362934" w:rsidP="00E77A99">
            <w:pPr>
              <w:jc w:val="both"/>
              <w:rPr>
                <w:rFonts w:ascii="Arial Narrow" w:hAnsi="Arial Narrow" w:cs="Arial"/>
                <w:sz w:val="16"/>
                <w:szCs w:val="16"/>
                <w:lang w:eastAsia="es-MX"/>
              </w:rPr>
            </w:pPr>
            <w:r w:rsidRPr="00DD39EB">
              <w:rPr>
                <w:rFonts w:ascii="Arial Narrow" w:hAnsi="Arial Narrow" w:cs="Arial"/>
                <w:sz w:val="16"/>
                <w:szCs w:val="16"/>
                <w:lang w:eastAsia="es-MX"/>
              </w:rPr>
              <w:t>Árboles de navidad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14.2</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11064.969</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1229.441</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14.2</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12294.41</w:t>
            </w:r>
          </w:p>
        </w:tc>
      </w:tr>
      <w:tr w:rsidR="00362934" w:rsidRPr="00DD39EB" w:rsidTr="00E77A99">
        <w:trPr>
          <w:trHeight w:val="300"/>
        </w:trPr>
        <w:tc>
          <w:tcPr>
            <w:tcW w:w="0" w:type="auto"/>
            <w:vMerge/>
            <w:vAlign w:val="center"/>
            <w:hideMark/>
          </w:tcPr>
          <w:p w:rsidR="00362934" w:rsidRPr="00DD39EB" w:rsidRDefault="00362934" w:rsidP="00E77A99">
            <w:pPr>
              <w:rPr>
                <w:rFonts w:ascii="Arial Narrow" w:hAnsi="Arial Narrow" w:cs="Arial"/>
                <w:b/>
                <w:bCs/>
                <w:sz w:val="16"/>
                <w:szCs w:val="16"/>
                <w:lang w:eastAsia="es-MX"/>
              </w:rPr>
            </w:pPr>
          </w:p>
        </w:tc>
        <w:tc>
          <w:tcPr>
            <w:tcW w:w="0" w:type="auto"/>
            <w:shd w:val="clear" w:color="auto" w:fill="auto"/>
            <w:noWrap/>
            <w:vAlign w:val="bottom"/>
            <w:hideMark/>
          </w:tcPr>
          <w:p w:rsidR="00362934" w:rsidRPr="00DD39EB" w:rsidRDefault="00362934" w:rsidP="00E77A99">
            <w:pPr>
              <w:jc w:val="both"/>
              <w:rPr>
                <w:rFonts w:ascii="Arial Narrow" w:hAnsi="Arial Narrow" w:cs="Arial"/>
                <w:sz w:val="16"/>
                <w:szCs w:val="16"/>
                <w:lang w:eastAsia="es-MX"/>
              </w:rPr>
            </w:pPr>
            <w:r w:rsidRPr="00DD39EB">
              <w:rPr>
                <w:rFonts w:ascii="Arial Narrow" w:hAnsi="Arial Narrow" w:cs="Arial"/>
                <w:sz w:val="16"/>
                <w:szCs w:val="16"/>
                <w:lang w:eastAsia="es-MX"/>
              </w:rPr>
              <w:t>Hule</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362934" w:rsidRPr="00DD39EB" w:rsidTr="00E77A99">
        <w:trPr>
          <w:trHeight w:val="300"/>
        </w:trPr>
        <w:tc>
          <w:tcPr>
            <w:tcW w:w="0" w:type="auto"/>
            <w:vMerge/>
            <w:vAlign w:val="center"/>
            <w:hideMark/>
          </w:tcPr>
          <w:p w:rsidR="00362934" w:rsidRPr="00DD39EB" w:rsidRDefault="00362934" w:rsidP="00E77A99">
            <w:pPr>
              <w:rPr>
                <w:rFonts w:ascii="Arial Narrow" w:hAnsi="Arial Narrow" w:cs="Arial"/>
                <w:b/>
                <w:bCs/>
                <w:sz w:val="16"/>
                <w:szCs w:val="16"/>
                <w:lang w:eastAsia="es-MX"/>
              </w:rPr>
            </w:pPr>
          </w:p>
        </w:tc>
        <w:tc>
          <w:tcPr>
            <w:tcW w:w="0" w:type="auto"/>
            <w:shd w:val="clear" w:color="auto" w:fill="auto"/>
            <w:noWrap/>
            <w:vAlign w:val="bottom"/>
            <w:hideMark/>
          </w:tcPr>
          <w:p w:rsidR="00362934" w:rsidRPr="00DD39EB" w:rsidRDefault="00362934" w:rsidP="00E77A99">
            <w:pPr>
              <w:jc w:val="both"/>
              <w:rPr>
                <w:rFonts w:ascii="Arial Narrow" w:hAnsi="Arial Narrow" w:cs="Arial"/>
                <w:sz w:val="16"/>
                <w:szCs w:val="16"/>
                <w:lang w:eastAsia="es-MX"/>
              </w:rPr>
            </w:pPr>
            <w:r w:rsidRPr="00DD39EB">
              <w:rPr>
                <w:rFonts w:ascii="Arial Narrow" w:hAnsi="Arial Narrow" w:cs="Arial"/>
                <w:sz w:val="16"/>
                <w:szCs w:val="16"/>
                <w:lang w:eastAsia="es-MX"/>
              </w:rPr>
              <w:t>Palma de aceite</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362934" w:rsidRPr="00DD39EB" w:rsidTr="00E77A99">
        <w:trPr>
          <w:trHeight w:val="465"/>
        </w:trPr>
        <w:tc>
          <w:tcPr>
            <w:tcW w:w="0" w:type="auto"/>
            <w:vMerge w:val="restart"/>
            <w:shd w:val="clear" w:color="auto" w:fill="auto"/>
            <w:vAlign w:val="center"/>
            <w:hideMark/>
          </w:tcPr>
          <w:p w:rsidR="00362934" w:rsidRPr="00DD39EB" w:rsidRDefault="00362934" w:rsidP="00E77A99">
            <w:pPr>
              <w:jc w:val="center"/>
              <w:rPr>
                <w:rFonts w:ascii="Arial Narrow" w:hAnsi="Arial Narrow" w:cs="Arial"/>
                <w:b/>
                <w:bCs/>
                <w:sz w:val="16"/>
                <w:szCs w:val="16"/>
                <w:lang w:eastAsia="es-MX"/>
              </w:rPr>
            </w:pPr>
            <w:r w:rsidRPr="00DD39EB">
              <w:rPr>
                <w:rFonts w:ascii="Arial Narrow" w:hAnsi="Arial Narrow" w:cs="Arial"/>
                <w:b/>
                <w:bCs/>
                <w:sz w:val="16"/>
                <w:szCs w:val="16"/>
                <w:lang w:eastAsia="es-MX"/>
              </w:rPr>
              <w:t>No maderables</w:t>
            </w:r>
          </w:p>
        </w:tc>
        <w:tc>
          <w:tcPr>
            <w:tcW w:w="0" w:type="auto"/>
            <w:shd w:val="clear" w:color="auto" w:fill="auto"/>
            <w:noWrap/>
            <w:vAlign w:val="bottom"/>
            <w:hideMark/>
          </w:tcPr>
          <w:p w:rsidR="00362934" w:rsidRPr="00DD39EB" w:rsidRDefault="00362934" w:rsidP="00E77A99">
            <w:pPr>
              <w:jc w:val="both"/>
              <w:rPr>
                <w:rFonts w:ascii="Arial Narrow" w:hAnsi="Arial Narrow" w:cs="Arial"/>
                <w:sz w:val="16"/>
                <w:szCs w:val="16"/>
                <w:lang w:eastAsia="es-MX"/>
              </w:rPr>
            </w:pPr>
            <w:r w:rsidRPr="00DD39EB">
              <w:rPr>
                <w:rFonts w:ascii="Arial Narrow" w:hAnsi="Arial Narrow" w:cs="Arial"/>
                <w:sz w:val="16"/>
                <w:szCs w:val="16"/>
                <w:lang w:eastAsia="es-MX"/>
              </w:rPr>
              <w:t>Plantaciones de palma camedor</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14</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14</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r>
      <w:tr w:rsidR="00362934" w:rsidRPr="00DD39EB" w:rsidTr="00E77A99">
        <w:trPr>
          <w:trHeight w:val="465"/>
        </w:trPr>
        <w:tc>
          <w:tcPr>
            <w:tcW w:w="0" w:type="auto"/>
            <w:vMerge/>
            <w:vAlign w:val="center"/>
            <w:hideMark/>
          </w:tcPr>
          <w:p w:rsidR="00362934" w:rsidRPr="00DD39EB" w:rsidRDefault="00362934" w:rsidP="00E77A99">
            <w:pPr>
              <w:rPr>
                <w:rFonts w:ascii="Arial Narrow" w:hAnsi="Arial Narrow" w:cs="Arial"/>
                <w:b/>
                <w:bCs/>
                <w:sz w:val="16"/>
                <w:szCs w:val="16"/>
                <w:lang w:eastAsia="es-MX"/>
              </w:rPr>
            </w:pPr>
          </w:p>
        </w:tc>
        <w:tc>
          <w:tcPr>
            <w:tcW w:w="0" w:type="auto"/>
            <w:shd w:val="clear" w:color="auto" w:fill="auto"/>
            <w:noWrap/>
            <w:vAlign w:val="bottom"/>
            <w:hideMark/>
          </w:tcPr>
          <w:p w:rsidR="00362934" w:rsidRPr="00DD39EB" w:rsidRDefault="00362934" w:rsidP="00E77A99">
            <w:pPr>
              <w:jc w:val="both"/>
              <w:rPr>
                <w:rFonts w:ascii="Arial Narrow" w:hAnsi="Arial Narrow" w:cs="Arial"/>
                <w:sz w:val="16"/>
                <w:szCs w:val="16"/>
                <w:lang w:eastAsia="es-MX"/>
              </w:rPr>
            </w:pPr>
            <w:r w:rsidRPr="00DD39EB">
              <w:rPr>
                <w:rFonts w:ascii="Arial Narrow" w:hAnsi="Arial Narrow" w:cs="Arial"/>
                <w:sz w:val="16"/>
                <w:szCs w:val="16"/>
                <w:lang w:eastAsia="es-MX"/>
              </w:rPr>
              <w:t>Plantación de Pinus cembroides</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35</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10691.082</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ND</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1187.898</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35</w:t>
            </w:r>
          </w:p>
        </w:tc>
        <w:tc>
          <w:tcPr>
            <w:tcW w:w="0" w:type="auto"/>
            <w:shd w:val="clear" w:color="auto" w:fill="auto"/>
            <w:noWrap/>
            <w:vAlign w:val="center"/>
            <w:hideMark/>
          </w:tcPr>
          <w:p w:rsidR="00362934" w:rsidRPr="00DD39EB" w:rsidRDefault="00362934" w:rsidP="00E77A99">
            <w:pPr>
              <w:jc w:val="right"/>
              <w:rPr>
                <w:rFonts w:ascii="Arial Narrow" w:hAnsi="Arial Narrow" w:cs="Arial"/>
                <w:sz w:val="16"/>
                <w:szCs w:val="16"/>
                <w:lang w:eastAsia="es-MX"/>
              </w:rPr>
            </w:pPr>
            <w:r w:rsidRPr="00DD39EB">
              <w:rPr>
                <w:rFonts w:ascii="Arial Narrow" w:hAnsi="Arial Narrow" w:cs="Arial"/>
                <w:sz w:val="16"/>
                <w:szCs w:val="16"/>
                <w:lang w:eastAsia="es-MX"/>
              </w:rPr>
              <w:t>11878.98</w:t>
            </w:r>
          </w:p>
        </w:tc>
      </w:tr>
    </w:tbl>
    <w:p w:rsidR="00677DE8" w:rsidRPr="00DD39EB" w:rsidRDefault="00677DE8" w:rsidP="00832528">
      <w:pPr>
        <w:spacing w:line="320" w:lineRule="exact"/>
        <w:jc w:val="both"/>
        <w:rPr>
          <w:rFonts w:ascii="Arial" w:hAnsi="Arial" w:cs="Arial"/>
          <w:sz w:val="22"/>
          <w:szCs w:val="22"/>
        </w:rPr>
      </w:pPr>
    </w:p>
    <w:p w:rsidR="00677DE8" w:rsidRPr="00DD39EB" w:rsidRDefault="00362934" w:rsidP="00832528">
      <w:pPr>
        <w:spacing w:line="320" w:lineRule="exact"/>
        <w:jc w:val="both"/>
        <w:rPr>
          <w:rFonts w:ascii="Arial" w:hAnsi="Arial" w:cs="Arial"/>
          <w:sz w:val="22"/>
          <w:szCs w:val="22"/>
        </w:rPr>
      </w:pPr>
      <w:r w:rsidRPr="00DD39EB">
        <w:rPr>
          <w:rFonts w:ascii="Arial" w:hAnsi="Arial" w:cs="Arial"/>
          <w:sz w:val="22"/>
          <w:szCs w:val="22"/>
        </w:rPr>
        <w:t>De acuerdo al cuadro anterior hay una superficie potencial de 50,451.8 has para el establecimiento de plantaciones comerciales forestales, debido a lo topografía accidentada de la UMAFOR, solo 8,019.2 has es de producción alta y media, mientras que la de</w:t>
      </w:r>
      <w:r w:rsidR="00C84458" w:rsidRPr="00DD39EB">
        <w:rPr>
          <w:rFonts w:ascii="Arial" w:hAnsi="Arial" w:cs="Arial"/>
          <w:sz w:val="22"/>
          <w:szCs w:val="22"/>
        </w:rPr>
        <w:t xml:space="preserve"> productividad baja es de 42,432.6 has.</w:t>
      </w:r>
    </w:p>
    <w:p w:rsidR="00362934" w:rsidRPr="00DD39EB" w:rsidRDefault="00362934" w:rsidP="00832528">
      <w:pPr>
        <w:spacing w:line="320" w:lineRule="exact"/>
        <w:jc w:val="both"/>
        <w:rPr>
          <w:rFonts w:ascii="Arial" w:hAnsi="Arial" w:cs="Arial"/>
          <w:sz w:val="22"/>
          <w:szCs w:val="22"/>
        </w:rPr>
      </w:pPr>
    </w:p>
    <w:p w:rsidR="00362934" w:rsidRPr="00DD39EB" w:rsidRDefault="00362934" w:rsidP="00832528">
      <w:pPr>
        <w:spacing w:line="320" w:lineRule="exact"/>
        <w:jc w:val="both"/>
        <w:rPr>
          <w:rFonts w:ascii="Arial" w:hAnsi="Arial" w:cs="Arial"/>
          <w:sz w:val="22"/>
          <w:szCs w:val="22"/>
        </w:rPr>
      </w:pPr>
    </w:p>
    <w:p w:rsidR="00362934" w:rsidRPr="00DD39EB" w:rsidRDefault="00362934" w:rsidP="00832528">
      <w:pPr>
        <w:spacing w:line="320" w:lineRule="exact"/>
        <w:jc w:val="both"/>
        <w:rPr>
          <w:rFonts w:ascii="Arial" w:hAnsi="Arial" w:cs="Arial"/>
          <w:sz w:val="22"/>
          <w:szCs w:val="22"/>
        </w:rPr>
      </w:pPr>
    </w:p>
    <w:p w:rsidR="00677DE8" w:rsidRPr="00DD39EB" w:rsidRDefault="00677DE8">
      <w:pPr>
        <w:rPr>
          <w:rFonts w:ascii="Arial" w:hAnsi="Arial" w:cs="Arial"/>
          <w:sz w:val="22"/>
          <w:szCs w:val="22"/>
        </w:rPr>
      </w:pPr>
      <w:r w:rsidRPr="00DD39EB">
        <w:rPr>
          <w:rFonts w:ascii="Arial" w:hAnsi="Arial" w:cs="Arial"/>
          <w:sz w:val="22"/>
          <w:szCs w:val="22"/>
        </w:rPr>
        <w:br w:type="page"/>
      </w:r>
    </w:p>
    <w:p w:rsidR="000B0858" w:rsidRPr="00DD39EB" w:rsidRDefault="00146C7B" w:rsidP="00246C66">
      <w:pPr>
        <w:pStyle w:val="Ttulo2"/>
        <w:keepLines w:val="0"/>
        <w:spacing w:before="240" w:after="60"/>
        <w:rPr>
          <w:rFonts w:cs="Arial"/>
          <w:iCs/>
          <w:caps w:val="0"/>
          <w:color w:val="auto"/>
          <w:szCs w:val="24"/>
          <w:lang w:eastAsia="en-US"/>
        </w:rPr>
      </w:pPr>
      <w:bookmarkStart w:id="248" w:name="_Toc288138988"/>
      <w:r w:rsidRPr="00DD39EB">
        <w:rPr>
          <w:rFonts w:cs="Arial"/>
          <w:iCs/>
          <w:caps w:val="0"/>
          <w:color w:val="auto"/>
          <w:szCs w:val="24"/>
          <w:lang w:eastAsia="en-US"/>
        </w:rPr>
        <w:lastRenderedPageBreak/>
        <w:t>8.6 P</w:t>
      </w:r>
      <w:r w:rsidR="00A52B7D" w:rsidRPr="00DD39EB">
        <w:rPr>
          <w:rFonts w:cs="Arial"/>
          <w:iCs/>
          <w:caps w:val="0"/>
          <w:color w:val="auto"/>
          <w:szCs w:val="24"/>
          <w:lang w:eastAsia="en-US"/>
        </w:rPr>
        <w:t>rograma de protección forestal</w:t>
      </w:r>
      <w:bookmarkEnd w:id="248"/>
    </w:p>
    <w:p w:rsidR="000B0858" w:rsidRPr="00DD39EB" w:rsidRDefault="000B0858" w:rsidP="000B0858">
      <w:pPr>
        <w:spacing w:line="320" w:lineRule="exact"/>
        <w:jc w:val="both"/>
        <w:rPr>
          <w:rFonts w:ascii="Arial" w:hAnsi="Arial" w:cs="Arial"/>
          <w:sz w:val="22"/>
          <w:szCs w:val="22"/>
        </w:rPr>
      </w:pPr>
    </w:p>
    <w:p w:rsidR="000B0858" w:rsidRPr="00DD39EB" w:rsidRDefault="009114B7" w:rsidP="000B0858">
      <w:pPr>
        <w:spacing w:line="320" w:lineRule="exact"/>
        <w:jc w:val="both"/>
        <w:rPr>
          <w:rFonts w:ascii="Arial" w:hAnsi="Arial" w:cs="Arial"/>
          <w:sz w:val="22"/>
          <w:szCs w:val="22"/>
        </w:rPr>
      </w:pPr>
      <w:r w:rsidRPr="00DD39EB">
        <w:rPr>
          <w:rFonts w:ascii="Arial" w:hAnsi="Arial" w:cs="Arial"/>
          <w:sz w:val="22"/>
          <w:szCs w:val="22"/>
        </w:rPr>
        <w:t xml:space="preserve">8.6.1 </w:t>
      </w:r>
      <w:r w:rsidR="000B0858" w:rsidRPr="00DD39EB">
        <w:rPr>
          <w:rFonts w:ascii="Arial" w:hAnsi="Arial" w:cs="Arial"/>
          <w:sz w:val="22"/>
          <w:szCs w:val="22"/>
        </w:rPr>
        <w:t>Situación actual:</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En la UMAFOR de la Sierra Negra, el Programa de Protección forestal tiene como principales factores a considerar a la sanidad forestal, los incendios forestales y la vigilancia forestal.</w:t>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 xml:space="preserve"> </w:t>
      </w:r>
    </w:p>
    <w:p w:rsidR="000B0858" w:rsidRPr="00DD39EB" w:rsidRDefault="000B0858" w:rsidP="00A52B7D">
      <w:pPr>
        <w:pStyle w:val="Prrafodelista"/>
        <w:numPr>
          <w:ilvl w:val="0"/>
          <w:numId w:val="14"/>
        </w:numPr>
        <w:spacing w:line="320" w:lineRule="exact"/>
        <w:jc w:val="both"/>
        <w:rPr>
          <w:rFonts w:ascii="Arial" w:hAnsi="Arial" w:cs="Arial"/>
          <w:sz w:val="22"/>
          <w:szCs w:val="22"/>
        </w:rPr>
      </w:pPr>
      <w:r w:rsidRPr="00DD39EB">
        <w:rPr>
          <w:rFonts w:ascii="Arial" w:hAnsi="Arial" w:cs="Arial"/>
          <w:sz w:val="22"/>
          <w:szCs w:val="22"/>
        </w:rPr>
        <w:t>Sanidad forestal</w:t>
      </w:r>
    </w:p>
    <w:p w:rsidR="00A52B7D" w:rsidRPr="00DD39EB" w:rsidRDefault="00A52B7D" w:rsidP="00A52B7D">
      <w:pPr>
        <w:pStyle w:val="Prrafodelista"/>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En cuanto al aspecto de sanidad forestal, la afectación de predios por la presencia de plagas es casi nula, ya que durante los últimos 10 años solamente se han presentado en algunos de los predios en los que se han suscitado incendios forestales y que por consiguientes es necesario retirar la madera muerta o afectada por la presencia de plagas, en este caso por la presencia de insectos descortezadores.</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Por otro lado, durante los últimos dos años, se ha ubicado perfectamente la presencia de un insecto defoliador que se encuentra afectando al género Pinus. Actualmente aun no se  tiene totalmente identificado a dicha plaga, razón por la cual no se le ha podido dar el tratamiento sanitario adecuado que permita su total erradicación, pero se continúa con un constante monitoreo que permite identificar el avance o retroceso del daño que causa dicha plaga.</w:t>
      </w:r>
    </w:p>
    <w:p w:rsidR="000F568C" w:rsidRPr="00DD39EB" w:rsidRDefault="000F568C" w:rsidP="000B0858">
      <w:pPr>
        <w:spacing w:line="320" w:lineRule="exact"/>
        <w:jc w:val="both"/>
        <w:rPr>
          <w:rFonts w:ascii="Arial" w:hAnsi="Arial" w:cs="Arial"/>
          <w:sz w:val="22"/>
          <w:szCs w:val="22"/>
        </w:rPr>
      </w:pPr>
    </w:p>
    <w:p w:rsidR="000B0858" w:rsidRPr="00DD39EB" w:rsidRDefault="000B0858" w:rsidP="00A52B7D">
      <w:pPr>
        <w:pStyle w:val="Prrafodelista"/>
        <w:numPr>
          <w:ilvl w:val="0"/>
          <w:numId w:val="14"/>
        </w:numPr>
        <w:spacing w:line="320" w:lineRule="exact"/>
        <w:jc w:val="both"/>
        <w:rPr>
          <w:rFonts w:ascii="Arial" w:hAnsi="Arial" w:cs="Arial"/>
          <w:sz w:val="22"/>
          <w:szCs w:val="22"/>
        </w:rPr>
      </w:pPr>
      <w:r w:rsidRPr="00DD39EB">
        <w:rPr>
          <w:rFonts w:ascii="Arial" w:hAnsi="Arial" w:cs="Arial"/>
          <w:sz w:val="22"/>
          <w:szCs w:val="22"/>
        </w:rPr>
        <w:t>Incendios forestales</w:t>
      </w:r>
    </w:p>
    <w:p w:rsidR="00A52B7D" w:rsidRPr="00DD39EB" w:rsidRDefault="00A52B7D" w:rsidP="00A52B7D">
      <w:pPr>
        <w:pStyle w:val="Prrafodelista"/>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De forma natural los incendios forestales representan una amenaza constante para la masa forestal, ya sea causando la muerte inmediata del arbolado siniestrado o cuando menos dejándolo vulnerable al ataque de plagas o enfermedades forestales que también llegan a causarle la muerte dependiendo del grado de afectación.</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Como parte de los antecedentes se analizaron las estadísticas presentadas por el INEGI en el Anuario Estadístico de Puebla para el periodo comprendido del año 2000 a 2007, durante el cual los municipios que reportaron la presencia de afectaciones causadas por incendios forestales fueron Ajalpan, Coxcatlán, Coyomeapan, Nicolás Bravo, San Antonio Cañada, San Gabriel Chilac, Santiago Miahuatlán, Tehuacán, Vicente Guerrero y Zoquitlán.</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 xml:space="preserve">A partir de las estadísticas reportadas durante este periodo, podemos establecer que el 58.4% de la superficie siniestrada correspondió al estrato conformado por hierbas y arbustos, mientras que el 21.8% de la superficie afectada fueron pastizales, el 10.4% </w:t>
      </w:r>
      <w:r w:rsidRPr="00DD39EB">
        <w:rPr>
          <w:rFonts w:ascii="Arial" w:hAnsi="Arial" w:cs="Arial"/>
          <w:sz w:val="22"/>
          <w:szCs w:val="22"/>
        </w:rPr>
        <w:lastRenderedPageBreak/>
        <w:t>correspondió a la afectación de arbolado maduro</w:t>
      </w:r>
      <w:r w:rsidR="00F13A21" w:rsidRPr="00DD39EB">
        <w:rPr>
          <w:rFonts w:ascii="Arial" w:hAnsi="Arial" w:cs="Arial"/>
          <w:sz w:val="22"/>
          <w:szCs w:val="22"/>
        </w:rPr>
        <w:t>, y</w:t>
      </w:r>
      <w:r w:rsidRPr="00DD39EB">
        <w:rPr>
          <w:rFonts w:ascii="Arial" w:hAnsi="Arial" w:cs="Arial"/>
          <w:sz w:val="22"/>
          <w:szCs w:val="22"/>
        </w:rPr>
        <w:t xml:space="preserve"> solo el 9.3% represento a la afectación del arbolado considerado como renuevo, en el que podemos incluir a la regeneración natural y la reforestación establecida en años anteriores.</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 xml:space="preserve">En cuanto a la organización para el combate de este tipo de siniestros, en la Región existe 1 brigada Contraincendio de la Secretario del Medio Ambiente y Recursos Naturales del Estado (SMRN) que actúa de manera permanente durante la temporada de incendios, que de forma conjunta trabaja en la prevención y combate de los incendios con las brigadas que en la mayoría de los predios bajo manejo se han conformado para la ejecución de estas actividades.  </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A52B7D">
      <w:pPr>
        <w:pStyle w:val="Prrafodelista"/>
        <w:numPr>
          <w:ilvl w:val="0"/>
          <w:numId w:val="14"/>
        </w:numPr>
        <w:spacing w:line="320" w:lineRule="exact"/>
        <w:jc w:val="both"/>
        <w:rPr>
          <w:rFonts w:ascii="Arial" w:hAnsi="Arial" w:cs="Arial"/>
          <w:sz w:val="22"/>
          <w:szCs w:val="22"/>
        </w:rPr>
      </w:pPr>
      <w:r w:rsidRPr="00DD39EB">
        <w:rPr>
          <w:rFonts w:ascii="Arial" w:hAnsi="Arial" w:cs="Arial"/>
          <w:sz w:val="22"/>
          <w:szCs w:val="22"/>
        </w:rPr>
        <w:t>Vigilancia forestal</w:t>
      </w:r>
    </w:p>
    <w:p w:rsidR="00A52B7D" w:rsidRPr="00DD39EB" w:rsidRDefault="00A52B7D" w:rsidP="00A52B7D">
      <w:pPr>
        <w:pStyle w:val="Prrafodelista"/>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La UMAFOR 2107 tiene como característica particular que durante las últimas décadas ha sido una de las regiones en las que se ha generado el mayor  impacto hacia sus recursos naturales ocasionado por un descontrolado aprovechamiento y extracción de los recursos anuales de la región, es decir, la extracción ilícita de los recurso naturales existentes en la UMAFOR es uno de los principales problemas que origina el mayor impacto sobre el recurso forestal al ir poco a poco disminuyendo la cobertura vegetal, pérdida de suelo y agua y por consiguiente la biodiversidad de la región.</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 xml:space="preserve">Tomando en cuenta la normativa forestal vigente y con la finalidad de contrarrestar un poco el fuerte impacto que el clandestinaje ha originado en la Región, durante las últimas 2 décadas la gran mayoría de los predios forestales han establecido como parte de su normativa interna considerar las actividades de fomento, protección y vigilancia de los recursos naturales, para lo cual se tiene considera la creación de un grupo de vigilancia forestal, con facultades de detener a cualquier persona que se encuentra en flagrante ilícito y encausarla a las autoridades correspondientes. </w:t>
      </w:r>
    </w:p>
    <w:p w:rsidR="000B0858" w:rsidRPr="00DD39EB" w:rsidRDefault="000B0858" w:rsidP="000B0858">
      <w:pPr>
        <w:spacing w:line="320" w:lineRule="exact"/>
        <w:jc w:val="both"/>
        <w:rPr>
          <w:rFonts w:ascii="Arial" w:hAnsi="Arial" w:cs="Arial"/>
          <w:sz w:val="22"/>
          <w:szCs w:val="22"/>
        </w:rPr>
      </w:pPr>
    </w:p>
    <w:p w:rsidR="000B0858" w:rsidRPr="00DD39EB" w:rsidRDefault="009114B7" w:rsidP="000B0858">
      <w:pPr>
        <w:spacing w:line="320" w:lineRule="exact"/>
        <w:jc w:val="both"/>
        <w:rPr>
          <w:rFonts w:ascii="Arial" w:hAnsi="Arial" w:cs="Arial"/>
          <w:sz w:val="22"/>
          <w:szCs w:val="22"/>
        </w:rPr>
      </w:pPr>
      <w:r w:rsidRPr="00DD39EB">
        <w:rPr>
          <w:rFonts w:ascii="Arial" w:hAnsi="Arial" w:cs="Arial"/>
          <w:sz w:val="22"/>
          <w:szCs w:val="22"/>
        </w:rPr>
        <w:t xml:space="preserve">8.6.2 </w:t>
      </w:r>
      <w:r w:rsidR="000B0858" w:rsidRPr="00DD39EB">
        <w:rPr>
          <w:rFonts w:ascii="Arial" w:hAnsi="Arial" w:cs="Arial"/>
          <w:sz w:val="22"/>
          <w:szCs w:val="22"/>
        </w:rPr>
        <w:t>Situación deseada:</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A52B7D">
      <w:pPr>
        <w:pStyle w:val="Prrafodelista"/>
        <w:numPr>
          <w:ilvl w:val="0"/>
          <w:numId w:val="15"/>
        </w:numPr>
        <w:spacing w:line="320" w:lineRule="exact"/>
        <w:jc w:val="both"/>
        <w:rPr>
          <w:rFonts w:ascii="Arial" w:hAnsi="Arial" w:cs="Arial"/>
          <w:sz w:val="22"/>
          <w:szCs w:val="22"/>
        </w:rPr>
      </w:pPr>
      <w:r w:rsidRPr="00DD39EB">
        <w:rPr>
          <w:rFonts w:ascii="Arial" w:hAnsi="Arial" w:cs="Arial"/>
          <w:sz w:val="22"/>
          <w:szCs w:val="22"/>
        </w:rPr>
        <w:t>Sanidad forestal</w:t>
      </w:r>
    </w:p>
    <w:p w:rsidR="00A52B7D" w:rsidRPr="00DD39EB" w:rsidRDefault="00A52B7D" w:rsidP="00A52B7D">
      <w:pPr>
        <w:pStyle w:val="Prrafodelista"/>
        <w:spacing w:line="320" w:lineRule="exact"/>
        <w:jc w:val="both"/>
        <w:rPr>
          <w:rFonts w:ascii="Arial" w:hAnsi="Arial" w:cs="Arial"/>
          <w:sz w:val="22"/>
          <w:szCs w:val="22"/>
        </w:rPr>
      </w:pPr>
    </w:p>
    <w:p w:rsidR="001401A6" w:rsidRPr="00DD39EB" w:rsidRDefault="000B0858" w:rsidP="001401A6">
      <w:pPr>
        <w:spacing w:line="320" w:lineRule="exact"/>
        <w:jc w:val="both"/>
        <w:rPr>
          <w:rFonts w:ascii="Arial" w:hAnsi="Arial" w:cs="Arial"/>
          <w:sz w:val="22"/>
          <w:szCs w:val="22"/>
        </w:rPr>
      </w:pPr>
      <w:r w:rsidRPr="00DD39EB">
        <w:rPr>
          <w:rFonts w:ascii="Arial" w:hAnsi="Arial" w:cs="Arial"/>
          <w:sz w:val="22"/>
          <w:szCs w:val="22"/>
        </w:rPr>
        <w:t xml:space="preserve">Con la oportuna aplicación de los tratamientos fitosanitarios en aquellos predios que alguna vez presentaron problemas de plagas se ha reducido este problema hasta llevarlo a ser casi imperceptible. De acuerdo a lo anterior, es importante realizar un diagnostico fitosanitario en la región en el que principalmente se consideren aquellos predios sin manejo forestal, sobre todo </w:t>
      </w:r>
      <w:r w:rsidR="00F13A21" w:rsidRPr="00DD39EB">
        <w:rPr>
          <w:rFonts w:ascii="Arial" w:hAnsi="Arial" w:cs="Arial"/>
          <w:sz w:val="22"/>
          <w:szCs w:val="22"/>
        </w:rPr>
        <w:t>aquel arbolado</w:t>
      </w:r>
      <w:r w:rsidRPr="00DD39EB">
        <w:rPr>
          <w:rFonts w:ascii="Arial" w:hAnsi="Arial" w:cs="Arial"/>
          <w:sz w:val="22"/>
          <w:szCs w:val="22"/>
        </w:rPr>
        <w:t xml:space="preserve"> ubicado a orillas de los terrenos agropecuarios que por cuestiones antropogénica son mayormente susceptibles al ataque de plagas y/o enfermedades forestales.</w:t>
      </w:r>
      <w:r w:rsidR="001401A6" w:rsidRPr="00DD39EB">
        <w:rPr>
          <w:rFonts w:ascii="Arial" w:hAnsi="Arial" w:cs="Arial"/>
          <w:sz w:val="22"/>
          <w:szCs w:val="22"/>
        </w:rPr>
        <w:t xml:space="preserve"> </w:t>
      </w:r>
      <w:r w:rsidR="001401A6" w:rsidRPr="00DD39EB">
        <w:rPr>
          <w:rFonts w:ascii="Arial" w:hAnsi="Arial" w:cs="Arial"/>
          <w:sz w:val="22"/>
          <w:szCs w:val="22"/>
        </w:rPr>
        <w:br w:type="page"/>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lastRenderedPageBreak/>
        <w:t>A partir de los resultados de dicho diagnostico, es importante diseñar con las instituciones de gobierno, prestadores de servicio y silvicultores, una estrategia de monitoreo que permita conocer oportunamente la presencia de plagas y/o enfermedades en la región.</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A52B7D">
      <w:pPr>
        <w:pStyle w:val="Prrafodelista"/>
        <w:numPr>
          <w:ilvl w:val="0"/>
          <w:numId w:val="15"/>
        </w:numPr>
        <w:spacing w:line="320" w:lineRule="exact"/>
        <w:jc w:val="both"/>
        <w:rPr>
          <w:rFonts w:ascii="Arial" w:hAnsi="Arial" w:cs="Arial"/>
          <w:sz w:val="22"/>
          <w:szCs w:val="22"/>
        </w:rPr>
      </w:pPr>
      <w:r w:rsidRPr="00DD39EB">
        <w:rPr>
          <w:rFonts w:ascii="Arial" w:hAnsi="Arial" w:cs="Arial"/>
          <w:sz w:val="22"/>
          <w:szCs w:val="22"/>
        </w:rPr>
        <w:t>Incendios forestales</w:t>
      </w:r>
    </w:p>
    <w:p w:rsidR="00A52B7D" w:rsidRPr="00DD39EB" w:rsidRDefault="00A52B7D" w:rsidP="00A52B7D">
      <w:pPr>
        <w:pStyle w:val="Prrafodelista"/>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Fortalecer las campañas de prevención y combate de incendios forestales a través de campañas de la divulgación masiva de concientización sobre el daño que los incendios forestales causa sobre el medio ambiente.</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Por otro lado, es necesario considerar la ejecución oportuna de los tratamientos complementarios al aprovechamiento forestal, específicamente realizar la limpia y picado del material residual al aprovechamiento, buscando reducir al mínimo la cantidad de material combustible sobre la superficie; al igual que sobre el material que se originan a partir de la ejecución de los trabajos de podas, aclareo y preaclareo.</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Otra de las actividades que deben de reforzarse son la oportuna apertura o rehabilitación de las brechas cortafuego, además del correcto mantenimiento a la infraestructura caminera que permita dar una pronta respuesta en caso de presentarse algún siniestro de este tipo. De igual manera es importante contar con una estratégica de organización definida con la que la  brigada contraincendio pueda realizar de manera segura y eficaz su trabajo, además de proporcionarle a cada brigada el equipo y herramienta adecuada para que la ejecución de sus funciones de la manera más eficiente.</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A52B7D">
      <w:pPr>
        <w:pStyle w:val="Prrafodelista"/>
        <w:numPr>
          <w:ilvl w:val="0"/>
          <w:numId w:val="15"/>
        </w:numPr>
        <w:spacing w:line="320" w:lineRule="exact"/>
        <w:jc w:val="both"/>
        <w:rPr>
          <w:rFonts w:ascii="Arial" w:hAnsi="Arial" w:cs="Arial"/>
          <w:sz w:val="22"/>
          <w:szCs w:val="22"/>
        </w:rPr>
      </w:pPr>
      <w:r w:rsidRPr="00DD39EB">
        <w:rPr>
          <w:rFonts w:ascii="Arial" w:hAnsi="Arial" w:cs="Arial"/>
          <w:sz w:val="22"/>
          <w:szCs w:val="22"/>
        </w:rPr>
        <w:t>Vigilancia forestal</w:t>
      </w:r>
    </w:p>
    <w:p w:rsidR="00A52B7D" w:rsidRPr="00DD39EB" w:rsidRDefault="00A52B7D" w:rsidP="00A52B7D">
      <w:pPr>
        <w:pStyle w:val="Prrafodelista"/>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Considerando que en la UMAFOR 2107, la efectividad de la vigilancia forestal se encuentra un tanto en el rezago principalmente por el respeto a los usos y costumbres de las poblaciones que integran la UMAFOR; principalmente en la parte serrana de la misma, en donde el conocimiento y los alcances de la legislación forestal son un tanto desconocidos.</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 xml:space="preserve">De acuerdo a lo anterior, como principal tarea por desarrollar en la UMAFOR se encuentra la de difundir la legislación forestal y ambiental que actualmente rige al sector forestal. Una vez realizada esta actividad, será necesario reforzar las tareas de vigilancia por parte de las instituciones con estas atribuciones principalmente en aquellos predios o zonas que aun no cuentan con un programa de manejo con la finalidad de reducir al mínimo la extracción ilícita de los recursos forestales de la región, pudiéndose lograr con el establecimiento de puntos de control de </w:t>
      </w:r>
      <w:r w:rsidR="00F13A21" w:rsidRPr="00DD39EB">
        <w:rPr>
          <w:rFonts w:ascii="Arial" w:hAnsi="Arial" w:cs="Arial"/>
          <w:sz w:val="22"/>
          <w:szCs w:val="22"/>
        </w:rPr>
        <w:t>vigilancia estratégicamente</w:t>
      </w:r>
      <w:r w:rsidRPr="00DD39EB">
        <w:rPr>
          <w:rFonts w:ascii="Arial" w:hAnsi="Arial" w:cs="Arial"/>
          <w:sz w:val="22"/>
          <w:szCs w:val="22"/>
        </w:rPr>
        <w:t xml:space="preserve"> ubicados. De igual manera la vigilancia habrá de estar respaldada con una intensa campaña de </w:t>
      </w:r>
      <w:r w:rsidRPr="00DD39EB">
        <w:rPr>
          <w:rFonts w:ascii="Arial" w:hAnsi="Arial" w:cs="Arial"/>
          <w:sz w:val="22"/>
          <w:szCs w:val="22"/>
        </w:rPr>
        <w:lastRenderedPageBreak/>
        <w:t xml:space="preserve">concientización a los pobladores de la región en cuanto al beneficio que trae consigo el respetar la legislación forestal vigente. </w:t>
      </w:r>
    </w:p>
    <w:p w:rsidR="000B0858" w:rsidRPr="00DD39EB" w:rsidRDefault="000B0858" w:rsidP="000B0858">
      <w:pPr>
        <w:spacing w:line="320" w:lineRule="exact"/>
        <w:jc w:val="both"/>
        <w:rPr>
          <w:rFonts w:ascii="Arial" w:hAnsi="Arial" w:cs="Arial"/>
          <w:sz w:val="22"/>
          <w:szCs w:val="22"/>
        </w:rPr>
      </w:pPr>
    </w:p>
    <w:p w:rsidR="000B0858" w:rsidRPr="00DD39EB" w:rsidRDefault="009114B7" w:rsidP="000B0858">
      <w:pPr>
        <w:spacing w:line="320" w:lineRule="exact"/>
        <w:jc w:val="both"/>
        <w:rPr>
          <w:rFonts w:ascii="Arial" w:hAnsi="Arial" w:cs="Arial"/>
          <w:sz w:val="22"/>
          <w:szCs w:val="22"/>
        </w:rPr>
      </w:pPr>
      <w:r w:rsidRPr="00DD39EB">
        <w:rPr>
          <w:rFonts w:ascii="Arial" w:hAnsi="Arial" w:cs="Arial"/>
          <w:sz w:val="22"/>
          <w:szCs w:val="22"/>
        </w:rPr>
        <w:t xml:space="preserve">8.6.3 </w:t>
      </w:r>
      <w:r w:rsidR="000B0858" w:rsidRPr="00DD39EB">
        <w:rPr>
          <w:rFonts w:ascii="Arial" w:hAnsi="Arial" w:cs="Arial"/>
          <w:sz w:val="22"/>
          <w:szCs w:val="22"/>
        </w:rPr>
        <w:t>Objetivos:</w:t>
      </w:r>
    </w:p>
    <w:p w:rsidR="000B0858" w:rsidRPr="00DD39EB" w:rsidRDefault="000B0858" w:rsidP="000B0858">
      <w:pPr>
        <w:spacing w:line="320" w:lineRule="exact"/>
        <w:jc w:val="both"/>
        <w:rPr>
          <w:rFonts w:ascii="Arial" w:hAnsi="Arial" w:cs="Arial"/>
          <w:sz w:val="22"/>
          <w:szCs w:val="22"/>
        </w:rPr>
      </w:pP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Realizar un diagnostico general de la región en cuanto a la presencia de las principales plagas y/o enfermedades que pueden llegar a presentar algún tipo de contingencia;</w:t>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Continuar con el monitoreo de las principales plagas y enfermedades;</w:t>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Elaborar el Programa de tratamiento fitosanitario adecuado para cada una de las opciones de plagas y/o enfermedades posibles causantes de contingencia fitosanitaria;</w:t>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Desarrollar un programa eficiente de concientización dirigido a la sociedad en general y uno más de capacitación a los silvicultores, con el propósito de dar a conocer la importancia de prevenir y combatir los incendios forestales;</w:t>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Identificar las zonas con mayor incidencia de incendios forestales para las cuales habrá de contar con un programa eficiente de prevención y combate de incendios forestales;</w:t>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Contar siempre con una coordinación de prevención, combate y control de incendios forestales, con la participación activa de los silvicultores y las instituciones de gobierno;</w:t>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Continuar con los programas de concientización hacia la población sobre la necesidad de apegarse a la legislación forestal vigente en canto al manejo que debe dárseles a cada uno de los recurso</w:t>
      </w:r>
      <w:r w:rsidR="005F1340" w:rsidRPr="00DD39EB">
        <w:rPr>
          <w:rFonts w:ascii="Arial" w:hAnsi="Arial" w:cs="Arial"/>
          <w:sz w:val="22"/>
          <w:szCs w:val="22"/>
        </w:rPr>
        <w:t>s</w:t>
      </w:r>
      <w:r w:rsidRPr="00DD39EB">
        <w:rPr>
          <w:rFonts w:ascii="Arial" w:hAnsi="Arial" w:cs="Arial"/>
          <w:sz w:val="22"/>
          <w:szCs w:val="22"/>
        </w:rPr>
        <w:t xml:space="preserve"> naturales en la región;</w:t>
      </w:r>
    </w:p>
    <w:p w:rsidR="000B0858" w:rsidRPr="00DD39EB" w:rsidRDefault="000B0858" w:rsidP="000B0858">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Continuar con vigilancia permanente en aquellas zonas de la región ubicadas como puntos de mayor incidencia de extracción ilícita de los recursos naturales.</w:t>
      </w:r>
    </w:p>
    <w:p w:rsidR="006D2A47" w:rsidRPr="00DD39EB" w:rsidRDefault="006D2A47">
      <w:pPr>
        <w:rPr>
          <w:rFonts w:ascii="Arial" w:hAnsi="Arial" w:cs="Arial"/>
          <w:sz w:val="22"/>
          <w:szCs w:val="22"/>
        </w:rPr>
      </w:pPr>
      <w:r w:rsidRPr="00DD39EB">
        <w:rPr>
          <w:rFonts w:ascii="Arial" w:hAnsi="Arial" w:cs="Arial"/>
          <w:sz w:val="22"/>
          <w:szCs w:val="22"/>
        </w:rPr>
        <w:br w:type="page"/>
      </w:r>
    </w:p>
    <w:p w:rsidR="00C32472" w:rsidRPr="00DD39EB" w:rsidRDefault="009114B7" w:rsidP="000B0858">
      <w:pPr>
        <w:spacing w:line="320" w:lineRule="exact"/>
        <w:jc w:val="both"/>
        <w:rPr>
          <w:rFonts w:ascii="Arial" w:hAnsi="Arial" w:cs="Arial"/>
          <w:sz w:val="22"/>
          <w:szCs w:val="22"/>
        </w:rPr>
      </w:pPr>
      <w:r w:rsidRPr="00DD39EB">
        <w:rPr>
          <w:rFonts w:ascii="Arial" w:hAnsi="Arial" w:cs="Arial"/>
          <w:sz w:val="22"/>
          <w:szCs w:val="22"/>
        </w:rPr>
        <w:lastRenderedPageBreak/>
        <w:t xml:space="preserve">8.6.4 </w:t>
      </w:r>
      <w:r w:rsidR="000B0858" w:rsidRPr="00DD39EB">
        <w:rPr>
          <w:rFonts w:ascii="Arial" w:hAnsi="Arial" w:cs="Arial"/>
          <w:sz w:val="22"/>
          <w:szCs w:val="22"/>
        </w:rPr>
        <w:t>Líneas de acción estratégicas:</w:t>
      </w:r>
    </w:p>
    <w:p w:rsidR="006D2A47" w:rsidRPr="00DD39EB" w:rsidRDefault="006D2A47" w:rsidP="006D2A47">
      <w:pPr>
        <w:pStyle w:val="TABLAS"/>
        <w:rPr>
          <w:szCs w:val="22"/>
        </w:rPr>
      </w:pPr>
      <w:bookmarkStart w:id="249" w:name="_Toc271287612"/>
    </w:p>
    <w:p w:rsidR="00B40803" w:rsidRPr="00DD39EB" w:rsidRDefault="00B40803" w:rsidP="006D2A47">
      <w:pPr>
        <w:pStyle w:val="TABLAS"/>
      </w:pPr>
      <w:bookmarkStart w:id="250" w:name="_Toc289426233"/>
      <w:r w:rsidRPr="00DD39EB">
        <w:rPr>
          <w:szCs w:val="22"/>
        </w:rPr>
        <w:t>Cuadro 8.</w:t>
      </w:r>
      <w:r w:rsidR="00202777" w:rsidRPr="00DD39EB">
        <w:rPr>
          <w:szCs w:val="22"/>
        </w:rPr>
        <w:t xml:space="preserve">9 </w:t>
      </w:r>
      <w:r w:rsidRPr="00DD39EB">
        <w:t>Programa de protección forestal</w:t>
      </w:r>
      <w:bookmarkEnd w:id="249"/>
      <w:bookmarkEnd w:id="250"/>
    </w:p>
    <w:tbl>
      <w:tblPr>
        <w:tblW w:w="5872" w:type="pct"/>
        <w:tblInd w:w="-1026" w:type="dxa"/>
        <w:tblBorders>
          <w:top w:val="single" w:sz="8" w:space="0" w:color="9BBB59" w:themeColor="accent3"/>
          <w:bottom w:val="single" w:sz="8" w:space="0" w:color="9BBB59" w:themeColor="accent3"/>
        </w:tblBorders>
        <w:tblLayout w:type="fixed"/>
        <w:tblLook w:val="04A0"/>
      </w:tblPr>
      <w:tblGrid>
        <w:gridCol w:w="1560"/>
        <w:gridCol w:w="2552"/>
        <w:gridCol w:w="3968"/>
        <w:gridCol w:w="2552"/>
      </w:tblGrid>
      <w:tr w:rsidR="005F1340" w:rsidRPr="00DD39EB" w:rsidTr="006D2A47">
        <w:trPr>
          <w:cantSplit/>
          <w:trHeight w:val="393"/>
          <w:tblHeader/>
        </w:trPr>
        <w:tc>
          <w:tcPr>
            <w:tcW w:w="734" w:type="pct"/>
            <w:tcBorders>
              <w:top w:val="single" w:sz="8" w:space="0" w:color="9BBB59" w:themeColor="accent3"/>
              <w:bottom w:val="single" w:sz="8" w:space="0" w:color="9BBB59" w:themeColor="accent3"/>
            </w:tcBorders>
            <w:shd w:val="clear" w:color="auto" w:fill="D6E3BC" w:themeFill="accent3" w:themeFillTint="66"/>
          </w:tcPr>
          <w:p w:rsidR="005F1340" w:rsidRPr="00DD39EB" w:rsidRDefault="005F1340" w:rsidP="00A73BA1">
            <w:pPr>
              <w:jc w:val="center"/>
              <w:rPr>
                <w:rFonts w:ascii="Arial" w:hAnsi="Arial" w:cs="Arial"/>
                <w:b/>
                <w:bCs/>
                <w:sz w:val="16"/>
                <w:szCs w:val="16"/>
              </w:rPr>
            </w:pPr>
            <w:r w:rsidRPr="00DD39EB">
              <w:rPr>
                <w:rFonts w:ascii="Arial" w:hAnsi="Arial" w:cs="Arial"/>
                <w:b/>
                <w:bCs/>
                <w:sz w:val="16"/>
                <w:szCs w:val="16"/>
              </w:rPr>
              <w:t>7.2 Principios generales</w:t>
            </w:r>
          </w:p>
        </w:tc>
        <w:tc>
          <w:tcPr>
            <w:tcW w:w="1200" w:type="pct"/>
            <w:tcBorders>
              <w:top w:val="single" w:sz="8" w:space="0" w:color="9BBB59" w:themeColor="accent3"/>
              <w:bottom w:val="single" w:sz="8" w:space="0" w:color="9BBB59" w:themeColor="accent3"/>
            </w:tcBorders>
            <w:shd w:val="clear" w:color="auto" w:fill="D6E3BC" w:themeFill="accent3" w:themeFillTint="66"/>
          </w:tcPr>
          <w:p w:rsidR="005F1340" w:rsidRPr="00DD39EB" w:rsidRDefault="005F1340" w:rsidP="00A73BA1">
            <w:pPr>
              <w:jc w:val="center"/>
              <w:rPr>
                <w:rFonts w:ascii="Arial" w:hAnsi="Arial" w:cs="Arial"/>
                <w:b/>
                <w:bCs/>
                <w:sz w:val="16"/>
                <w:szCs w:val="16"/>
                <w:lang w:eastAsia="es-MX"/>
              </w:rPr>
            </w:pPr>
            <w:r w:rsidRPr="00DD39EB">
              <w:rPr>
                <w:rFonts w:ascii="Arial" w:hAnsi="Arial" w:cs="Arial"/>
                <w:b/>
                <w:bCs/>
                <w:sz w:val="16"/>
                <w:szCs w:val="16"/>
                <w:lang w:eastAsia="es-MX"/>
              </w:rPr>
              <w:t>Objetivo</w:t>
            </w:r>
          </w:p>
        </w:tc>
        <w:tc>
          <w:tcPr>
            <w:tcW w:w="1866" w:type="pct"/>
            <w:tcBorders>
              <w:top w:val="single" w:sz="8" w:space="0" w:color="9BBB59" w:themeColor="accent3"/>
              <w:bottom w:val="single" w:sz="8" w:space="0" w:color="9BBB59" w:themeColor="accent3"/>
            </w:tcBorders>
            <w:shd w:val="clear" w:color="auto" w:fill="D6E3BC" w:themeFill="accent3" w:themeFillTint="66"/>
          </w:tcPr>
          <w:p w:rsidR="005F1340" w:rsidRPr="00DD39EB" w:rsidRDefault="005F1340" w:rsidP="00A73BA1">
            <w:pPr>
              <w:jc w:val="center"/>
              <w:rPr>
                <w:rFonts w:ascii="Arial" w:hAnsi="Arial" w:cs="Arial"/>
                <w:b/>
                <w:bCs/>
                <w:sz w:val="16"/>
                <w:szCs w:val="16"/>
                <w:lang w:eastAsia="es-MX"/>
              </w:rPr>
            </w:pPr>
            <w:r w:rsidRPr="00DD39EB">
              <w:rPr>
                <w:rFonts w:ascii="Arial" w:hAnsi="Arial" w:cs="Arial"/>
                <w:b/>
                <w:bCs/>
                <w:sz w:val="16"/>
                <w:szCs w:val="16"/>
                <w:lang w:eastAsia="es-MX"/>
              </w:rPr>
              <w:t>8.6 Programa de protección forestal (Objetivo Especifico)</w:t>
            </w:r>
          </w:p>
        </w:tc>
        <w:tc>
          <w:tcPr>
            <w:tcW w:w="1200" w:type="pct"/>
            <w:tcBorders>
              <w:top w:val="single" w:sz="8" w:space="0" w:color="9BBB59" w:themeColor="accent3"/>
              <w:bottom w:val="single" w:sz="8" w:space="0" w:color="9BBB59" w:themeColor="accent3"/>
            </w:tcBorders>
            <w:shd w:val="clear" w:color="auto" w:fill="D6E3BC" w:themeFill="accent3" w:themeFillTint="66"/>
          </w:tcPr>
          <w:p w:rsidR="005F1340" w:rsidRPr="00DD39EB" w:rsidRDefault="005F1340" w:rsidP="00A73BA1">
            <w:pPr>
              <w:jc w:val="center"/>
              <w:rPr>
                <w:rFonts w:ascii="Arial" w:hAnsi="Arial" w:cs="Arial"/>
                <w:b/>
                <w:bCs/>
                <w:sz w:val="16"/>
                <w:szCs w:val="16"/>
                <w:lang w:eastAsia="es-MX"/>
              </w:rPr>
            </w:pPr>
            <w:r w:rsidRPr="00DD39EB">
              <w:rPr>
                <w:rFonts w:ascii="Arial" w:hAnsi="Arial" w:cs="Arial"/>
                <w:b/>
                <w:bCs/>
                <w:sz w:val="16"/>
                <w:szCs w:val="16"/>
                <w:lang w:eastAsia="es-MX"/>
              </w:rPr>
              <w:t>8.6 Proyectos (Metas)</w:t>
            </w:r>
          </w:p>
        </w:tc>
      </w:tr>
      <w:tr w:rsidR="00CC0FEA" w:rsidRPr="00DD39EB" w:rsidTr="006D2A47">
        <w:trPr>
          <w:trHeight w:val="316"/>
        </w:trPr>
        <w:tc>
          <w:tcPr>
            <w:tcW w:w="734" w:type="pct"/>
            <w:tcBorders>
              <w:top w:val="single" w:sz="8" w:space="0" w:color="9BBB59" w:themeColor="accent3"/>
            </w:tcBorders>
          </w:tcPr>
          <w:p w:rsidR="00CC0FEA" w:rsidRPr="00DD39EB" w:rsidRDefault="00CC0FEA" w:rsidP="009114B7">
            <w:pPr>
              <w:rPr>
                <w:rFonts w:ascii="Arial" w:hAnsi="Arial" w:cs="Arial"/>
                <w:b/>
                <w:bCs/>
                <w:sz w:val="16"/>
                <w:szCs w:val="16"/>
              </w:rPr>
            </w:pPr>
          </w:p>
          <w:p w:rsidR="00CC0FEA" w:rsidRPr="00DD39EB" w:rsidRDefault="00CC0FEA" w:rsidP="009114B7">
            <w:pPr>
              <w:rPr>
                <w:rFonts w:ascii="Arial" w:hAnsi="Arial" w:cs="Arial"/>
                <w:b/>
                <w:bCs/>
                <w:sz w:val="16"/>
                <w:szCs w:val="16"/>
              </w:rPr>
            </w:pPr>
            <w:r w:rsidRPr="00DD39EB">
              <w:rPr>
                <w:rFonts w:ascii="Arial" w:hAnsi="Arial" w:cs="Arial"/>
                <w:b/>
                <w:bCs/>
                <w:sz w:val="16"/>
                <w:szCs w:val="16"/>
              </w:rPr>
              <w:t>NIVEL DE VIDA</w:t>
            </w:r>
          </w:p>
        </w:tc>
        <w:tc>
          <w:tcPr>
            <w:tcW w:w="1200" w:type="pct"/>
            <w:tcBorders>
              <w:top w:val="single" w:sz="8" w:space="0" w:color="9BBB59" w:themeColor="accent3"/>
            </w:tcBorders>
          </w:tcPr>
          <w:p w:rsidR="00CC0FEA" w:rsidRPr="00DD39EB" w:rsidRDefault="00CC0FEA" w:rsidP="00E24505">
            <w:pPr>
              <w:rPr>
                <w:rFonts w:ascii="Arial" w:hAnsi="Arial" w:cs="Arial"/>
                <w:color w:val="000000"/>
                <w:sz w:val="16"/>
                <w:szCs w:val="16"/>
                <w:lang w:eastAsia="es-MX"/>
              </w:rPr>
            </w:pPr>
            <w:r w:rsidRPr="00DD39EB">
              <w:rPr>
                <w:rFonts w:ascii="Arial" w:hAnsi="Arial" w:cs="Arial"/>
                <w:color w:val="000000"/>
                <w:sz w:val="16"/>
                <w:szCs w:val="16"/>
                <w:lang w:eastAsia="es-MX"/>
              </w:rPr>
              <w:t>Incrementar los niveles de educación, salud, alimentación y vivienda de las comunidades forestales</w:t>
            </w:r>
          </w:p>
        </w:tc>
        <w:tc>
          <w:tcPr>
            <w:tcW w:w="1866" w:type="pct"/>
            <w:tcBorders>
              <w:top w:val="single" w:sz="8" w:space="0" w:color="9BBB59" w:themeColor="accent3"/>
            </w:tcBorders>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Incentivar las actividades de protección forestal a través de la generación de proyectos de empleo temporal</w:t>
            </w:r>
          </w:p>
        </w:tc>
        <w:tc>
          <w:tcPr>
            <w:tcW w:w="1200" w:type="pct"/>
            <w:tcBorders>
              <w:top w:val="single" w:sz="8" w:space="0" w:color="9BBB59" w:themeColor="accent3"/>
            </w:tcBorders>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Elaboración de de por lo menos 2 proyectos anuales de empleo temporal orientados a realizar trabajos de protección forestal</w:t>
            </w:r>
          </w:p>
        </w:tc>
      </w:tr>
      <w:tr w:rsidR="00CC0FEA" w:rsidRPr="00DD39EB" w:rsidTr="006D2A47">
        <w:trPr>
          <w:trHeight w:val="361"/>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MANEJO DEL BOSQUE</w:t>
            </w:r>
          </w:p>
        </w:tc>
        <w:tc>
          <w:tcPr>
            <w:tcW w:w="1200" w:type="pct"/>
          </w:tcPr>
          <w:p w:rsidR="00CC0FEA" w:rsidRPr="00DD39EB" w:rsidRDefault="00CC0FEA" w:rsidP="00E24505">
            <w:pPr>
              <w:rPr>
                <w:rFonts w:ascii="Arial" w:hAnsi="Arial" w:cs="Arial"/>
                <w:color w:val="000000"/>
                <w:sz w:val="16"/>
                <w:szCs w:val="16"/>
                <w:lang w:eastAsia="es-MX"/>
              </w:rPr>
            </w:pPr>
            <w:r w:rsidRPr="00DD39EB">
              <w:rPr>
                <w:rFonts w:ascii="Arial" w:hAnsi="Arial" w:cs="Arial"/>
                <w:color w:val="000000"/>
                <w:sz w:val="16"/>
                <w:szCs w:val="16"/>
                <w:lang w:eastAsia="es-MX"/>
              </w:rPr>
              <w:t>Desarrollar las técnicas y métodos más avanzados en materia de silvicultura y de transferencia de tecnología.</w:t>
            </w:r>
          </w:p>
        </w:tc>
        <w:tc>
          <w:tcPr>
            <w:tcW w:w="1866"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 </w:t>
            </w:r>
            <w:r w:rsidRPr="00DD39EB">
              <w:rPr>
                <w:rFonts w:ascii="Arial" w:hAnsi="Arial" w:cs="Arial"/>
                <w:b/>
                <w:bCs/>
                <w:sz w:val="16"/>
                <w:szCs w:val="16"/>
                <w:lang w:eastAsia="es-MX"/>
              </w:rPr>
              <w:t>Realizar un diagnostico</w:t>
            </w:r>
            <w:r w:rsidRPr="00DD39EB">
              <w:rPr>
                <w:rFonts w:ascii="Arial" w:hAnsi="Arial" w:cs="Arial"/>
                <w:sz w:val="16"/>
                <w:szCs w:val="16"/>
                <w:lang w:eastAsia="es-MX"/>
              </w:rPr>
              <w:t xml:space="preserve"> en el que se ubiquen aquellas zonas con mayor incidencia de plagas y enfermedades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 </w:t>
            </w:r>
          </w:p>
        </w:tc>
      </w:tr>
      <w:tr w:rsidR="00CC0FEA" w:rsidRPr="00DD39EB" w:rsidTr="006D2A47">
        <w:trPr>
          <w:trHeight w:val="1146"/>
        </w:trPr>
        <w:tc>
          <w:tcPr>
            <w:tcW w:w="734" w:type="pct"/>
          </w:tcPr>
          <w:p w:rsidR="00CC0FEA" w:rsidRPr="00DD39EB" w:rsidRDefault="00CC0FEA" w:rsidP="009114B7">
            <w:pPr>
              <w:rPr>
                <w:rFonts w:ascii="Arial" w:hAnsi="Arial" w:cs="Arial"/>
                <w:b/>
                <w:bCs/>
                <w:sz w:val="16"/>
                <w:szCs w:val="16"/>
              </w:rPr>
            </w:pPr>
          </w:p>
          <w:p w:rsidR="00CC0FEA" w:rsidRPr="00DD39EB" w:rsidRDefault="00CC0FEA" w:rsidP="009114B7">
            <w:pPr>
              <w:rPr>
                <w:rFonts w:ascii="Arial" w:hAnsi="Arial" w:cs="Arial"/>
                <w:b/>
                <w:bCs/>
                <w:sz w:val="16"/>
                <w:szCs w:val="16"/>
              </w:rPr>
            </w:pP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Realización de diagnósticos:</w:t>
            </w:r>
            <w:r w:rsidRPr="00DD39EB">
              <w:rPr>
                <w:rFonts w:ascii="Arial" w:hAnsi="Arial" w:cs="Arial"/>
                <w:sz w:val="16"/>
                <w:szCs w:val="16"/>
                <w:lang w:eastAsia="es-MX"/>
              </w:rPr>
              <w:t xml:space="preserve"> Realizar diagnósticos periódicos para la detección oportuna de plagas y enfermedades forestales. Además realizar estudios sobre plagas para detectar las causas de la incidencia y actuar para su prevención</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Elaborar un diagnostico de sanidad forestal para toda la región</w:t>
            </w:r>
          </w:p>
        </w:tc>
      </w:tr>
      <w:tr w:rsidR="00CC0FEA" w:rsidRPr="00DD39EB" w:rsidTr="006D2A47">
        <w:trPr>
          <w:trHeight w:val="455"/>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 xml:space="preserve">Monitorear: </w:t>
            </w:r>
            <w:r w:rsidRPr="00DD39EB">
              <w:rPr>
                <w:rFonts w:ascii="Arial" w:hAnsi="Arial" w:cs="Arial"/>
                <w:sz w:val="16"/>
                <w:szCs w:val="16"/>
                <w:lang w:eastAsia="es-MX"/>
              </w:rPr>
              <w:t>Establecer un mecanismo eficaz de monitoreo de plagas, enfermedades y demás problemas sanitarios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Establecer el sistema regional de monitoreo de sanidad forestal, operado por instancias gubernamentales en coordinación con el sector técnico y académico</w:t>
            </w:r>
          </w:p>
        </w:tc>
      </w:tr>
      <w:tr w:rsidR="00CC0FEA" w:rsidRPr="00DD39EB" w:rsidTr="006D2A47">
        <w:trPr>
          <w:trHeight w:val="467"/>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sz w:val="16"/>
                <w:szCs w:val="16"/>
                <w:lang w:eastAsia="es-MX"/>
              </w:rPr>
            </w:pPr>
            <w:r w:rsidRPr="00DD39EB">
              <w:rPr>
                <w:rFonts w:ascii="Arial" w:hAnsi="Arial" w:cs="Arial"/>
                <w:b/>
                <w:bCs/>
                <w:sz w:val="16"/>
                <w:szCs w:val="16"/>
                <w:lang w:eastAsia="es-MX"/>
              </w:rPr>
              <w:t>Realizar un diagnostico</w:t>
            </w:r>
            <w:r w:rsidRPr="00DD39EB">
              <w:rPr>
                <w:rFonts w:ascii="Arial" w:hAnsi="Arial" w:cs="Arial"/>
                <w:sz w:val="16"/>
                <w:szCs w:val="16"/>
                <w:lang w:eastAsia="es-MX"/>
              </w:rPr>
              <w:t xml:space="preserve"> en el que se ubiquen aquellas zonas con mayor incidencia de incendios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Fortalecer el Sistema Estatal de monitoreo de sanidad forestal, operado por instancias gubernamentales en coordinación con el sector técnico y académico</w:t>
            </w:r>
          </w:p>
        </w:tc>
      </w:tr>
      <w:tr w:rsidR="00CC0FEA" w:rsidRPr="00DD39EB" w:rsidTr="006D2A47">
        <w:trPr>
          <w:trHeight w:val="478"/>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sz w:val="16"/>
                <w:szCs w:val="16"/>
                <w:lang w:eastAsia="es-MX"/>
              </w:rPr>
            </w:pPr>
          </w:p>
        </w:tc>
        <w:tc>
          <w:tcPr>
            <w:tcW w:w="1866"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Realizar talleres de concientización a la sociedad sobre el impacto de los incendios generan sobre el recurso forestal</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Realizar por lo menos 2 talleres anuales en aquellas zonas con mayor presencia de incendios forestales</w:t>
            </w:r>
          </w:p>
        </w:tc>
      </w:tr>
      <w:tr w:rsidR="00CC0FEA" w:rsidRPr="00DD39EB" w:rsidTr="006D2A47">
        <w:trPr>
          <w:trHeight w:val="335"/>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sz w:val="16"/>
                <w:szCs w:val="16"/>
                <w:lang w:eastAsia="es-MX"/>
              </w:rPr>
            </w:pPr>
            <w:r w:rsidRPr="00DD39EB">
              <w:rPr>
                <w:rFonts w:ascii="Arial" w:hAnsi="Arial" w:cs="Arial"/>
                <w:b/>
                <w:bCs/>
                <w:sz w:val="16"/>
                <w:szCs w:val="16"/>
                <w:lang w:eastAsia="es-MX"/>
              </w:rPr>
              <w:t>Operación de vigilantes:</w:t>
            </w:r>
            <w:r w:rsidRPr="00DD39EB">
              <w:rPr>
                <w:rFonts w:ascii="Arial" w:hAnsi="Arial" w:cs="Arial"/>
                <w:sz w:val="16"/>
                <w:szCs w:val="16"/>
                <w:lang w:eastAsia="es-MX"/>
              </w:rPr>
              <w:t xml:space="preserve"> Capacitar y organizar a los vigilantes para el desempeño óptimo de sus funciones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Equipar y capacitar anualmente a 5 brigadas para la detección oportuna de incendios forestales</w:t>
            </w:r>
          </w:p>
        </w:tc>
      </w:tr>
      <w:tr w:rsidR="00CC0FEA" w:rsidRPr="00DD39EB" w:rsidTr="006D2A47">
        <w:trPr>
          <w:trHeight w:val="64"/>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sz w:val="16"/>
                <w:szCs w:val="16"/>
                <w:lang w:eastAsia="es-MX"/>
              </w:rPr>
            </w:pPr>
          </w:p>
        </w:tc>
        <w:tc>
          <w:tcPr>
            <w:tcW w:w="1866"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Elaborar un estudio enfocado a la ubicación de áreas reforestadas con la finalidad de establecer proyectos de protección (cercado)</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Realizar proyectos para la protección (cercado) de 50 kms  de reforestación cada año</w:t>
            </w:r>
          </w:p>
        </w:tc>
      </w:tr>
      <w:tr w:rsidR="00CC0FEA" w:rsidRPr="00DD39EB" w:rsidTr="006D2A47">
        <w:trPr>
          <w:trHeight w:val="1275"/>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Construcción y mantenimiento de brechas cortafuego:</w:t>
            </w:r>
            <w:r w:rsidRPr="00DD39EB">
              <w:rPr>
                <w:rFonts w:ascii="Arial" w:hAnsi="Arial" w:cs="Arial"/>
                <w:sz w:val="16"/>
                <w:szCs w:val="16"/>
                <w:lang w:eastAsia="es-MX"/>
              </w:rPr>
              <w:t xml:space="preserve"> Es necesario que exista un programa permanente de apertura y rehabilitación de brechas corta fuego para la prevención de incendios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 xml:space="preserve">Apertura de 100 kms y mantenimiento anual de 300 km de brechas cortafuego </w:t>
            </w:r>
          </w:p>
        </w:tc>
      </w:tr>
      <w:tr w:rsidR="00CC0FEA" w:rsidRPr="00DD39EB" w:rsidTr="006D2A47">
        <w:trPr>
          <w:trHeight w:val="1050"/>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 xml:space="preserve">Mantenimiento de caminos forestales. </w:t>
            </w:r>
            <w:r w:rsidRPr="00DD39EB">
              <w:rPr>
                <w:rFonts w:ascii="Arial" w:hAnsi="Arial" w:cs="Arial"/>
                <w:sz w:val="16"/>
                <w:szCs w:val="16"/>
                <w:lang w:eastAsia="es-MX"/>
              </w:rPr>
              <w:t>Con la finalidad de lograr exitosamente las tareas de protección del recurso forestal, es necesario contar con caminos o vías de acceso en buen estado</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Elaborar anualmente 10  proyectos para el Mantenimiento de caminos forestales</w:t>
            </w:r>
          </w:p>
        </w:tc>
      </w:tr>
      <w:tr w:rsidR="00CC0FEA" w:rsidRPr="00DD39EB" w:rsidTr="006D2A47">
        <w:trPr>
          <w:trHeight w:val="419"/>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Operación de brigadas de combate:</w:t>
            </w:r>
            <w:r w:rsidRPr="00DD39EB">
              <w:rPr>
                <w:rFonts w:ascii="Arial" w:hAnsi="Arial" w:cs="Arial"/>
                <w:sz w:val="16"/>
                <w:szCs w:val="16"/>
                <w:lang w:eastAsia="es-MX"/>
              </w:rPr>
              <w:t xml:space="preserve"> Equipar, capacitar y operar 3 brigadas para el combate de incendios forestales de la UMAFOR en la región de la Sierra Negra. </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Equipar y capacitar anualmente por lo menos a 5 brigadas para realizar los trabajos de protección forestal</w:t>
            </w:r>
          </w:p>
        </w:tc>
      </w:tr>
      <w:tr w:rsidR="00CC0FEA" w:rsidRPr="00DD39EB" w:rsidTr="006D2A47">
        <w:trPr>
          <w:trHeight w:val="728"/>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Control de plagas:</w:t>
            </w:r>
            <w:r w:rsidRPr="00DD39EB">
              <w:rPr>
                <w:rFonts w:ascii="Arial" w:hAnsi="Arial" w:cs="Arial"/>
                <w:sz w:val="16"/>
                <w:szCs w:val="16"/>
                <w:lang w:eastAsia="es-MX"/>
              </w:rPr>
              <w:t xml:space="preserve"> Una vez detectada la presencia de plagas realizar las gestiones para su combate y control en apego a la normatividad</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Elaborar un manual para el manejo y control de los principales plagas forestales de la Región</w:t>
            </w:r>
          </w:p>
        </w:tc>
      </w:tr>
      <w:tr w:rsidR="00CC0FEA" w:rsidRPr="00DD39EB" w:rsidTr="006D2A47">
        <w:trPr>
          <w:trHeight w:val="584"/>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Control de enfermedades:</w:t>
            </w:r>
            <w:r w:rsidRPr="00DD39EB">
              <w:rPr>
                <w:rFonts w:ascii="Arial" w:hAnsi="Arial" w:cs="Arial"/>
                <w:sz w:val="16"/>
                <w:szCs w:val="16"/>
                <w:lang w:eastAsia="es-MX"/>
              </w:rPr>
              <w:t xml:space="preserve"> Resultado de los diagnósticos y de los trabajos de investigación realizar acciones para la prevención y control de enfermedades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Elaborar un manual para el manejo y control de los principales enfermedades forestales de la Región</w:t>
            </w:r>
          </w:p>
        </w:tc>
      </w:tr>
      <w:tr w:rsidR="00CC0FEA" w:rsidRPr="00DD39EB" w:rsidTr="006D2A47">
        <w:trPr>
          <w:trHeight w:val="469"/>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EFICIENCIA GUBERNAMENT</w:t>
            </w:r>
            <w:r w:rsidRPr="00DD39EB">
              <w:rPr>
                <w:rFonts w:ascii="Arial" w:hAnsi="Arial" w:cs="Arial"/>
                <w:b/>
                <w:bCs/>
                <w:sz w:val="16"/>
                <w:szCs w:val="16"/>
              </w:rPr>
              <w:lastRenderedPageBreak/>
              <w:t>AL</w:t>
            </w:r>
          </w:p>
        </w:tc>
        <w:tc>
          <w:tcPr>
            <w:tcW w:w="1200" w:type="pct"/>
          </w:tcPr>
          <w:p w:rsidR="00CC0FEA" w:rsidRPr="00DD39EB" w:rsidRDefault="00CC0FEA" w:rsidP="00E24505">
            <w:pPr>
              <w:rPr>
                <w:rFonts w:ascii="Arial" w:hAnsi="Arial" w:cs="Arial"/>
                <w:color w:val="000000"/>
                <w:sz w:val="16"/>
                <w:szCs w:val="16"/>
                <w:lang w:eastAsia="es-MX"/>
              </w:rPr>
            </w:pPr>
            <w:r w:rsidRPr="00DD39EB">
              <w:rPr>
                <w:rFonts w:ascii="Arial" w:hAnsi="Arial" w:cs="Arial"/>
                <w:color w:val="000000"/>
                <w:sz w:val="16"/>
                <w:szCs w:val="16"/>
                <w:lang w:eastAsia="es-MX"/>
              </w:rPr>
              <w:lastRenderedPageBreak/>
              <w:t xml:space="preserve">Unificar criterios y apoyos hacia las zonas forestales de forma </w:t>
            </w:r>
            <w:r w:rsidRPr="00DD39EB">
              <w:rPr>
                <w:rFonts w:ascii="Arial" w:hAnsi="Arial" w:cs="Arial"/>
                <w:color w:val="000000"/>
                <w:sz w:val="16"/>
                <w:szCs w:val="16"/>
                <w:lang w:eastAsia="es-MX"/>
              </w:rPr>
              <w:lastRenderedPageBreak/>
              <w:t>estratégica por parte del sector gobierno</w:t>
            </w: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lastRenderedPageBreak/>
              <w:t>Instalación y operación de centros de control de incendios:</w:t>
            </w:r>
            <w:r w:rsidRPr="00DD39EB">
              <w:rPr>
                <w:rFonts w:ascii="Arial" w:hAnsi="Arial" w:cs="Arial"/>
                <w:sz w:val="16"/>
                <w:szCs w:val="16"/>
                <w:lang w:eastAsia="es-MX"/>
              </w:rPr>
              <w:t xml:space="preserve"> Establecer y operar al menos dos </w:t>
            </w:r>
            <w:r w:rsidRPr="00DD39EB">
              <w:rPr>
                <w:rFonts w:ascii="Arial" w:hAnsi="Arial" w:cs="Arial"/>
                <w:sz w:val="16"/>
                <w:szCs w:val="16"/>
                <w:lang w:eastAsia="es-MX"/>
              </w:rPr>
              <w:lastRenderedPageBreak/>
              <w:t>centros de control de incendios en la región</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lastRenderedPageBreak/>
              <w:t xml:space="preserve">Establecer estratégicamente 2 centros regionales de control de </w:t>
            </w:r>
            <w:r w:rsidRPr="00DD39EB">
              <w:rPr>
                <w:rFonts w:ascii="Arial" w:hAnsi="Arial" w:cs="Arial"/>
                <w:sz w:val="16"/>
                <w:szCs w:val="16"/>
                <w:lang w:eastAsia="es-MX"/>
              </w:rPr>
              <w:lastRenderedPageBreak/>
              <w:t>incendios</w:t>
            </w:r>
          </w:p>
        </w:tc>
      </w:tr>
      <w:tr w:rsidR="00CC0FEA" w:rsidRPr="00DD39EB" w:rsidTr="006D2A47">
        <w:trPr>
          <w:trHeight w:val="240"/>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lastRenderedPageBreak/>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Instalación y operación de campamentos:</w:t>
            </w:r>
            <w:r w:rsidRPr="00DD39EB">
              <w:rPr>
                <w:rFonts w:ascii="Arial" w:hAnsi="Arial" w:cs="Arial"/>
                <w:sz w:val="16"/>
                <w:szCs w:val="16"/>
                <w:lang w:eastAsia="es-MX"/>
              </w:rPr>
              <w:t xml:space="preserve"> Instalar y equipar campamentos en la región para apoyar actividades de prevención y combate de incendios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Instalar, operar y mantener cada año a por lo menos 3 campamentos para apoyar las actividades de prevención y combate de incendios</w:t>
            </w:r>
          </w:p>
        </w:tc>
      </w:tr>
      <w:tr w:rsidR="00CC0FEA" w:rsidRPr="00DD39EB" w:rsidTr="006D2A47">
        <w:trPr>
          <w:trHeight w:val="64"/>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Instalación y operación de torres de observación:</w:t>
            </w:r>
            <w:r w:rsidRPr="00DD39EB">
              <w:rPr>
                <w:rFonts w:ascii="Arial" w:hAnsi="Arial" w:cs="Arial"/>
                <w:sz w:val="16"/>
                <w:szCs w:val="16"/>
                <w:lang w:eastAsia="es-MX"/>
              </w:rPr>
              <w:t xml:space="preserve"> Se requiere para la región la instalación y operación de tres torres de vigilancia para detectar oportunamente la presencia de incendios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Estratégicamente instalar y operar 3 torres de vigilancia</w:t>
            </w:r>
          </w:p>
        </w:tc>
      </w:tr>
      <w:tr w:rsidR="00CC0FEA" w:rsidRPr="00DD39EB" w:rsidTr="006D2A47">
        <w:trPr>
          <w:trHeight w:val="407"/>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Adquisición de equipo de radiocomunicación</w:t>
            </w:r>
            <w:r w:rsidRPr="00DD39EB">
              <w:rPr>
                <w:rFonts w:ascii="Arial" w:hAnsi="Arial" w:cs="Arial"/>
                <w:sz w:val="16"/>
                <w:szCs w:val="16"/>
                <w:lang w:eastAsia="es-MX"/>
              </w:rPr>
              <w:t xml:space="preserve"> para coordinar acciones de prevención y combate de incendios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Equipar 3 brigadas con equipo de radiocomunicación para la prevención y combate de incendios</w:t>
            </w:r>
          </w:p>
        </w:tc>
      </w:tr>
      <w:tr w:rsidR="00CC0FEA" w:rsidRPr="00DD39EB" w:rsidTr="006D2A47">
        <w:trPr>
          <w:trHeight w:val="510"/>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Adquisición de vehículos:</w:t>
            </w:r>
            <w:r w:rsidRPr="00DD39EB">
              <w:rPr>
                <w:rFonts w:ascii="Arial" w:hAnsi="Arial" w:cs="Arial"/>
                <w:sz w:val="16"/>
                <w:szCs w:val="16"/>
                <w:lang w:eastAsia="es-MX"/>
              </w:rPr>
              <w:t xml:space="preserve"> Adquisición de vehículos para que las brigadas tengan la movilidad requerida para su actividad.</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Equipar 1 brigada con vehículos todo terreno para el movimiento de personal para el combate de incendios</w:t>
            </w:r>
          </w:p>
        </w:tc>
      </w:tr>
      <w:tr w:rsidR="00CC0FEA" w:rsidRPr="00DD39EB" w:rsidTr="006D2A47">
        <w:trPr>
          <w:trHeight w:val="765"/>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Equipamiento de brigadas:</w:t>
            </w:r>
            <w:r w:rsidRPr="00DD39EB">
              <w:rPr>
                <w:rFonts w:ascii="Arial" w:hAnsi="Arial" w:cs="Arial"/>
                <w:sz w:val="16"/>
                <w:szCs w:val="16"/>
                <w:lang w:eastAsia="es-MX"/>
              </w:rPr>
              <w:t xml:space="preserve"> Adquisición herramientas y equipo especializado para equipar las 10 brigadas más participativas de los predios de la región.</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Equipar 5 brigadas con herramienta, maquinaria y accesorios necesarios para el combate de incendios</w:t>
            </w:r>
          </w:p>
        </w:tc>
      </w:tr>
      <w:tr w:rsidR="00CC0FEA" w:rsidRPr="00DD39EB" w:rsidTr="006D2A47">
        <w:trPr>
          <w:trHeight w:val="765"/>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Instalación y operación de casetas de vigilancia:</w:t>
            </w:r>
            <w:r w:rsidRPr="00DD39EB">
              <w:rPr>
                <w:rFonts w:ascii="Arial" w:hAnsi="Arial" w:cs="Arial"/>
                <w:sz w:val="16"/>
                <w:szCs w:val="16"/>
                <w:lang w:eastAsia="es-MX"/>
              </w:rPr>
              <w:t xml:space="preserve"> Realizar la instalación y operación de casetas de vigilancia en lugares estratégicos.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Instalar y operar 3 casetas de vigilancia ubicadas de forma estratégica</w:t>
            </w:r>
          </w:p>
        </w:tc>
      </w:tr>
      <w:tr w:rsidR="00CC0FEA" w:rsidRPr="00DD39EB" w:rsidTr="006D2A47">
        <w:trPr>
          <w:trHeight w:val="510"/>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Adquisición de vehículos:</w:t>
            </w:r>
            <w:r w:rsidRPr="00DD39EB">
              <w:rPr>
                <w:rFonts w:ascii="Arial" w:hAnsi="Arial" w:cs="Arial"/>
                <w:sz w:val="16"/>
                <w:szCs w:val="16"/>
                <w:lang w:eastAsia="es-MX"/>
              </w:rPr>
              <w:t xml:space="preserve"> adquirir vehículos para realizar labores de vigilancia forestal.</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Equipar con 1 patrullas de vigilancia forestal</w:t>
            </w:r>
          </w:p>
        </w:tc>
      </w:tr>
      <w:tr w:rsidR="00CC0FEA" w:rsidRPr="00DD39EB" w:rsidTr="006D2A47">
        <w:trPr>
          <w:trHeight w:val="510"/>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 </w:t>
            </w:r>
          </w:p>
        </w:tc>
        <w:tc>
          <w:tcPr>
            <w:tcW w:w="1200" w:type="pct"/>
          </w:tcPr>
          <w:p w:rsidR="00CC0FEA" w:rsidRPr="00DD39EB" w:rsidRDefault="00CC0FEA" w:rsidP="00A73BA1">
            <w:pPr>
              <w:jc w:val="both"/>
              <w:rPr>
                <w:rFonts w:ascii="Arial" w:hAnsi="Arial" w:cs="Arial"/>
                <w:b/>
                <w:bCs/>
                <w:sz w:val="16"/>
                <w:szCs w:val="16"/>
                <w:lang w:eastAsia="es-MX"/>
              </w:rPr>
            </w:pP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Adquisición de radios:</w:t>
            </w:r>
            <w:r w:rsidRPr="00DD39EB">
              <w:rPr>
                <w:rFonts w:ascii="Arial" w:hAnsi="Arial" w:cs="Arial"/>
                <w:sz w:val="16"/>
                <w:szCs w:val="16"/>
                <w:lang w:eastAsia="es-MX"/>
              </w:rPr>
              <w:t xml:space="preserve"> Adquirir equipos de radiocomunicación para hacer eficiente y coordinar las acciones de vigilancia.</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Equipar 3 brigadas con equipo de radiocomunicación para la vigilancia forestal</w:t>
            </w:r>
          </w:p>
        </w:tc>
      </w:tr>
      <w:tr w:rsidR="00CC0FEA" w:rsidRPr="00DD39EB" w:rsidTr="006D2A47">
        <w:trPr>
          <w:trHeight w:val="524"/>
        </w:trPr>
        <w:tc>
          <w:tcPr>
            <w:tcW w:w="734" w:type="pct"/>
          </w:tcPr>
          <w:p w:rsidR="00CC0FEA" w:rsidRPr="00DD39EB" w:rsidRDefault="00CC0FEA" w:rsidP="009114B7">
            <w:pPr>
              <w:rPr>
                <w:rFonts w:ascii="Arial" w:hAnsi="Arial" w:cs="Arial"/>
                <w:b/>
                <w:bCs/>
                <w:sz w:val="16"/>
                <w:szCs w:val="16"/>
              </w:rPr>
            </w:pPr>
            <w:r w:rsidRPr="00DD39EB">
              <w:rPr>
                <w:rFonts w:ascii="Arial" w:hAnsi="Arial" w:cs="Arial"/>
                <w:b/>
                <w:bCs/>
                <w:sz w:val="16"/>
                <w:szCs w:val="16"/>
              </w:rPr>
              <w:t>AUTOGESTION</w:t>
            </w:r>
          </w:p>
        </w:tc>
        <w:tc>
          <w:tcPr>
            <w:tcW w:w="1200" w:type="pct"/>
          </w:tcPr>
          <w:p w:rsidR="00CC0FEA" w:rsidRPr="00DD39EB" w:rsidRDefault="00CC0FEA" w:rsidP="00E24505">
            <w:pPr>
              <w:rPr>
                <w:rFonts w:ascii="Arial" w:hAnsi="Arial" w:cs="Arial"/>
                <w:color w:val="000000"/>
                <w:sz w:val="16"/>
                <w:szCs w:val="16"/>
                <w:lang w:eastAsia="es-MX"/>
              </w:rPr>
            </w:pPr>
            <w:r w:rsidRPr="00DD39EB">
              <w:rPr>
                <w:rFonts w:ascii="Arial" w:hAnsi="Arial" w:cs="Arial"/>
                <w:color w:val="000000"/>
                <w:sz w:val="16"/>
                <w:szCs w:val="16"/>
                <w:lang w:eastAsia="es-MX"/>
              </w:rPr>
              <w:t>Impulsar la organización como medio para alcanzar beneficios comunes, siendo la participación un principio fundamental</w:t>
            </w:r>
          </w:p>
        </w:tc>
        <w:tc>
          <w:tcPr>
            <w:tcW w:w="1866" w:type="pct"/>
          </w:tcPr>
          <w:p w:rsidR="00CC0FEA" w:rsidRPr="00DD39EB" w:rsidRDefault="00CC0FEA" w:rsidP="00A73BA1">
            <w:pPr>
              <w:jc w:val="both"/>
              <w:rPr>
                <w:rFonts w:ascii="Arial" w:hAnsi="Arial" w:cs="Arial"/>
                <w:b/>
                <w:bCs/>
                <w:sz w:val="16"/>
                <w:szCs w:val="16"/>
                <w:lang w:eastAsia="es-MX"/>
              </w:rPr>
            </w:pPr>
            <w:r w:rsidRPr="00DD39EB">
              <w:rPr>
                <w:rFonts w:ascii="Arial" w:hAnsi="Arial" w:cs="Arial"/>
                <w:b/>
                <w:bCs/>
                <w:sz w:val="16"/>
                <w:szCs w:val="16"/>
                <w:lang w:eastAsia="es-MX"/>
              </w:rPr>
              <w:t>Operación de brigadas participativas:</w:t>
            </w:r>
            <w:r w:rsidRPr="00DD39EB">
              <w:rPr>
                <w:rFonts w:ascii="Arial" w:hAnsi="Arial" w:cs="Arial"/>
                <w:sz w:val="16"/>
                <w:szCs w:val="16"/>
                <w:lang w:eastAsia="es-MX"/>
              </w:rPr>
              <w:t xml:space="preserve"> Coordinar la participación de brigadas al interior de los núcleos ejidales y comunales, con la participación de particulares, para la vigilancia de sus recursos forestales.</w:t>
            </w:r>
          </w:p>
        </w:tc>
        <w:tc>
          <w:tcPr>
            <w:tcW w:w="1200" w:type="pct"/>
          </w:tcPr>
          <w:p w:rsidR="00CC0FEA" w:rsidRPr="00DD39EB" w:rsidRDefault="00CC0FEA" w:rsidP="00A73BA1">
            <w:pPr>
              <w:jc w:val="both"/>
              <w:rPr>
                <w:rFonts w:ascii="Arial" w:hAnsi="Arial" w:cs="Arial"/>
                <w:sz w:val="16"/>
                <w:szCs w:val="16"/>
                <w:lang w:eastAsia="es-MX"/>
              </w:rPr>
            </w:pPr>
            <w:r w:rsidRPr="00DD39EB">
              <w:rPr>
                <w:rFonts w:ascii="Arial" w:hAnsi="Arial" w:cs="Arial"/>
                <w:sz w:val="16"/>
                <w:szCs w:val="16"/>
                <w:lang w:eastAsia="es-MX"/>
              </w:rPr>
              <w:t>Integrar a los silvicultores a las brigadas (núcleos agrarios y particulares principalmente)</w:t>
            </w:r>
          </w:p>
        </w:tc>
      </w:tr>
    </w:tbl>
    <w:p w:rsidR="006D2A47" w:rsidRPr="00DD39EB" w:rsidRDefault="006D2A47" w:rsidP="006D2A47">
      <w:pPr>
        <w:rPr>
          <w:rFonts w:ascii="Arial" w:hAnsi="Arial"/>
          <w:color w:val="000000" w:themeColor="text1"/>
          <w:szCs w:val="26"/>
        </w:rPr>
      </w:pPr>
      <w:r w:rsidRPr="00DD39EB">
        <w:br w:type="page"/>
      </w:r>
    </w:p>
    <w:p w:rsidR="005169E5" w:rsidRPr="00DD39EB" w:rsidRDefault="00146C7B" w:rsidP="006D2A47">
      <w:pPr>
        <w:pStyle w:val="Ttulo2"/>
        <w:keepLines w:val="0"/>
        <w:spacing w:before="240" w:after="60"/>
        <w:rPr>
          <w:rFonts w:cs="Arial"/>
          <w:iCs/>
          <w:caps w:val="0"/>
          <w:color w:val="auto"/>
          <w:szCs w:val="24"/>
          <w:lang w:eastAsia="en-US"/>
        </w:rPr>
      </w:pPr>
      <w:bookmarkStart w:id="251" w:name="_Toc288138989"/>
      <w:r w:rsidRPr="00DD39EB">
        <w:rPr>
          <w:rFonts w:cs="Arial"/>
          <w:iCs/>
          <w:caps w:val="0"/>
          <w:color w:val="auto"/>
          <w:szCs w:val="24"/>
          <w:lang w:eastAsia="en-US"/>
        </w:rPr>
        <w:lastRenderedPageBreak/>
        <w:t>8.7 P</w:t>
      </w:r>
      <w:r w:rsidR="00A52B7D" w:rsidRPr="00DD39EB">
        <w:rPr>
          <w:rFonts w:cs="Arial"/>
          <w:iCs/>
          <w:caps w:val="0"/>
          <w:color w:val="auto"/>
          <w:szCs w:val="24"/>
          <w:lang w:eastAsia="en-US"/>
        </w:rPr>
        <w:t>rograma de conservación y servicios ambientales</w:t>
      </w:r>
      <w:bookmarkEnd w:id="251"/>
    </w:p>
    <w:p w:rsidR="005169E5" w:rsidRPr="00DD39EB" w:rsidRDefault="005169E5" w:rsidP="005169E5">
      <w:pPr>
        <w:spacing w:line="320" w:lineRule="exact"/>
        <w:jc w:val="both"/>
        <w:rPr>
          <w:rFonts w:ascii="Arial" w:hAnsi="Arial" w:cs="Arial"/>
          <w:sz w:val="22"/>
          <w:szCs w:val="22"/>
        </w:rPr>
      </w:pPr>
    </w:p>
    <w:p w:rsidR="005169E5" w:rsidRPr="00DD39EB" w:rsidRDefault="009114B7" w:rsidP="005169E5">
      <w:pPr>
        <w:spacing w:line="320" w:lineRule="exact"/>
        <w:jc w:val="both"/>
        <w:rPr>
          <w:rFonts w:ascii="Arial" w:hAnsi="Arial" w:cs="Arial"/>
          <w:sz w:val="22"/>
          <w:szCs w:val="22"/>
        </w:rPr>
      </w:pPr>
      <w:r w:rsidRPr="00DD39EB">
        <w:rPr>
          <w:rFonts w:ascii="Arial" w:hAnsi="Arial" w:cs="Arial"/>
          <w:sz w:val="22"/>
          <w:szCs w:val="22"/>
        </w:rPr>
        <w:t xml:space="preserve">8.7.1 </w:t>
      </w:r>
      <w:r w:rsidR="005169E5" w:rsidRPr="00DD39EB">
        <w:rPr>
          <w:rFonts w:ascii="Arial" w:hAnsi="Arial" w:cs="Arial"/>
          <w:sz w:val="22"/>
          <w:szCs w:val="22"/>
        </w:rPr>
        <w:t>Situación actual:</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050A8E">
      <w:pPr>
        <w:pStyle w:val="Prrafodelista"/>
        <w:numPr>
          <w:ilvl w:val="0"/>
          <w:numId w:val="16"/>
        </w:numPr>
        <w:spacing w:line="320" w:lineRule="exact"/>
        <w:jc w:val="both"/>
        <w:rPr>
          <w:rFonts w:ascii="Arial" w:hAnsi="Arial" w:cs="Arial"/>
          <w:sz w:val="22"/>
          <w:szCs w:val="22"/>
        </w:rPr>
      </w:pPr>
      <w:r w:rsidRPr="00DD39EB">
        <w:rPr>
          <w:rFonts w:ascii="Arial" w:hAnsi="Arial" w:cs="Arial"/>
          <w:sz w:val="22"/>
          <w:szCs w:val="22"/>
        </w:rPr>
        <w:t>Conservación</w:t>
      </w:r>
    </w:p>
    <w:p w:rsidR="00050A8E" w:rsidRPr="00DD39EB" w:rsidRDefault="00050A8E" w:rsidP="00050A8E">
      <w:pPr>
        <w:pStyle w:val="Prrafodelista"/>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Como parte del programa de Conservación, es importante mencionar la existencia de las dos Áreas Naturales Protegidas dentro de la UMAFOR 2107, la Reserva de la Biosfera Cuicatlán-Coxcatlán con una superficie de 124,792.225 has y el no menos importante Parque Nacional Cañón de Río Blanco con una superficie de 41.605 has representando entre ambos el 32% de la superficie total de la UMAFOR.</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Además de estas dos áreas naturales protegidas es importante considerar la existencia de otras áreas de conservación y aprovechamiento forestal restringido, tales como franjas de protección a cauces y cuerpos de agua, áreas localizadas arriba de los 3,000 msnm, terrenos con pendientes mayores al 100  % o 45°, áreas cubiertas con Bosque Mesófilo de Montaña y las áreas cubiertas con Selvas Altas Perennifolias, alcanzando cubrir entre todas un total de 51,202.674 has las cuales representan un 13% de la superficie total de la UMAFOR.</w:t>
      </w: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De acuerdo a lo anterior, podemos establecer que en la UMAFOR 2107, las áreas consideradas como de conservación o aprovechamiento forestal restringido suman un total de 176,036.504 logrando cubrir un 44% del total de la superficie de la UMAFOR.</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050A8E">
      <w:pPr>
        <w:pStyle w:val="Prrafodelista"/>
        <w:numPr>
          <w:ilvl w:val="0"/>
          <w:numId w:val="16"/>
        </w:numPr>
        <w:spacing w:line="320" w:lineRule="exact"/>
        <w:jc w:val="both"/>
        <w:rPr>
          <w:rFonts w:ascii="Arial" w:hAnsi="Arial" w:cs="Arial"/>
          <w:sz w:val="22"/>
          <w:szCs w:val="22"/>
        </w:rPr>
      </w:pPr>
      <w:r w:rsidRPr="00DD39EB">
        <w:rPr>
          <w:rFonts w:ascii="Arial" w:hAnsi="Arial" w:cs="Arial"/>
          <w:sz w:val="22"/>
          <w:szCs w:val="22"/>
        </w:rPr>
        <w:t>Servicios ambientales</w:t>
      </w:r>
    </w:p>
    <w:p w:rsidR="00050A8E" w:rsidRPr="00DD39EB" w:rsidRDefault="00050A8E" w:rsidP="00050A8E">
      <w:pPr>
        <w:pStyle w:val="Prrafodelista"/>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En la UMAFOR 2107 el concepto de servicios ambientales es relativamente nuevo, ya que fue hasta el 2008 cuando se integraron los primeros proyectos por el pago de Servicios ambientales en la región, por lo que es a partir de este año que se han venido realizando diversas actividades orientadas a la protección y capacitación a los productores con la finalidad de contribuir a la conservación del área para mantener la provisión del servicio ambiental de interés.</w:t>
      </w: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De acuerdo a lo anterior, para 2008 se otorgaron recursos para la prestación de servicios ambientales de tipo Hidrológicos por el lapso de cinco años a 6 ejidos y 1 comunidad para un total de aproximadamente 4,500.0 has; mientras que en el caso de los servicios ambientales de tipo de Biodiversidad, se le otorgo apoyo solamente a 2 ejidos, por un poco más de 5,000.0 has.</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 xml:space="preserve">Es importante mencionar que en este caso los Proyectos del tipo Hidrológicos se desarrollan en el parte alta de la Sierra en la superficie con tipo de vegetación de Bosque Templado dentro de la UMAFOR, mientras que los de tipo de Biodiversidad se ubican en </w:t>
      </w:r>
      <w:r w:rsidRPr="00DD39EB">
        <w:rPr>
          <w:rFonts w:ascii="Arial" w:hAnsi="Arial" w:cs="Arial"/>
          <w:sz w:val="22"/>
          <w:szCs w:val="22"/>
        </w:rPr>
        <w:lastRenderedPageBreak/>
        <w:t>la parte llanera de la misma UMAFOR pero en este caso correspondiente al tipo de vegetación de Selva Baja Caducifolia.</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 xml:space="preserve">En este caso, el municipio con el mayor número de predios involucrados en el pago de servicios ambientales es el municipio de Ajalpan con un </w:t>
      </w:r>
      <w:r w:rsidR="00F13A21" w:rsidRPr="00DD39EB">
        <w:rPr>
          <w:rFonts w:ascii="Arial" w:hAnsi="Arial" w:cs="Arial"/>
          <w:sz w:val="22"/>
          <w:szCs w:val="22"/>
        </w:rPr>
        <w:t>total de</w:t>
      </w:r>
      <w:r w:rsidRPr="00DD39EB">
        <w:rPr>
          <w:rFonts w:ascii="Arial" w:hAnsi="Arial" w:cs="Arial"/>
          <w:sz w:val="22"/>
          <w:szCs w:val="22"/>
        </w:rPr>
        <w:t xml:space="preserve"> 3 ejidos</w:t>
      </w:r>
    </w:p>
    <w:p w:rsidR="00050A8E" w:rsidRPr="00DD39EB" w:rsidRDefault="00050A8E" w:rsidP="005169E5">
      <w:pPr>
        <w:spacing w:line="320" w:lineRule="exact"/>
        <w:jc w:val="both"/>
        <w:rPr>
          <w:rFonts w:ascii="Arial" w:hAnsi="Arial" w:cs="Arial"/>
          <w:sz w:val="22"/>
          <w:szCs w:val="22"/>
        </w:rPr>
      </w:pPr>
    </w:p>
    <w:p w:rsidR="005169E5" w:rsidRPr="00DD39EB" w:rsidRDefault="009114B7" w:rsidP="005169E5">
      <w:pPr>
        <w:spacing w:line="320" w:lineRule="exact"/>
        <w:jc w:val="both"/>
        <w:rPr>
          <w:rFonts w:ascii="Arial" w:hAnsi="Arial" w:cs="Arial"/>
          <w:sz w:val="22"/>
          <w:szCs w:val="22"/>
        </w:rPr>
      </w:pPr>
      <w:r w:rsidRPr="00DD39EB">
        <w:rPr>
          <w:rFonts w:ascii="Arial" w:hAnsi="Arial" w:cs="Arial"/>
          <w:sz w:val="22"/>
          <w:szCs w:val="22"/>
        </w:rPr>
        <w:t xml:space="preserve">8.7.2 </w:t>
      </w:r>
      <w:r w:rsidR="005169E5" w:rsidRPr="00DD39EB">
        <w:rPr>
          <w:rFonts w:ascii="Arial" w:hAnsi="Arial" w:cs="Arial"/>
          <w:sz w:val="22"/>
          <w:szCs w:val="22"/>
        </w:rPr>
        <w:t>Situación deseada:</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050A8E">
      <w:pPr>
        <w:pStyle w:val="Prrafodelista"/>
        <w:numPr>
          <w:ilvl w:val="0"/>
          <w:numId w:val="17"/>
        </w:numPr>
        <w:spacing w:line="320" w:lineRule="exact"/>
        <w:jc w:val="both"/>
        <w:rPr>
          <w:rFonts w:ascii="Arial" w:hAnsi="Arial" w:cs="Arial"/>
          <w:sz w:val="22"/>
          <w:szCs w:val="22"/>
        </w:rPr>
      </w:pPr>
      <w:r w:rsidRPr="00DD39EB">
        <w:rPr>
          <w:rFonts w:ascii="Arial" w:hAnsi="Arial" w:cs="Arial"/>
          <w:sz w:val="22"/>
          <w:szCs w:val="22"/>
        </w:rPr>
        <w:t>Conservación</w:t>
      </w:r>
    </w:p>
    <w:p w:rsidR="00050A8E" w:rsidRPr="00DD39EB" w:rsidRDefault="00050A8E" w:rsidP="00050A8E">
      <w:pPr>
        <w:pStyle w:val="Prrafodelista"/>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En este caso no debemos de perder de vista el antecedente del porcentaje que dichas áreas de conservación representan para el total de la UMAFOR, por lo que como tarea principal para el futuro habrá de por lo menos conservar dicha superficie, pero iniciar un programa de recuperación de aquellas superficies que de una u otra manera han sufrido algún cambio de uso de suelo.</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Para lograr la recuperación o por lo menos la conservación de estas superficies, es importante que las autoridades encargadas de las áreas consideradas como naturales establezcan y ejecuten un Programa de Manejo para dichas áreas, en el que se dé prioridad a la ejecución de actividades de fomento, protección y vigilancia, con la certeza de que dichas actividades puedan ser evaluadas cualitativa y cuantitativamente con la finalidad de eliminar los vicios de solo cumplir metas pero que al final no representan ningún avance en la conservación de los recursos naturales.</w:t>
      </w:r>
    </w:p>
    <w:p w:rsidR="000F568C" w:rsidRPr="00DD39EB" w:rsidRDefault="000F568C" w:rsidP="005169E5">
      <w:pPr>
        <w:spacing w:line="320" w:lineRule="exact"/>
        <w:jc w:val="both"/>
        <w:rPr>
          <w:rFonts w:ascii="Arial" w:hAnsi="Arial" w:cs="Arial"/>
          <w:sz w:val="22"/>
          <w:szCs w:val="22"/>
        </w:rPr>
      </w:pPr>
    </w:p>
    <w:p w:rsidR="005169E5" w:rsidRPr="00DD39EB" w:rsidRDefault="005169E5" w:rsidP="00050A8E">
      <w:pPr>
        <w:pStyle w:val="Prrafodelista"/>
        <w:numPr>
          <w:ilvl w:val="0"/>
          <w:numId w:val="17"/>
        </w:numPr>
        <w:spacing w:line="320" w:lineRule="exact"/>
        <w:jc w:val="both"/>
        <w:rPr>
          <w:rFonts w:ascii="Arial" w:hAnsi="Arial" w:cs="Arial"/>
          <w:sz w:val="22"/>
          <w:szCs w:val="22"/>
        </w:rPr>
      </w:pPr>
      <w:r w:rsidRPr="00DD39EB">
        <w:rPr>
          <w:rFonts w:ascii="Arial" w:hAnsi="Arial" w:cs="Arial"/>
          <w:sz w:val="22"/>
          <w:szCs w:val="22"/>
        </w:rPr>
        <w:t>Servicios ambientales</w:t>
      </w:r>
    </w:p>
    <w:p w:rsidR="00050A8E" w:rsidRPr="00DD39EB" w:rsidRDefault="00050A8E" w:rsidP="00050A8E">
      <w:pPr>
        <w:pStyle w:val="Prrafodelista"/>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Considerando los antecedentes que en la gran parte de la UMAFOR persisten en cuanto a la extracción ilícita de sus recursos naturales, además de la planeación de Programas de Manejo Forestal, el pago de los Servicios Ambientales para la conservación de áreas que proporcionen algún servicio ambiental puede ser una mejor herramienta para poder involucrarse en la regulación y manejo de esta UMAFOR en particular.</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Por otro lado si consideramos que de acuerdo a la zonificación realizada para la UMAFOR, se cuenta con un total de 176,036.504 has considerada como superficie de conservación y aprovechamiento restringido y de las cuales solamente se tiene un registro de aproximadamente 10,000 hectáreas consideradas en el Programa de Servicios Ambientales.</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 xml:space="preserve">A partir de este razonamiento es importante señalar que se podrían integrar proyectos no solo por el concepto de servicios ambientales de tipo hidrológicos y biodiversidad sino que </w:t>
      </w:r>
      <w:r w:rsidRPr="00DD39EB">
        <w:rPr>
          <w:rFonts w:ascii="Arial" w:hAnsi="Arial" w:cs="Arial"/>
          <w:sz w:val="22"/>
          <w:szCs w:val="22"/>
        </w:rPr>
        <w:lastRenderedPageBreak/>
        <w:t>también se podrían integrar proyectos relacionados a la captura de carbono y hasta considerar la opción de los sistemas agroforestales en cultivos bajo sombra.</w:t>
      </w:r>
    </w:p>
    <w:p w:rsidR="005169E5" w:rsidRPr="00DD39EB" w:rsidRDefault="005169E5" w:rsidP="005169E5">
      <w:pPr>
        <w:spacing w:line="320" w:lineRule="exact"/>
        <w:jc w:val="both"/>
        <w:rPr>
          <w:rFonts w:ascii="Arial" w:hAnsi="Arial" w:cs="Arial"/>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Para esto es necesario establecer la metodología exacta a través de la cual puedan ser evaluados y cuantificados los beneficios de estos proyectos de acuerdo a los diferentes tipos de vegetación existentes en la UMAFOR, por lo que en caso de ser necesario, desarrollar proyectos que funcionen como directriz para establecer la mejor metodología para evaluar el mercado neto de los servicios ambientales.</w:t>
      </w:r>
    </w:p>
    <w:p w:rsidR="005169E5" w:rsidRPr="00DD39EB" w:rsidRDefault="005169E5" w:rsidP="005169E5">
      <w:pPr>
        <w:spacing w:line="320" w:lineRule="exact"/>
        <w:jc w:val="both"/>
        <w:rPr>
          <w:rFonts w:ascii="Arial" w:hAnsi="Arial" w:cs="Arial"/>
          <w:sz w:val="22"/>
          <w:szCs w:val="22"/>
        </w:rPr>
      </w:pPr>
    </w:p>
    <w:p w:rsidR="005169E5" w:rsidRPr="00DD39EB" w:rsidRDefault="009114B7" w:rsidP="005169E5">
      <w:pPr>
        <w:spacing w:line="320" w:lineRule="exact"/>
        <w:jc w:val="both"/>
        <w:rPr>
          <w:rFonts w:ascii="Arial" w:hAnsi="Arial" w:cs="Arial"/>
          <w:sz w:val="22"/>
          <w:szCs w:val="22"/>
        </w:rPr>
      </w:pPr>
      <w:r w:rsidRPr="00DD39EB">
        <w:rPr>
          <w:rFonts w:ascii="Arial" w:hAnsi="Arial" w:cs="Arial"/>
          <w:sz w:val="22"/>
          <w:szCs w:val="22"/>
        </w:rPr>
        <w:t xml:space="preserve">8.7.3 </w:t>
      </w:r>
      <w:r w:rsidR="005169E5" w:rsidRPr="00DD39EB">
        <w:rPr>
          <w:rFonts w:ascii="Arial" w:hAnsi="Arial" w:cs="Arial"/>
          <w:sz w:val="22"/>
          <w:szCs w:val="22"/>
        </w:rPr>
        <w:t xml:space="preserve">Objetivos: </w:t>
      </w:r>
    </w:p>
    <w:p w:rsidR="005169E5" w:rsidRPr="00DD39EB" w:rsidRDefault="005169E5" w:rsidP="005169E5">
      <w:pPr>
        <w:spacing w:line="320" w:lineRule="exact"/>
        <w:jc w:val="both"/>
        <w:rPr>
          <w:rFonts w:ascii="Arial" w:hAnsi="Arial" w:cs="Arial"/>
          <w:b/>
          <w:sz w:val="22"/>
          <w:szCs w:val="22"/>
        </w:rPr>
      </w:pP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Formular un estudio que nos permita conocer el potencial de la región para llevar a cabo proyectos de servicios ambientales en sus diversa categorías;</w:t>
      </w: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Incentivar a los silvicultores a involucrarse a desarrollar proyectos de servicios ambientales, a través del ofrecimiento de un buen mercado de dichos servicios;</w:t>
      </w: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Incentivar el desarrollo de nuevos proyectos productivos a través de los cuales pueda disminuir la dependencia al aprovechamiento de los recursos maderables de la región.</w:t>
      </w:r>
    </w:p>
    <w:p w:rsidR="005169E5" w:rsidRPr="00DD39EB" w:rsidRDefault="005169E5" w:rsidP="005169E5">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Con la ejecución de cada proyecto de servicios ambientales, directa e indirectamente favorecer los aspectos de protección, conservación y fomento de los recursos naturales de la región.</w:t>
      </w:r>
    </w:p>
    <w:p w:rsidR="005169E5" w:rsidRPr="00DD39EB" w:rsidRDefault="005169E5">
      <w:pPr>
        <w:rPr>
          <w:rFonts w:ascii="Arial" w:hAnsi="Arial" w:cs="Arial"/>
          <w:sz w:val="22"/>
          <w:szCs w:val="22"/>
        </w:rPr>
      </w:pPr>
    </w:p>
    <w:p w:rsidR="004B510C" w:rsidRPr="00DD39EB" w:rsidRDefault="009114B7" w:rsidP="005169E5">
      <w:pPr>
        <w:spacing w:line="320" w:lineRule="exact"/>
        <w:jc w:val="both"/>
        <w:rPr>
          <w:rFonts w:ascii="Arial" w:hAnsi="Arial" w:cs="Arial"/>
          <w:sz w:val="22"/>
          <w:szCs w:val="22"/>
        </w:rPr>
      </w:pPr>
      <w:r w:rsidRPr="00DD39EB">
        <w:rPr>
          <w:rFonts w:ascii="Arial" w:hAnsi="Arial" w:cs="Arial"/>
          <w:sz w:val="22"/>
          <w:szCs w:val="22"/>
        </w:rPr>
        <w:t xml:space="preserve">8.7.4 </w:t>
      </w:r>
      <w:r w:rsidR="005169E5" w:rsidRPr="00DD39EB">
        <w:rPr>
          <w:rFonts w:ascii="Arial" w:hAnsi="Arial" w:cs="Arial"/>
          <w:sz w:val="22"/>
          <w:szCs w:val="22"/>
        </w:rPr>
        <w:t>Líneas de acción estratégicas:</w:t>
      </w:r>
    </w:p>
    <w:p w:rsidR="004C4251" w:rsidRPr="00DD39EB" w:rsidRDefault="004C4251" w:rsidP="004C4251">
      <w:pPr>
        <w:pStyle w:val="TABLAS"/>
        <w:rPr>
          <w:szCs w:val="22"/>
        </w:rPr>
      </w:pPr>
      <w:bookmarkStart w:id="252" w:name="_Toc271287613"/>
    </w:p>
    <w:p w:rsidR="00B40803" w:rsidRPr="00DD39EB" w:rsidRDefault="00B40803" w:rsidP="004C4251">
      <w:pPr>
        <w:pStyle w:val="TABLAS"/>
      </w:pPr>
      <w:bookmarkStart w:id="253" w:name="_Toc289426234"/>
      <w:r w:rsidRPr="00DD39EB">
        <w:rPr>
          <w:szCs w:val="22"/>
        </w:rPr>
        <w:t>Cuadro 8.</w:t>
      </w:r>
      <w:r w:rsidR="00202777" w:rsidRPr="00DD39EB">
        <w:rPr>
          <w:szCs w:val="22"/>
        </w:rPr>
        <w:t xml:space="preserve">10 </w:t>
      </w:r>
      <w:r w:rsidRPr="00DD39EB">
        <w:t>Programa de conservación y servicios ambientales</w:t>
      </w:r>
      <w:bookmarkEnd w:id="252"/>
      <w:bookmarkEnd w:id="253"/>
    </w:p>
    <w:tbl>
      <w:tblPr>
        <w:tblW w:w="10632" w:type="dxa"/>
        <w:tblInd w:w="-1026" w:type="dxa"/>
        <w:tblBorders>
          <w:top w:val="single" w:sz="8" w:space="0" w:color="9BBB59" w:themeColor="accent3"/>
          <w:bottom w:val="single" w:sz="8" w:space="0" w:color="9BBB59" w:themeColor="accent3"/>
        </w:tblBorders>
        <w:tblLook w:val="04A0"/>
      </w:tblPr>
      <w:tblGrid>
        <w:gridCol w:w="1843"/>
        <w:gridCol w:w="2552"/>
        <w:gridCol w:w="3827"/>
        <w:gridCol w:w="2410"/>
      </w:tblGrid>
      <w:tr w:rsidR="005F1340" w:rsidRPr="00DD39EB" w:rsidTr="00471FA7">
        <w:trPr>
          <w:cantSplit/>
          <w:trHeight w:val="466"/>
          <w:tblHeader/>
        </w:trPr>
        <w:tc>
          <w:tcPr>
            <w:tcW w:w="1843" w:type="dxa"/>
            <w:tcBorders>
              <w:top w:val="single" w:sz="8" w:space="0" w:color="9BBB59" w:themeColor="accent3"/>
              <w:bottom w:val="single" w:sz="8" w:space="0" w:color="9BBB59" w:themeColor="accent3"/>
            </w:tcBorders>
            <w:shd w:val="clear" w:color="auto" w:fill="D6E3BC" w:themeFill="accent3" w:themeFillTint="66"/>
          </w:tcPr>
          <w:p w:rsidR="005F1340" w:rsidRPr="00DD39EB" w:rsidRDefault="005F1340" w:rsidP="00A73BA1">
            <w:pPr>
              <w:jc w:val="center"/>
              <w:rPr>
                <w:rFonts w:ascii="Arial" w:hAnsi="Arial" w:cs="Arial"/>
                <w:b/>
                <w:bCs/>
                <w:color w:val="000000"/>
                <w:sz w:val="16"/>
                <w:szCs w:val="16"/>
              </w:rPr>
            </w:pPr>
            <w:r w:rsidRPr="00DD39EB">
              <w:rPr>
                <w:rFonts w:ascii="Arial" w:hAnsi="Arial" w:cs="Arial"/>
                <w:b/>
                <w:bCs/>
                <w:color w:val="000000"/>
                <w:sz w:val="16"/>
                <w:szCs w:val="16"/>
              </w:rPr>
              <w:t>7.2 Principios generales</w:t>
            </w:r>
          </w:p>
        </w:tc>
        <w:tc>
          <w:tcPr>
            <w:tcW w:w="2552" w:type="dxa"/>
            <w:tcBorders>
              <w:top w:val="single" w:sz="8" w:space="0" w:color="9BBB59" w:themeColor="accent3"/>
              <w:bottom w:val="single" w:sz="8" w:space="0" w:color="9BBB59" w:themeColor="accent3"/>
            </w:tcBorders>
            <w:shd w:val="clear" w:color="auto" w:fill="D6E3BC" w:themeFill="accent3" w:themeFillTint="66"/>
          </w:tcPr>
          <w:p w:rsidR="005F1340" w:rsidRPr="00DD39EB" w:rsidRDefault="005F1340"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Objetivo</w:t>
            </w:r>
          </w:p>
        </w:tc>
        <w:tc>
          <w:tcPr>
            <w:tcW w:w="3827" w:type="dxa"/>
            <w:tcBorders>
              <w:top w:val="single" w:sz="8" w:space="0" w:color="9BBB59" w:themeColor="accent3"/>
              <w:bottom w:val="single" w:sz="8" w:space="0" w:color="9BBB59" w:themeColor="accent3"/>
            </w:tcBorders>
            <w:shd w:val="clear" w:color="auto" w:fill="D6E3BC" w:themeFill="accent3" w:themeFillTint="66"/>
          </w:tcPr>
          <w:p w:rsidR="005F1340" w:rsidRPr="00DD39EB" w:rsidRDefault="005F1340"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8.7 Programa de conservación y servicios ambientales (Objetivo Especifico)</w:t>
            </w:r>
          </w:p>
        </w:tc>
        <w:tc>
          <w:tcPr>
            <w:tcW w:w="2410" w:type="dxa"/>
            <w:tcBorders>
              <w:top w:val="single" w:sz="8" w:space="0" w:color="9BBB59" w:themeColor="accent3"/>
              <w:bottom w:val="single" w:sz="8" w:space="0" w:color="9BBB59" w:themeColor="accent3"/>
            </w:tcBorders>
            <w:shd w:val="clear" w:color="auto" w:fill="D6E3BC" w:themeFill="accent3" w:themeFillTint="66"/>
          </w:tcPr>
          <w:p w:rsidR="005F1340" w:rsidRPr="00DD39EB" w:rsidRDefault="005F1340" w:rsidP="00A73BA1">
            <w:pPr>
              <w:jc w:val="center"/>
              <w:rPr>
                <w:rFonts w:ascii="Arial" w:hAnsi="Arial" w:cs="Arial"/>
                <w:b/>
                <w:bCs/>
                <w:color w:val="000000"/>
                <w:sz w:val="16"/>
                <w:szCs w:val="16"/>
                <w:lang w:eastAsia="es-MX"/>
              </w:rPr>
            </w:pPr>
            <w:r w:rsidRPr="00DD39EB">
              <w:rPr>
                <w:rFonts w:ascii="Arial" w:hAnsi="Arial" w:cs="Arial"/>
                <w:b/>
                <w:bCs/>
                <w:color w:val="000000"/>
                <w:sz w:val="16"/>
                <w:szCs w:val="16"/>
                <w:lang w:eastAsia="es-MX"/>
              </w:rPr>
              <w:t>8.7 Proyectos (Metas)</w:t>
            </w:r>
          </w:p>
        </w:tc>
      </w:tr>
      <w:tr w:rsidR="00CC0FEA" w:rsidRPr="00DD39EB" w:rsidTr="00471FA7">
        <w:trPr>
          <w:trHeight w:val="1004"/>
        </w:trPr>
        <w:tc>
          <w:tcPr>
            <w:tcW w:w="1843" w:type="dxa"/>
            <w:tcBorders>
              <w:top w:val="single" w:sz="8" w:space="0" w:color="9BBB59" w:themeColor="accent3"/>
            </w:tcBorders>
          </w:tcPr>
          <w:p w:rsidR="00CC0FEA" w:rsidRPr="00DD39EB" w:rsidRDefault="00CC0FEA" w:rsidP="009114B7">
            <w:pPr>
              <w:rPr>
                <w:rFonts w:ascii="Arial" w:hAnsi="Arial" w:cs="Arial"/>
                <w:b/>
                <w:bCs/>
                <w:color w:val="000000"/>
                <w:sz w:val="16"/>
                <w:szCs w:val="16"/>
              </w:rPr>
            </w:pPr>
            <w:r w:rsidRPr="00DD39EB">
              <w:rPr>
                <w:rFonts w:ascii="Arial" w:hAnsi="Arial" w:cs="Arial"/>
                <w:bCs/>
                <w:color w:val="000000"/>
                <w:sz w:val="16"/>
                <w:szCs w:val="16"/>
              </w:rPr>
              <w:t>NIVEL DE VIDA</w:t>
            </w:r>
          </w:p>
        </w:tc>
        <w:tc>
          <w:tcPr>
            <w:tcW w:w="2552" w:type="dxa"/>
            <w:tcBorders>
              <w:top w:val="single" w:sz="8" w:space="0" w:color="9BBB59" w:themeColor="accent3"/>
            </w:tcBorders>
          </w:tcPr>
          <w:p w:rsidR="00CC0FEA" w:rsidRPr="00DD39EB" w:rsidRDefault="00CC0FEA" w:rsidP="00E24505">
            <w:pPr>
              <w:rPr>
                <w:rFonts w:ascii="Arial" w:hAnsi="Arial" w:cs="Arial"/>
                <w:color w:val="000000"/>
                <w:sz w:val="16"/>
                <w:szCs w:val="16"/>
                <w:lang w:eastAsia="es-MX"/>
              </w:rPr>
            </w:pPr>
            <w:r w:rsidRPr="00DD39EB">
              <w:rPr>
                <w:rFonts w:ascii="Arial" w:hAnsi="Arial" w:cs="Arial"/>
                <w:color w:val="000000"/>
                <w:sz w:val="16"/>
                <w:szCs w:val="16"/>
                <w:lang w:eastAsia="es-MX"/>
              </w:rPr>
              <w:t>Incrementar los niveles de educación, salud, alimentación y vivienda de las comunidades forestales</w:t>
            </w:r>
          </w:p>
        </w:tc>
        <w:tc>
          <w:tcPr>
            <w:tcW w:w="3827" w:type="dxa"/>
            <w:tcBorders>
              <w:top w:val="single" w:sz="8" w:space="0" w:color="9BBB59" w:themeColor="accent3"/>
            </w:tcBorders>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Implementar el pago de servicios ambientales para pequeñas superficies, con la finalidad de incorporar a pequeños productores y ampliar así la superficie y población beneficiada</w:t>
            </w:r>
          </w:p>
        </w:tc>
        <w:tc>
          <w:tcPr>
            <w:tcW w:w="2410" w:type="dxa"/>
            <w:tcBorders>
              <w:top w:val="single" w:sz="8" w:space="0" w:color="9BBB59" w:themeColor="accent3"/>
            </w:tcBorders>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Elaboración de 3 proyectos anuales de Prestación de Servicios Ambientales considerando a pequeños productores</w:t>
            </w:r>
          </w:p>
        </w:tc>
      </w:tr>
      <w:tr w:rsidR="00CC0FEA" w:rsidRPr="00DD39EB" w:rsidTr="00471FA7">
        <w:trPr>
          <w:trHeight w:val="782"/>
        </w:trPr>
        <w:tc>
          <w:tcPr>
            <w:tcW w:w="1843" w:type="dxa"/>
          </w:tcPr>
          <w:p w:rsidR="00CC0FEA" w:rsidRPr="00DD39EB" w:rsidRDefault="00CC0FEA" w:rsidP="009114B7">
            <w:pPr>
              <w:rPr>
                <w:rFonts w:ascii="Arial" w:hAnsi="Arial" w:cs="Arial"/>
                <w:b/>
                <w:bCs/>
                <w:color w:val="000000"/>
                <w:sz w:val="16"/>
                <w:szCs w:val="16"/>
              </w:rPr>
            </w:pPr>
            <w:r w:rsidRPr="00DD39EB">
              <w:rPr>
                <w:rFonts w:ascii="Arial" w:hAnsi="Arial" w:cs="Arial"/>
                <w:bCs/>
                <w:color w:val="000000"/>
                <w:sz w:val="16"/>
                <w:szCs w:val="16"/>
              </w:rPr>
              <w:t>MANEJO DEL BOSQUE</w:t>
            </w:r>
          </w:p>
        </w:tc>
        <w:tc>
          <w:tcPr>
            <w:tcW w:w="2552" w:type="dxa"/>
          </w:tcPr>
          <w:p w:rsidR="00CC0FEA" w:rsidRPr="00DD39EB" w:rsidRDefault="00CC0FEA" w:rsidP="00E24505">
            <w:pPr>
              <w:rPr>
                <w:rFonts w:ascii="Arial" w:hAnsi="Arial" w:cs="Arial"/>
                <w:color w:val="000000"/>
                <w:sz w:val="16"/>
                <w:szCs w:val="16"/>
                <w:lang w:eastAsia="es-MX"/>
              </w:rPr>
            </w:pPr>
            <w:r w:rsidRPr="00DD39EB">
              <w:rPr>
                <w:rFonts w:ascii="Arial" w:hAnsi="Arial" w:cs="Arial"/>
                <w:color w:val="000000"/>
                <w:sz w:val="16"/>
                <w:szCs w:val="16"/>
                <w:lang w:eastAsia="es-MX"/>
              </w:rPr>
              <w:t>Desarrollar las técnicas y métodos más avanzados en materia de silvicultura y de transferencia de tecnología.</w:t>
            </w:r>
          </w:p>
        </w:tc>
        <w:tc>
          <w:tcPr>
            <w:tcW w:w="3827" w:type="dxa"/>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Elaborar la cartografía general en la que se detallen las áreas prioritarias de conservación y las de prestación de servicios ambientales que ayuden a regular y mejorar el manejo forestal de  este tipo de superficies</w:t>
            </w:r>
          </w:p>
        </w:tc>
        <w:tc>
          <w:tcPr>
            <w:tcW w:w="2410" w:type="dxa"/>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 xml:space="preserve">Elaborar anualmente 5 proyectos de la prestación de Servicios Ambientales en áreas prioritarias </w:t>
            </w:r>
          </w:p>
        </w:tc>
      </w:tr>
      <w:tr w:rsidR="00CC0FEA" w:rsidRPr="00DD39EB" w:rsidTr="00471FA7">
        <w:trPr>
          <w:trHeight w:val="623"/>
        </w:trPr>
        <w:tc>
          <w:tcPr>
            <w:tcW w:w="1843" w:type="dxa"/>
          </w:tcPr>
          <w:p w:rsidR="00CC0FEA" w:rsidRPr="00DD39EB" w:rsidRDefault="00CC0FEA" w:rsidP="009114B7">
            <w:pPr>
              <w:rPr>
                <w:rFonts w:ascii="Arial" w:hAnsi="Arial" w:cs="Arial"/>
                <w:b/>
                <w:bCs/>
                <w:color w:val="000000"/>
                <w:sz w:val="16"/>
                <w:szCs w:val="16"/>
              </w:rPr>
            </w:pPr>
            <w:r w:rsidRPr="00DD39EB">
              <w:rPr>
                <w:rFonts w:ascii="Arial" w:hAnsi="Arial" w:cs="Arial"/>
                <w:bCs/>
                <w:color w:val="000000"/>
                <w:sz w:val="16"/>
                <w:szCs w:val="16"/>
              </w:rPr>
              <w:t> </w:t>
            </w:r>
          </w:p>
        </w:tc>
        <w:tc>
          <w:tcPr>
            <w:tcW w:w="2552" w:type="dxa"/>
          </w:tcPr>
          <w:p w:rsidR="00CC0FEA" w:rsidRPr="00DD39EB" w:rsidRDefault="00CC0FEA" w:rsidP="00A73BA1">
            <w:pPr>
              <w:jc w:val="both"/>
              <w:rPr>
                <w:rFonts w:ascii="Arial" w:hAnsi="Arial" w:cs="Arial"/>
                <w:color w:val="000000"/>
                <w:sz w:val="16"/>
                <w:szCs w:val="16"/>
                <w:lang w:eastAsia="es-MX"/>
              </w:rPr>
            </w:pPr>
          </w:p>
        </w:tc>
        <w:tc>
          <w:tcPr>
            <w:tcW w:w="3827" w:type="dxa"/>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Incorporación de pequeños productores al Programa de Servicios Ambientales con la finalidad de ampliar la superficie forestal bajo manejo forestal</w:t>
            </w:r>
          </w:p>
        </w:tc>
        <w:tc>
          <w:tcPr>
            <w:tcW w:w="2410" w:type="dxa"/>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Elaborar anualmente 3 proyectos de la prestación de Servicios Ambientales considerando a pequeños productores</w:t>
            </w:r>
          </w:p>
        </w:tc>
      </w:tr>
      <w:tr w:rsidR="00CC0FEA" w:rsidRPr="00DD39EB" w:rsidTr="00471FA7">
        <w:trPr>
          <w:trHeight w:val="1037"/>
        </w:trPr>
        <w:tc>
          <w:tcPr>
            <w:tcW w:w="1843" w:type="dxa"/>
          </w:tcPr>
          <w:p w:rsidR="00CC0FEA" w:rsidRPr="00DD39EB" w:rsidRDefault="00CC0FEA" w:rsidP="009114B7">
            <w:pPr>
              <w:rPr>
                <w:rFonts w:ascii="Arial" w:hAnsi="Arial" w:cs="Arial"/>
                <w:b/>
                <w:bCs/>
                <w:color w:val="000000"/>
                <w:sz w:val="16"/>
                <w:szCs w:val="16"/>
              </w:rPr>
            </w:pPr>
            <w:r w:rsidRPr="00DD39EB">
              <w:rPr>
                <w:rFonts w:ascii="Arial" w:hAnsi="Arial" w:cs="Arial"/>
                <w:bCs/>
                <w:color w:val="000000"/>
                <w:sz w:val="16"/>
                <w:szCs w:val="16"/>
              </w:rPr>
              <w:t> </w:t>
            </w:r>
          </w:p>
        </w:tc>
        <w:tc>
          <w:tcPr>
            <w:tcW w:w="2552" w:type="dxa"/>
          </w:tcPr>
          <w:p w:rsidR="00CC0FEA" w:rsidRPr="00DD39EB" w:rsidRDefault="00CC0FEA" w:rsidP="00A73BA1">
            <w:pPr>
              <w:jc w:val="both"/>
              <w:rPr>
                <w:rFonts w:ascii="Arial" w:hAnsi="Arial" w:cs="Arial"/>
                <w:b/>
                <w:bCs/>
                <w:color w:val="000000"/>
                <w:sz w:val="16"/>
                <w:szCs w:val="16"/>
                <w:lang w:eastAsia="es-MX"/>
              </w:rPr>
            </w:pPr>
          </w:p>
        </w:tc>
        <w:tc>
          <w:tcPr>
            <w:tcW w:w="3827" w:type="dxa"/>
          </w:tcPr>
          <w:p w:rsidR="00CC0FEA" w:rsidRPr="00DD39EB" w:rsidRDefault="00CC0FEA"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Elaboración y ejecución de proyectos de mejoramiento de sistemas agroforestales:</w:t>
            </w:r>
            <w:r w:rsidRPr="00DD39EB">
              <w:rPr>
                <w:rFonts w:ascii="Arial" w:hAnsi="Arial" w:cs="Arial"/>
                <w:color w:val="000000"/>
                <w:sz w:val="16"/>
                <w:szCs w:val="16"/>
                <w:lang w:eastAsia="es-MX"/>
              </w:rPr>
              <w:t xml:space="preserve"> Elaborar proyectos para establecer y mejorar sistemas agroforestales </w:t>
            </w:r>
          </w:p>
        </w:tc>
        <w:tc>
          <w:tcPr>
            <w:tcW w:w="2410" w:type="dxa"/>
          </w:tcPr>
          <w:p w:rsidR="00CC0FEA" w:rsidRPr="00DD39EB" w:rsidRDefault="00CC0FEA" w:rsidP="00A73BA1">
            <w:pPr>
              <w:jc w:val="both"/>
              <w:rPr>
                <w:rFonts w:ascii="Arial" w:hAnsi="Arial" w:cs="Arial"/>
                <w:color w:val="000000"/>
                <w:sz w:val="16"/>
                <w:szCs w:val="16"/>
                <w:lang w:eastAsia="es-MX"/>
              </w:rPr>
            </w:pPr>
          </w:p>
        </w:tc>
      </w:tr>
      <w:tr w:rsidR="00CC0FEA" w:rsidRPr="00DD39EB" w:rsidTr="00471FA7">
        <w:trPr>
          <w:trHeight w:val="895"/>
        </w:trPr>
        <w:tc>
          <w:tcPr>
            <w:tcW w:w="1843" w:type="dxa"/>
          </w:tcPr>
          <w:p w:rsidR="00CC0FEA" w:rsidRPr="00DD39EB" w:rsidRDefault="00CC0FEA" w:rsidP="009114B7">
            <w:pPr>
              <w:rPr>
                <w:rFonts w:ascii="Arial" w:hAnsi="Arial" w:cs="Arial"/>
                <w:b/>
                <w:bCs/>
                <w:color w:val="000000"/>
                <w:sz w:val="16"/>
                <w:szCs w:val="16"/>
              </w:rPr>
            </w:pPr>
            <w:r w:rsidRPr="00DD39EB">
              <w:rPr>
                <w:rFonts w:ascii="Arial" w:hAnsi="Arial" w:cs="Arial"/>
                <w:bCs/>
                <w:color w:val="000000"/>
                <w:sz w:val="16"/>
                <w:szCs w:val="16"/>
              </w:rPr>
              <w:lastRenderedPageBreak/>
              <w:t> </w:t>
            </w:r>
          </w:p>
        </w:tc>
        <w:tc>
          <w:tcPr>
            <w:tcW w:w="2552" w:type="dxa"/>
          </w:tcPr>
          <w:p w:rsidR="00CC0FEA" w:rsidRPr="00DD39EB" w:rsidRDefault="00CC0FEA" w:rsidP="00A73BA1">
            <w:pPr>
              <w:jc w:val="both"/>
              <w:rPr>
                <w:rFonts w:ascii="Arial" w:hAnsi="Arial" w:cs="Arial"/>
                <w:b/>
                <w:bCs/>
                <w:color w:val="000000"/>
                <w:sz w:val="16"/>
                <w:szCs w:val="16"/>
                <w:lang w:eastAsia="es-MX"/>
              </w:rPr>
            </w:pPr>
          </w:p>
        </w:tc>
        <w:tc>
          <w:tcPr>
            <w:tcW w:w="3827" w:type="dxa"/>
          </w:tcPr>
          <w:p w:rsidR="00CC0FEA" w:rsidRPr="00DD39EB" w:rsidRDefault="00CC0FEA"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Elaboración y ejecución de proyectos de conservación de la diversidad biológica:</w:t>
            </w:r>
            <w:r w:rsidRPr="00DD39EB">
              <w:rPr>
                <w:rFonts w:ascii="Arial" w:hAnsi="Arial" w:cs="Arial"/>
                <w:color w:val="000000"/>
                <w:sz w:val="16"/>
                <w:szCs w:val="16"/>
                <w:lang w:eastAsia="es-MX"/>
              </w:rPr>
              <w:t xml:space="preserve"> Realizar estudios y proyectos sobre biodiversidad para la protección y conservación de especies en estatus.</w:t>
            </w:r>
          </w:p>
        </w:tc>
        <w:tc>
          <w:tcPr>
            <w:tcW w:w="2410" w:type="dxa"/>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Elaborar proyectos para cubrir una superficie de 176,036.504 has para la conservación de la biodiversidad</w:t>
            </w:r>
          </w:p>
        </w:tc>
      </w:tr>
      <w:tr w:rsidR="00CC0FEA" w:rsidRPr="00DD39EB" w:rsidTr="00471FA7">
        <w:trPr>
          <w:trHeight w:val="466"/>
        </w:trPr>
        <w:tc>
          <w:tcPr>
            <w:tcW w:w="1843" w:type="dxa"/>
          </w:tcPr>
          <w:p w:rsidR="00CC0FEA" w:rsidRPr="00DD39EB" w:rsidRDefault="00CC0FEA" w:rsidP="009114B7">
            <w:pPr>
              <w:rPr>
                <w:rFonts w:ascii="Arial" w:hAnsi="Arial" w:cs="Arial"/>
                <w:b/>
                <w:bCs/>
                <w:color w:val="000000"/>
                <w:sz w:val="16"/>
                <w:szCs w:val="16"/>
              </w:rPr>
            </w:pPr>
            <w:r w:rsidRPr="00DD39EB">
              <w:rPr>
                <w:rFonts w:ascii="Arial" w:hAnsi="Arial" w:cs="Arial"/>
                <w:bCs/>
                <w:color w:val="000000"/>
                <w:sz w:val="16"/>
                <w:szCs w:val="16"/>
              </w:rPr>
              <w:t> </w:t>
            </w:r>
          </w:p>
        </w:tc>
        <w:tc>
          <w:tcPr>
            <w:tcW w:w="2552" w:type="dxa"/>
          </w:tcPr>
          <w:p w:rsidR="00CC0FEA" w:rsidRPr="00DD39EB" w:rsidRDefault="00CC0FEA" w:rsidP="00A73BA1">
            <w:pPr>
              <w:jc w:val="both"/>
              <w:rPr>
                <w:rFonts w:ascii="Arial" w:hAnsi="Arial" w:cs="Arial"/>
                <w:b/>
                <w:bCs/>
                <w:color w:val="000000"/>
                <w:sz w:val="16"/>
                <w:szCs w:val="16"/>
                <w:lang w:eastAsia="es-MX"/>
              </w:rPr>
            </w:pPr>
          </w:p>
        </w:tc>
        <w:tc>
          <w:tcPr>
            <w:tcW w:w="3827" w:type="dxa"/>
          </w:tcPr>
          <w:p w:rsidR="00CC0FEA" w:rsidRPr="00DD39EB" w:rsidRDefault="00CC0FEA"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 </w:t>
            </w:r>
          </w:p>
        </w:tc>
        <w:tc>
          <w:tcPr>
            <w:tcW w:w="2410" w:type="dxa"/>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Desarrollar un proyecto para la identificación de las principales especies bajo algún</w:t>
            </w:r>
            <w:r w:rsidRPr="00DD39EB">
              <w:rPr>
                <w:rFonts w:ascii="Arial" w:hAnsi="Arial" w:cs="Arial"/>
                <w:i/>
                <w:iCs/>
                <w:color w:val="000000"/>
                <w:sz w:val="16"/>
                <w:szCs w:val="16"/>
                <w:lang w:eastAsia="es-MX"/>
              </w:rPr>
              <w:t xml:space="preserve"> status</w:t>
            </w:r>
            <w:r w:rsidRPr="00DD39EB">
              <w:rPr>
                <w:rFonts w:ascii="Arial" w:hAnsi="Arial" w:cs="Arial"/>
                <w:color w:val="000000"/>
                <w:sz w:val="16"/>
                <w:szCs w:val="16"/>
                <w:lang w:eastAsia="es-MX"/>
              </w:rPr>
              <w:t xml:space="preserve"> de protección en la región</w:t>
            </w:r>
          </w:p>
        </w:tc>
      </w:tr>
      <w:tr w:rsidR="00CC0FEA" w:rsidRPr="00DD39EB" w:rsidTr="00471FA7">
        <w:trPr>
          <w:trHeight w:val="796"/>
        </w:trPr>
        <w:tc>
          <w:tcPr>
            <w:tcW w:w="1843" w:type="dxa"/>
          </w:tcPr>
          <w:p w:rsidR="00CC0FEA" w:rsidRPr="00DD39EB" w:rsidRDefault="00CC0FEA" w:rsidP="009114B7">
            <w:pPr>
              <w:rPr>
                <w:rFonts w:ascii="Arial" w:hAnsi="Arial" w:cs="Arial"/>
                <w:b/>
                <w:bCs/>
                <w:color w:val="000000"/>
                <w:sz w:val="16"/>
                <w:szCs w:val="16"/>
              </w:rPr>
            </w:pPr>
            <w:r w:rsidRPr="00DD39EB">
              <w:rPr>
                <w:rFonts w:ascii="Arial" w:hAnsi="Arial" w:cs="Arial"/>
                <w:bCs/>
                <w:color w:val="000000"/>
                <w:sz w:val="16"/>
                <w:szCs w:val="16"/>
              </w:rPr>
              <w:t> </w:t>
            </w:r>
          </w:p>
        </w:tc>
        <w:tc>
          <w:tcPr>
            <w:tcW w:w="2552" w:type="dxa"/>
          </w:tcPr>
          <w:p w:rsidR="00CC0FEA" w:rsidRPr="00DD39EB" w:rsidRDefault="00CC0FEA" w:rsidP="00A73BA1">
            <w:pPr>
              <w:jc w:val="both"/>
              <w:rPr>
                <w:rFonts w:ascii="Arial" w:hAnsi="Arial" w:cs="Arial"/>
                <w:b/>
                <w:bCs/>
                <w:color w:val="000000"/>
                <w:sz w:val="16"/>
                <w:szCs w:val="16"/>
                <w:lang w:eastAsia="es-MX"/>
              </w:rPr>
            </w:pPr>
          </w:p>
        </w:tc>
        <w:tc>
          <w:tcPr>
            <w:tcW w:w="3827" w:type="dxa"/>
          </w:tcPr>
          <w:p w:rsidR="00CC0FEA" w:rsidRPr="00DD39EB" w:rsidRDefault="00CC0FEA"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Elaboración y Ejecución de proyectos de servicios ambientales hidrológicos:</w:t>
            </w:r>
            <w:r w:rsidRPr="00DD39EB">
              <w:rPr>
                <w:rFonts w:ascii="Arial" w:hAnsi="Arial" w:cs="Arial"/>
                <w:color w:val="000000"/>
                <w:sz w:val="16"/>
                <w:szCs w:val="16"/>
                <w:lang w:eastAsia="es-MX"/>
              </w:rPr>
              <w:t xml:space="preserve"> Realizar proyectos sobre el mercado de los Servicios Ambientales y Captura de Carbono de los recursos forestales.</w:t>
            </w:r>
          </w:p>
        </w:tc>
        <w:tc>
          <w:tcPr>
            <w:tcW w:w="2410" w:type="dxa"/>
          </w:tcPr>
          <w:p w:rsidR="00CC0FEA" w:rsidRPr="00DD39EB" w:rsidRDefault="00CC0FEA"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Elaborar proyectos para cubrir una superficie de 176,036.504 has dentro de la modalidad de servicios ambientales hidrológicos</w:t>
            </w:r>
          </w:p>
        </w:tc>
      </w:tr>
      <w:tr w:rsidR="00CC0FEA" w:rsidRPr="00DD39EB" w:rsidTr="00471FA7">
        <w:trPr>
          <w:trHeight w:val="1065"/>
        </w:trPr>
        <w:tc>
          <w:tcPr>
            <w:tcW w:w="1843" w:type="dxa"/>
          </w:tcPr>
          <w:p w:rsidR="00CC0FEA" w:rsidRPr="00DD39EB" w:rsidRDefault="00CC0FEA" w:rsidP="009114B7">
            <w:pPr>
              <w:rPr>
                <w:rFonts w:ascii="Arial" w:hAnsi="Arial" w:cs="Arial"/>
                <w:b/>
                <w:bCs/>
                <w:color w:val="000000"/>
                <w:sz w:val="16"/>
                <w:szCs w:val="16"/>
              </w:rPr>
            </w:pPr>
            <w:r w:rsidRPr="00DD39EB">
              <w:rPr>
                <w:rFonts w:ascii="Arial" w:hAnsi="Arial" w:cs="Arial"/>
                <w:bCs/>
                <w:color w:val="000000"/>
                <w:sz w:val="16"/>
                <w:szCs w:val="16"/>
              </w:rPr>
              <w:t> </w:t>
            </w:r>
          </w:p>
        </w:tc>
        <w:tc>
          <w:tcPr>
            <w:tcW w:w="2552" w:type="dxa"/>
          </w:tcPr>
          <w:p w:rsidR="00CC0FEA" w:rsidRPr="00DD39EB" w:rsidRDefault="00CC0FEA" w:rsidP="00A73BA1">
            <w:pPr>
              <w:jc w:val="both"/>
              <w:rPr>
                <w:rFonts w:ascii="Arial" w:hAnsi="Arial" w:cs="Arial"/>
                <w:b/>
                <w:bCs/>
                <w:color w:val="000000"/>
                <w:sz w:val="16"/>
                <w:szCs w:val="16"/>
                <w:lang w:eastAsia="es-MX"/>
              </w:rPr>
            </w:pPr>
          </w:p>
        </w:tc>
        <w:tc>
          <w:tcPr>
            <w:tcW w:w="3827" w:type="dxa"/>
          </w:tcPr>
          <w:p w:rsidR="00CC0FEA" w:rsidRPr="00DD39EB" w:rsidRDefault="00CC0FEA"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Elaboración y ejecución de proyectos de reconversión a sistemas agroforestales:</w:t>
            </w:r>
            <w:r w:rsidRPr="00DD39EB">
              <w:rPr>
                <w:rFonts w:ascii="Arial" w:hAnsi="Arial" w:cs="Arial"/>
                <w:color w:val="000000"/>
                <w:sz w:val="16"/>
                <w:szCs w:val="16"/>
                <w:lang w:eastAsia="es-MX"/>
              </w:rPr>
              <w:t xml:space="preserve"> Realizar proyectos y buscar apoyos para el establecimiento de sistemas agroforestales</w:t>
            </w:r>
          </w:p>
        </w:tc>
        <w:tc>
          <w:tcPr>
            <w:tcW w:w="2410" w:type="dxa"/>
          </w:tcPr>
          <w:p w:rsidR="00CC0FEA" w:rsidRPr="00DD39EB" w:rsidRDefault="00CC0FEA" w:rsidP="00A73BA1">
            <w:pPr>
              <w:jc w:val="both"/>
              <w:rPr>
                <w:rFonts w:ascii="Arial" w:hAnsi="Arial" w:cs="Arial"/>
                <w:color w:val="000000"/>
                <w:sz w:val="16"/>
                <w:szCs w:val="16"/>
                <w:lang w:eastAsia="es-MX"/>
              </w:rPr>
            </w:pPr>
          </w:p>
        </w:tc>
      </w:tr>
      <w:tr w:rsidR="006462E8" w:rsidRPr="00DD39EB" w:rsidTr="00471FA7">
        <w:trPr>
          <w:trHeight w:val="899"/>
        </w:trPr>
        <w:tc>
          <w:tcPr>
            <w:tcW w:w="1843" w:type="dxa"/>
          </w:tcPr>
          <w:p w:rsidR="006462E8" w:rsidRPr="00DD39EB" w:rsidRDefault="006462E8" w:rsidP="009114B7">
            <w:pPr>
              <w:rPr>
                <w:rFonts w:ascii="Arial" w:hAnsi="Arial" w:cs="Arial"/>
                <w:b/>
                <w:bCs/>
                <w:color w:val="000000"/>
                <w:sz w:val="16"/>
                <w:szCs w:val="16"/>
              </w:rPr>
            </w:pPr>
            <w:r w:rsidRPr="00DD39EB">
              <w:rPr>
                <w:rFonts w:ascii="Arial" w:hAnsi="Arial" w:cs="Arial"/>
                <w:bCs/>
                <w:color w:val="000000"/>
                <w:sz w:val="16"/>
                <w:szCs w:val="16"/>
              </w:rPr>
              <w:t>CADENAS PRODUCTIVAS</w:t>
            </w:r>
          </w:p>
        </w:tc>
        <w:tc>
          <w:tcPr>
            <w:tcW w:w="2552" w:type="dxa"/>
          </w:tcPr>
          <w:p w:rsidR="006462E8" w:rsidRPr="00DD39EB" w:rsidRDefault="006462E8" w:rsidP="00E24505">
            <w:pPr>
              <w:rPr>
                <w:rFonts w:ascii="Arial" w:hAnsi="Arial" w:cs="Arial"/>
                <w:color w:val="000000"/>
                <w:sz w:val="16"/>
                <w:szCs w:val="16"/>
                <w:lang w:eastAsia="es-MX"/>
              </w:rPr>
            </w:pPr>
            <w:r w:rsidRPr="00DD39EB">
              <w:rPr>
                <w:rFonts w:ascii="Arial" w:hAnsi="Arial" w:cs="Arial"/>
                <w:color w:val="000000"/>
                <w:sz w:val="16"/>
                <w:szCs w:val="16"/>
                <w:lang w:eastAsia="es-MX"/>
              </w:rPr>
              <w:t>Rentabilidad del bosque mediante la oferta de bienes y servicios, con estructuras y estrategias definidas</w:t>
            </w:r>
          </w:p>
        </w:tc>
        <w:tc>
          <w:tcPr>
            <w:tcW w:w="3827" w:type="dxa"/>
          </w:tcPr>
          <w:p w:rsidR="006462E8" w:rsidRPr="00DD39EB" w:rsidRDefault="006462E8"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Elaboración de estudios de ecoturismo:</w:t>
            </w:r>
            <w:r w:rsidRPr="00DD39EB">
              <w:rPr>
                <w:rFonts w:ascii="Arial" w:hAnsi="Arial" w:cs="Arial"/>
                <w:color w:val="000000"/>
                <w:sz w:val="16"/>
                <w:szCs w:val="16"/>
                <w:lang w:eastAsia="es-MX"/>
              </w:rPr>
              <w:t xml:space="preserve"> Realizar estudios y proyectos de ecoturismo para la diversificación de actividades productivas de los terrenos forestales</w:t>
            </w:r>
          </w:p>
        </w:tc>
        <w:tc>
          <w:tcPr>
            <w:tcW w:w="2410" w:type="dxa"/>
          </w:tcPr>
          <w:p w:rsidR="006462E8" w:rsidRPr="00DD39EB" w:rsidRDefault="006462E8"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Elaborar 2 proyectos de ecoturismo</w:t>
            </w:r>
          </w:p>
        </w:tc>
      </w:tr>
      <w:tr w:rsidR="006462E8" w:rsidRPr="00DD39EB" w:rsidTr="00471FA7">
        <w:trPr>
          <w:trHeight w:val="900"/>
        </w:trPr>
        <w:tc>
          <w:tcPr>
            <w:tcW w:w="1843" w:type="dxa"/>
          </w:tcPr>
          <w:p w:rsidR="006462E8" w:rsidRPr="00DD39EB" w:rsidRDefault="006462E8" w:rsidP="009114B7">
            <w:pPr>
              <w:rPr>
                <w:rFonts w:ascii="Arial" w:hAnsi="Arial" w:cs="Arial"/>
                <w:b/>
                <w:bCs/>
                <w:color w:val="000000"/>
                <w:sz w:val="16"/>
                <w:szCs w:val="16"/>
              </w:rPr>
            </w:pPr>
            <w:r w:rsidRPr="00DD39EB">
              <w:rPr>
                <w:rFonts w:ascii="Arial" w:hAnsi="Arial" w:cs="Arial"/>
                <w:bCs/>
                <w:color w:val="000000"/>
                <w:sz w:val="16"/>
                <w:szCs w:val="16"/>
              </w:rPr>
              <w:t> </w:t>
            </w:r>
          </w:p>
        </w:tc>
        <w:tc>
          <w:tcPr>
            <w:tcW w:w="2552" w:type="dxa"/>
          </w:tcPr>
          <w:p w:rsidR="006462E8" w:rsidRPr="00DD39EB" w:rsidRDefault="006462E8" w:rsidP="00A73BA1">
            <w:pPr>
              <w:jc w:val="both"/>
              <w:rPr>
                <w:rFonts w:ascii="Arial" w:hAnsi="Arial" w:cs="Arial"/>
                <w:b/>
                <w:bCs/>
                <w:color w:val="000000"/>
                <w:sz w:val="16"/>
                <w:szCs w:val="16"/>
                <w:lang w:eastAsia="es-MX"/>
              </w:rPr>
            </w:pPr>
          </w:p>
        </w:tc>
        <w:tc>
          <w:tcPr>
            <w:tcW w:w="3827" w:type="dxa"/>
            <w:noWrap/>
          </w:tcPr>
          <w:p w:rsidR="006462E8" w:rsidRPr="00DD39EB" w:rsidRDefault="006462E8"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Ejecución de proyectos de ecoturismo:</w:t>
            </w:r>
            <w:r w:rsidRPr="00DD39EB">
              <w:rPr>
                <w:rFonts w:ascii="Arial" w:hAnsi="Arial" w:cs="Arial"/>
                <w:color w:val="000000"/>
                <w:sz w:val="16"/>
                <w:szCs w:val="16"/>
                <w:lang w:eastAsia="es-MX"/>
              </w:rPr>
              <w:t xml:space="preserve"> Promover el financiamiento y subsidios para la ejecución de proyectos de ecoturismo</w:t>
            </w:r>
          </w:p>
        </w:tc>
        <w:tc>
          <w:tcPr>
            <w:tcW w:w="2410" w:type="dxa"/>
            <w:noWrap/>
          </w:tcPr>
          <w:p w:rsidR="006462E8" w:rsidRPr="00DD39EB" w:rsidRDefault="006462E8"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Ejecutar proyectos de ecoturismo</w:t>
            </w:r>
          </w:p>
        </w:tc>
      </w:tr>
      <w:tr w:rsidR="006462E8" w:rsidRPr="00DD39EB" w:rsidTr="00471FA7">
        <w:trPr>
          <w:trHeight w:val="469"/>
        </w:trPr>
        <w:tc>
          <w:tcPr>
            <w:tcW w:w="1843" w:type="dxa"/>
          </w:tcPr>
          <w:p w:rsidR="006462E8" w:rsidRPr="00DD39EB" w:rsidRDefault="006462E8" w:rsidP="009114B7">
            <w:pPr>
              <w:rPr>
                <w:rFonts w:ascii="Arial" w:hAnsi="Arial" w:cs="Arial"/>
                <w:b/>
                <w:bCs/>
                <w:color w:val="000000"/>
                <w:sz w:val="16"/>
                <w:szCs w:val="16"/>
              </w:rPr>
            </w:pPr>
            <w:r w:rsidRPr="00DD39EB">
              <w:rPr>
                <w:rFonts w:ascii="Arial" w:hAnsi="Arial" w:cs="Arial"/>
                <w:bCs/>
                <w:color w:val="000000"/>
                <w:sz w:val="16"/>
                <w:szCs w:val="16"/>
              </w:rPr>
              <w:t>MEDIO AMBIENTE</w:t>
            </w:r>
          </w:p>
        </w:tc>
        <w:tc>
          <w:tcPr>
            <w:tcW w:w="2552" w:type="dxa"/>
          </w:tcPr>
          <w:p w:rsidR="006462E8" w:rsidRPr="00DD39EB" w:rsidRDefault="006462E8" w:rsidP="00E24505">
            <w:pPr>
              <w:rPr>
                <w:rFonts w:ascii="Arial" w:hAnsi="Arial" w:cs="Arial"/>
                <w:color w:val="000000"/>
                <w:sz w:val="16"/>
                <w:szCs w:val="16"/>
                <w:lang w:eastAsia="es-MX"/>
              </w:rPr>
            </w:pPr>
            <w:r w:rsidRPr="00DD39EB">
              <w:rPr>
                <w:rFonts w:ascii="Arial" w:hAnsi="Arial" w:cs="Arial"/>
                <w:color w:val="000000"/>
                <w:sz w:val="16"/>
                <w:szCs w:val="16"/>
                <w:lang w:eastAsia="es-MX"/>
              </w:rPr>
              <w:t>Incrementar las áreas naturales de conservación, mejorar sus estado actual, siendo prioridad la flora y la fauna local</w:t>
            </w:r>
          </w:p>
        </w:tc>
        <w:tc>
          <w:tcPr>
            <w:tcW w:w="3827" w:type="dxa"/>
          </w:tcPr>
          <w:p w:rsidR="006462E8" w:rsidRPr="00DD39EB" w:rsidRDefault="006462E8"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Elaboración de proyectos de nuevas ANPs:</w:t>
            </w:r>
            <w:r w:rsidRPr="00DD39EB">
              <w:rPr>
                <w:rFonts w:ascii="Arial" w:hAnsi="Arial" w:cs="Arial"/>
                <w:color w:val="000000"/>
                <w:sz w:val="16"/>
                <w:szCs w:val="16"/>
                <w:lang w:eastAsia="es-MX"/>
              </w:rPr>
              <w:t xml:space="preserve"> Realizar estudios sobre biodiversidad para el establecimiento de nuevas ANP</w:t>
            </w:r>
          </w:p>
        </w:tc>
        <w:tc>
          <w:tcPr>
            <w:tcW w:w="2410" w:type="dxa"/>
          </w:tcPr>
          <w:p w:rsidR="006462E8" w:rsidRPr="00DD39EB" w:rsidRDefault="006462E8"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 xml:space="preserve">Elaborar dos Programas de Ordenamiento ecológico </w:t>
            </w:r>
          </w:p>
        </w:tc>
      </w:tr>
      <w:tr w:rsidR="006462E8" w:rsidRPr="00DD39EB" w:rsidTr="00471FA7">
        <w:trPr>
          <w:trHeight w:val="715"/>
        </w:trPr>
        <w:tc>
          <w:tcPr>
            <w:tcW w:w="1843" w:type="dxa"/>
          </w:tcPr>
          <w:p w:rsidR="006462E8" w:rsidRPr="00DD39EB" w:rsidRDefault="006462E8" w:rsidP="009114B7">
            <w:pPr>
              <w:rPr>
                <w:rFonts w:ascii="Arial" w:hAnsi="Arial" w:cs="Arial"/>
                <w:b/>
                <w:bCs/>
                <w:color w:val="000000"/>
                <w:sz w:val="16"/>
                <w:szCs w:val="16"/>
              </w:rPr>
            </w:pPr>
            <w:r w:rsidRPr="00DD39EB">
              <w:rPr>
                <w:rFonts w:ascii="Arial" w:hAnsi="Arial" w:cs="Arial"/>
                <w:bCs/>
                <w:color w:val="000000"/>
                <w:sz w:val="16"/>
                <w:szCs w:val="16"/>
              </w:rPr>
              <w:t> </w:t>
            </w:r>
          </w:p>
        </w:tc>
        <w:tc>
          <w:tcPr>
            <w:tcW w:w="2552" w:type="dxa"/>
          </w:tcPr>
          <w:p w:rsidR="006462E8" w:rsidRPr="00DD39EB" w:rsidRDefault="006462E8" w:rsidP="00A73BA1">
            <w:pPr>
              <w:jc w:val="both"/>
              <w:rPr>
                <w:rFonts w:ascii="Arial" w:hAnsi="Arial" w:cs="Arial"/>
                <w:b/>
                <w:bCs/>
                <w:color w:val="000000"/>
                <w:sz w:val="16"/>
                <w:szCs w:val="16"/>
                <w:lang w:eastAsia="es-MX"/>
              </w:rPr>
            </w:pPr>
          </w:p>
        </w:tc>
        <w:tc>
          <w:tcPr>
            <w:tcW w:w="3827" w:type="dxa"/>
          </w:tcPr>
          <w:p w:rsidR="006462E8" w:rsidRPr="00DD39EB" w:rsidRDefault="006462E8"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Elaboración de estudios de captura de carbono:</w:t>
            </w:r>
            <w:r w:rsidRPr="00DD39EB">
              <w:rPr>
                <w:rFonts w:ascii="Arial" w:hAnsi="Arial" w:cs="Arial"/>
                <w:color w:val="000000"/>
                <w:sz w:val="16"/>
                <w:szCs w:val="16"/>
                <w:lang w:eastAsia="es-MX"/>
              </w:rPr>
              <w:t xml:space="preserve">  Realizar estudios y proyectos sobre captura de carbono y buscar mercados para su apoyo</w:t>
            </w:r>
          </w:p>
        </w:tc>
        <w:tc>
          <w:tcPr>
            <w:tcW w:w="2410" w:type="dxa"/>
          </w:tcPr>
          <w:p w:rsidR="006462E8" w:rsidRPr="00DD39EB" w:rsidRDefault="006462E8"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Elaborar un estudio para cubrir 176,036.504 has consideradas para la ejecución de proyectos de secuestro de carbono</w:t>
            </w:r>
          </w:p>
        </w:tc>
      </w:tr>
      <w:tr w:rsidR="006462E8" w:rsidRPr="00DD39EB" w:rsidTr="00471FA7">
        <w:trPr>
          <w:trHeight w:val="780"/>
        </w:trPr>
        <w:tc>
          <w:tcPr>
            <w:tcW w:w="1843" w:type="dxa"/>
          </w:tcPr>
          <w:p w:rsidR="006462E8" w:rsidRPr="00DD39EB" w:rsidRDefault="006462E8" w:rsidP="009114B7">
            <w:pPr>
              <w:rPr>
                <w:rFonts w:ascii="Arial" w:hAnsi="Arial" w:cs="Arial"/>
                <w:b/>
                <w:bCs/>
                <w:color w:val="000000"/>
                <w:sz w:val="16"/>
                <w:szCs w:val="16"/>
              </w:rPr>
            </w:pPr>
          </w:p>
        </w:tc>
        <w:tc>
          <w:tcPr>
            <w:tcW w:w="2552" w:type="dxa"/>
          </w:tcPr>
          <w:p w:rsidR="006462E8" w:rsidRPr="00DD39EB" w:rsidRDefault="006462E8" w:rsidP="00A73BA1">
            <w:pPr>
              <w:jc w:val="both"/>
              <w:rPr>
                <w:rFonts w:ascii="Arial" w:hAnsi="Arial" w:cs="Arial"/>
                <w:b/>
                <w:bCs/>
                <w:color w:val="000000"/>
                <w:sz w:val="16"/>
                <w:szCs w:val="16"/>
                <w:lang w:eastAsia="es-MX"/>
              </w:rPr>
            </w:pPr>
          </w:p>
        </w:tc>
        <w:tc>
          <w:tcPr>
            <w:tcW w:w="3827" w:type="dxa"/>
          </w:tcPr>
          <w:p w:rsidR="006462E8" w:rsidRPr="00DD39EB" w:rsidRDefault="006462E8" w:rsidP="00A73BA1">
            <w:pPr>
              <w:jc w:val="both"/>
              <w:rPr>
                <w:rFonts w:ascii="Arial" w:hAnsi="Arial" w:cs="Arial"/>
                <w:b/>
                <w:bCs/>
                <w:color w:val="000000"/>
                <w:sz w:val="16"/>
                <w:szCs w:val="16"/>
                <w:lang w:eastAsia="es-MX"/>
              </w:rPr>
            </w:pPr>
            <w:r w:rsidRPr="00DD39EB">
              <w:rPr>
                <w:rFonts w:ascii="Arial" w:hAnsi="Arial" w:cs="Arial"/>
                <w:b/>
                <w:bCs/>
                <w:color w:val="000000"/>
                <w:sz w:val="16"/>
                <w:szCs w:val="16"/>
                <w:lang w:eastAsia="es-MX"/>
              </w:rPr>
              <w:t>Pago por captura de carbono:</w:t>
            </w:r>
            <w:r w:rsidRPr="00DD39EB">
              <w:rPr>
                <w:rFonts w:ascii="Arial" w:hAnsi="Arial" w:cs="Arial"/>
                <w:color w:val="000000"/>
                <w:sz w:val="16"/>
                <w:szCs w:val="16"/>
                <w:lang w:eastAsia="es-MX"/>
              </w:rPr>
              <w:t xml:space="preserve"> Promover y buscar mercados para el pago por Captura de Carbono a nivel estatal, regional, nacional e internacional.</w:t>
            </w:r>
          </w:p>
        </w:tc>
        <w:tc>
          <w:tcPr>
            <w:tcW w:w="2410" w:type="dxa"/>
          </w:tcPr>
          <w:p w:rsidR="006462E8" w:rsidRPr="00DD39EB" w:rsidRDefault="006462E8" w:rsidP="00A73BA1">
            <w:pPr>
              <w:jc w:val="both"/>
              <w:rPr>
                <w:rFonts w:ascii="Arial" w:hAnsi="Arial" w:cs="Arial"/>
                <w:color w:val="000000"/>
                <w:sz w:val="16"/>
                <w:szCs w:val="16"/>
                <w:lang w:eastAsia="es-MX"/>
              </w:rPr>
            </w:pPr>
            <w:r w:rsidRPr="00DD39EB">
              <w:rPr>
                <w:rFonts w:ascii="Arial" w:hAnsi="Arial" w:cs="Arial"/>
                <w:color w:val="000000"/>
                <w:sz w:val="16"/>
                <w:szCs w:val="16"/>
                <w:lang w:eastAsia="es-MX"/>
              </w:rPr>
              <w:t>Incorporar 2 Proyectos de Servicios Ambientales por el concepto de captura de carbono</w:t>
            </w:r>
          </w:p>
        </w:tc>
      </w:tr>
    </w:tbl>
    <w:p w:rsidR="00C4002F" w:rsidRPr="00DD39EB" w:rsidRDefault="00C4002F">
      <w:pPr>
        <w:rPr>
          <w:rFonts w:ascii="Arial" w:hAnsi="Arial" w:cs="Arial"/>
          <w:sz w:val="22"/>
          <w:szCs w:val="22"/>
        </w:rPr>
      </w:pPr>
    </w:p>
    <w:p w:rsidR="00C4002F" w:rsidRPr="00DD39EB" w:rsidRDefault="00C4002F">
      <w:pPr>
        <w:rPr>
          <w:rFonts w:ascii="Arial" w:hAnsi="Arial" w:cs="Arial"/>
          <w:sz w:val="22"/>
          <w:szCs w:val="22"/>
        </w:rPr>
      </w:pPr>
      <w:r w:rsidRPr="00DD39EB">
        <w:rPr>
          <w:rFonts w:ascii="Arial" w:hAnsi="Arial" w:cs="Arial"/>
          <w:sz w:val="22"/>
          <w:szCs w:val="22"/>
        </w:rPr>
        <w:br w:type="page"/>
      </w:r>
    </w:p>
    <w:p w:rsidR="00966461" w:rsidRPr="00DD39EB" w:rsidRDefault="00C038A0">
      <w:pPr>
        <w:rPr>
          <w:rFonts w:ascii="Arial" w:hAnsi="Arial" w:cs="Arial"/>
          <w:sz w:val="22"/>
          <w:szCs w:val="22"/>
        </w:rPr>
      </w:pPr>
      <w:r w:rsidRPr="00DD39EB">
        <w:rPr>
          <w:rFonts w:ascii="Arial" w:hAnsi="Arial" w:cs="Arial"/>
          <w:sz w:val="22"/>
          <w:szCs w:val="22"/>
        </w:rPr>
        <w:lastRenderedPageBreak/>
        <w:t>De acuerdo a la zonificación forestal</w:t>
      </w:r>
      <w:r w:rsidR="0038217B" w:rsidRPr="00DD39EB">
        <w:rPr>
          <w:rFonts w:ascii="Arial" w:hAnsi="Arial" w:cs="Arial"/>
          <w:sz w:val="22"/>
          <w:szCs w:val="22"/>
        </w:rPr>
        <w:t xml:space="preserve"> hay un total de 136 mil hectáreas que son potencialmente aptas para el pago de servicios ambientales</w:t>
      </w:r>
    </w:p>
    <w:p w:rsidR="00966461" w:rsidRPr="00DD39EB" w:rsidRDefault="00966461">
      <w:pPr>
        <w:rPr>
          <w:rFonts w:ascii="Arial" w:hAnsi="Arial" w:cs="Arial"/>
          <w:sz w:val="22"/>
          <w:szCs w:val="22"/>
        </w:rPr>
      </w:pPr>
    </w:p>
    <w:p w:rsidR="00A94960" w:rsidRPr="00DD39EB" w:rsidRDefault="00A94960" w:rsidP="00A94960">
      <w:pPr>
        <w:pStyle w:val="TABLAS"/>
      </w:pPr>
      <w:bookmarkStart w:id="254" w:name="_Toc289426235"/>
      <w:r w:rsidRPr="00DD39EB">
        <w:rPr>
          <w:szCs w:val="22"/>
        </w:rPr>
        <w:t>Cuadro 8.</w:t>
      </w:r>
      <w:r w:rsidR="00202777" w:rsidRPr="00DD39EB">
        <w:rPr>
          <w:szCs w:val="22"/>
        </w:rPr>
        <w:t>11</w:t>
      </w:r>
      <w:r w:rsidRPr="00DD39EB">
        <w:rPr>
          <w:szCs w:val="22"/>
        </w:rPr>
        <w:t xml:space="preserve"> </w:t>
      </w:r>
      <w:r w:rsidRPr="00DD39EB">
        <w:t>Superficie por municipio con potencial para pago de servicios ambientales.</w:t>
      </w:r>
      <w:bookmarkEnd w:id="254"/>
    </w:p>
    <w:tbl>
      <w:tblPr>
        <w:tblW w:w="0" w:type="auto"/>
        <w:jc w:val="center"/>
        <w:tblInd w:w="-1892"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4555"/>
        <w:gridCol w:w="1767"/>
      </w:tblGrid>
      <w:tr w:rsidR="00C038A0" w:rsidRPr="00DD39EB" w:rsidTr="00A94960">
        <w:trPr>
          <w:trHeight w:val="300"/>
          <w:tblHeader/>
          <w:jc w:val="center"/>
        </w:trPr>
        <w:tc>
          <w:tcPr>
            <w:tcW w:w="4555" w:type="dxa"/>
            <w:vMerge w:val="restart"/>
            <w:shd w:val="clear" w:color="auto" w:fill="D6E3BC" w:themeFill="accent3" w:themeFillTint="66"/>
            <w:noWrap/>
            <w:vAlign w:val="center"/>
            <w:hideMark/>
          </w:tcPr>
          <w:p w:rsidR="00C038A0" w:rsidRPr="00DD39EB" w:rsidRDefault="00C038A0" w:rsidP="00A94960">
            <w:pPr>
              <w:jc w:val="center"/>
              <w:rPr>
                <w:rFonts w:ascii="Arial" w:hAnsi="Arial" w:cs="Arial"/>
                <w:color w:val="000000"/>
                <w:sz w:val="20"/>
                <w:szCs w:val="20"/>
                <w:lang w:eastAsia="es-MX"/>
              </w:rPr>
            </w:pPr>
            <w:r w:rsidRPr="00DD39EB">
              <w:rPr>
                <w:rFonts w:ascii="Arial" w:hAnsi="Arial" w:cs="Arial"/>
                <w:color w:val="000000"/>
                <w:sz w:val="20"/>
                <w:szCs w:val="20"/>
                <w:lang w:eastAsia="es-MX"/>
              </w:rPr>
              <w:t>Municipio</w:t>
            </w:r>
          </w:p>
        </w:tc>
        <w:tc>
          <w:tcPr>
            <w:tcW w:w="1767" w:type="dxa"/>
            <w:vMerge w:val="restart"/>
            <w:shd w:val="clear" w:color="auto" w:fill="D6E3BC" w:themeFill="accent3" w:themeFillTint="66"/>
            <w:noWrap/>
            <w:vAlign w:val="center"/>
            <w:hideMark/>
          </w:tcPr>
          <w:p w:rsidR="00C038A0" w:rsidRPr="00DD39EB" w:rsidRDefault="00C038A0" w:rsidP="00A94960">
            <w:pPr>
              <w:jc w:val="center"/>
              <w:rPr>
                <w:rFonts w:ascii="Arial" w:hAnsi="Arial" w:cs="Arial"/>
                <w:color w:val="000000"/>
                <w:sz w:val="20"/>
                <w:szCs w:val="20"/>
                <w:lang w:eastAsia="es-MX"/>
              </w:rPr>
            </w:pPr>
            <w:r w:rsidRPr="00DD39EB">
              <w:rPr>
                <w:rFonts w:ascii="Arial" w:hAnsi="Arial" w:cs="Arial"/>
                <w:color w:val="000000"/>
                <w:sz w:val="20"/>
                <w:szCs w:val="20"/>
                <w:lang w:eastAsia="es-MX"/>
              </w:rPr>
              <w:t>TOTAL</w:t>
            </w:r>
          </w:p>
        </w:tc>
      </w:tr>
      <w:tr w:rsidR="00C038A0" w:rsidRPr="00DD39EB" w:rsidTr="00A94960">
        <w:trPr>
          <w:trHeight w:val="300"/>
          <w:tblHeader/>
          <w:jc w:val="center"/>
        </w:trPr>
        <w:tc>
          <w:tcPr>
            <w:tcW w:w="4555" w:type="dxa"/>
            <w:vMerge/>
            <w:shd w:val="clear" w:color="auto" w:fill="D6E3BC" w:themeFill="accent3" w:themeFillTint="66"/>
            <w:vAlign w:val="center"/>
            <w:hideMark/>
          </w:tcPr>
          <w:p w:rsidR="00C038A0" w:rsidRPr="00DD39EB" w:rsidRDefault="00C038A0" w:rsidP="00C038A0">
            <w:pPr>
              <w:rPr>
                <w:rFonts w:ascii="Arial" w:hAnsi="Arial" w:cs="Arial"/>
                <w:color w:val="000000"/>
                <w:sz w:val="20"/>
                <w:szCs w:val="20"/>
                <w:lang w:eastAsia="es-MX"/>
              </w:rPr>
            </w:pPr>
          </w:p>
        </w:tc>
        <w:tc>
          <w:tcPr>
            <w:tcW w:w="1767" w:type="dxa"/>
            <w:vMerge/>
            <w:shd w:val="clear" w:color="auto" w:fill="D6E3BC" w:themeFill="accent3" w:themeFillTint="66"/>
            <w:vAlign w:val="center"/>
            <w:hideMark/>
          </w:tcPr>
          <w:p w:rsidR="00C038A0" w:rsidRPr="00DD39EB" w:rsidRDefault="00C038A0" w:rsidP="00C038A0">
            <w:pPr>
              <w:rPr>
                <w:rFonts w:ascii="Arial" w:hAnsi="Arial" w:cs="Arial"/>
                <w:color w:val="000000"/>
                <w:sz w:val="20"/>
                <w:szCs w:val="20"/>
                <w:lang w:eastAsia="es-MX"/>
              </w:rPr>
            </w:pP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Ajalpan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22665.38</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Altepexi</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14.48</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Caltepec</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18605.42</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Coxcatlán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10258.44</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Coyomeapan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14867.31</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Eloxochitlán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5175.26</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Nicolás Bravo</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3497.53</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San Antonio Cañada</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5082.50</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San Gabriel Chilac</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521.83</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San José Miahuatlán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4459.11</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San Sebastián Tlacotepec</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15381.68</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Santiago Miahuatlán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135.11</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Tehuacán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3221.84</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Vicente Guerrero</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14004.05</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Zapotitlán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836.61</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Zinacatepec</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510.67</w:t>
            </w:r>
          </w:p>
        </w:tc>
      </w:tr>
      <w:tr w:rsidR="00C038A0" w:rsidRPr="00DD39EB" w:rsidTr="00A94960">
        <w:trPr>
          <w:trHeight w:val="300"/>
          <w:jc w:val="center"/>
        </w:trPr>
        <w:tc>
          <w:tcPr>
            <w:tcW w:w="4555" w:type="dxa"/>
            <w:shd w:val="clear" w:color="auto" w:fill="auto"/>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Zoquitlán</w:t>
            </w:r>
          </w:p>
        </w:tc>
        <w:tc>
          <w:tcPr>
            <w:tcW w:w="1767" w:type="dxa"/>
            <w:shd w:val="clear" w:color="auto" w:fill="auto"/>
            <w:noWrap/>
            <w:vAlign w:val="bottom"/>
            <w:hideMark/>
          </w:tcPr>
          <w:p w:rsidR="00C038A0" w:rsidRPr="00DD39EB" w:rsidRDefault="00C038A0" w:rsidP="00C038A0">
            <w:pPr>
              <w:jc w:val="right"/>
              <w:rPr>
                <w:rFonts w:ascii="Arial" w:hAnsi="Arial" w:cs="Arial"/>
                <w:color w:val="000000"/>
                <w:sz w:val="20"/>
                <w:szCs w:val="20"/>
                <w:lang w:eastAsia="es-MX"/>
              </w:rPr>
            </w:pPr>
            <w:r w:rsidRPr="00DD39EB">
              <w:rPr>
                <w:rFonts w:ascii="Arial" w:hAnsi="Arial" w:cs="Arial"/>
                <w:color w:val="000000"/>
                <w:sz w:val="20"/>
                <w:szCs w:val="20"/>
                <w:lang w:eastAsia="es-MX"/>
              </w:rPr>
              <w:t>16765.23</w:t>
            </w:r>
          </w:p>
        </w:tc>
      </w:tr>
      <w:tr w:rsidR="00C038A0" w:rsidRPr="00DD39EB" w:rsidTr="00A94960">
        <w:trPr>
          <w:trHeight w:val="300"/>
          <w:jc w:val="center"/>
        </w:trPr>
        <w:tc>
          <w:tcPr>
            <w:tcW w:w="4555" w:type="dxa"/>
            <w:shd w:val="clear" w:color="auto" w:fill="D6E3BC" w:themeFill="accent3" w:themeFillTint="66"/>
            <w:noWrap/>
            <w:vAlign w:val="bottom"/>
            <w:hideMark/>
          </w:tcPr>
          <w:p w:rsidR="00C038A0" w:rsidRPr="00DD39EB" w:rsidRDefault="00C038A0" w:rsidP="00C038A0">
            <w:pPr>
              <w:rPr>
                <w:rFonts w:ascii="Arial" w:hAnsi="Arial" w:cs="Arial"/>
                <w:b/>
                <w:bCs/>
                <w:color w:val="000000"/>
                <w:sz w:val="20"/>
                <w:szCs w:val="20"/>
                <w:lang w:eastAsia="es-MX"/>
              </w:rPr>
            </w:pPr>
            <w:r w:rsidRPr="00DD39EB">
              <w:rPr>
                <w:rFonts w:ascii="Arial" w:hAnsi="Arial" w:cs="Arial"/>
                <w:b/>
                <w:bCs/>
                <w:color w:val="000000"/>
                <w:sz w:val="20"/>
                <w:szCs w:val="20"/>
                <w:lang w:eastAsia="es-MX"/>
              </w:rPr>
              <w:t>Total general</w:t>
            </w:r>
          </w:p>
        </w:tc>
        <w:tc>
          <w:tcPr>
            <w:tcW w:w="1767" w:type="dxa"/>
            <w:shd w:val="clear" w:color="auto" w:fill="D6E3BC" w:themeFill="accent3" w:themeFillTint="66"/>
            <w:noWrap/>
            <w:vAlign w:val="bottom"/>
            <w:hideMark/>
          </w:tcPr>
          <w:p w:rsidR="00C038A0" w:rsidRPr="00DD39EB" w:rsidRDefault="00C038A0" w:rsidP="00C038A0">
            <w:pPr>
              <w:jc w:val="right"/>
              <w:rPr>
                <w:rFonts w:ascii="Arial" w:hAnsi="Arial" w:cs="Arial"/>
                <w:b/>
                <w:color w:val="000000"/>
                <w:sz w:val="20"/>
                <w:szCs w:val="20"/>
                <w:lang w:eastAsia="es-MX"/>
              </w:rPr>
            </w:pPr>
            <w:r w:rsidRPr="00DD39EB">
              <w:rPr>
                <w:rFonts w:ascii="Arial" w:hAnsi="Arial" w:cs="Arial"/>
                <w:b/>
                <w:color w:val="000000"/>
                <w:sz w:val="20"/>
                <w:szCs w:val="20"/>
                <w:lang w:eastAsia="es-MX"/>
              </w:rPr>
              <w:t>136002.47</w:t>
            </w:r>
          </w:p>
        </w:tc>
      </w:tr>
    </w:tbl>
    <w:p w:rsidR="00966461" w:rsidRPr="00DD39EB" w:rsidRDefault="00966461">
      <w:pPr>
        <w:rPr>
          <w:rFonts w:ascii="Arial" w:hAnsi="Arial" w:cs="Arial"/>
          <w:sz w:val="22"/>
          <w:szCs w:val="22"/>
        </w:rPr>
      </w:pPr>
    </w:p>
    <w:p w:rsidR="00966461" w:rsidRPr="00DD39EB" w:rsidRDefault="00966461">
      <w:pPr>
        <w:rPr>
          <w:rFonts w:ascii="Arial" w:hAnsi="Arial" w:cs="Arial"/>
          <w:sz w:val="22"/>
          <w:szCs w:val="22"/>
        </w:rPr>
      </w:pPr>
    </w:p>
    <w:p w:rsidR="00966461" w:rsidRPr="00DD39EB" w:rsidRDefault="00966461">
      <w:pPr>
        <w:rPr>
          <w:rFonts w:ascii="Arial" w:hAnsi="Arial" w:cs="Arial"/>
          <w:sz w:val="22"/>
          <w:szCs w:val="22"/>
        </w:rPr>
      </w:pPr>
    </w:p>
    <w:p w:rsidR="00966461" w:rsidRPr="00DD39EB" w:rsidRDefault="00966461">
      <w:pPr>
        <w:rPr>
          <w:rFonts w:ascii="Arial" w:hAnsi="Arial"/>
          <w:bCs/>
          <w:caps/>
          <w:color w:val="000000" w:themeColor="text1"/>
          <w:szCs w:val="26"/>
        </w:rPr>
      </w:pPr>
      <w:r w:rsidRPr="00DD39EB">
        <w:br w:type="page"/>
      </w:r>
    </w:p>
    <w:p w:rsidR="0060492E" w:rsidRPr="00DD39EB" w:rsidRDefault="00146C7B" w:rsidP="00146C7B">
      <w:pPr>
        <w:pStyle w:val="Ttulo2"/>
      </w:pPr>
      <w:bookmarkStart w:id="255" w:name="_Toc288138990"/>
      <w:r w:rsidRPr="00DD39EB">
        <w:lastRenderedPageBreak/>
        <w:t>8.8 P</w:t>
      </w:r>
      <w:r w:rsidR="00050A8E" w:rsidRPr="00DD39EB">
        <w:t>rograma de restauración forestal</w:t>
      </w:r>
      <w:bookmarkEnd w:id="255"/>
    </w:p>
    <w:p w:rsidR="0060492E" w:rsidRPr="00DD39EB" w:rsidRDefault="0060492E" w:rsidP="0060492E">
      <w:pPr>
        <w:spacing w:line="320" w:lineRule="exact"/>
        <w:jc w:val="both"/>
        <w:rPr>
          <w:rFonts w:ascii="Arial" w:hAnsi="Arial" w:cs="Arial"/>
          <w:sz w:val="22"/>
          <w:szCs w:val="22"/>
        </w:rPr>
      </w:pPr>
    </w:p>
    <w:p w:rsidR="0060492E" w:rsidRPr="00DD39EB" w:rsidRDefault="009114B7" w:rsidP="0060492E">
      <w:pPr>
        <w:spacing w:line="320" w:lineRule="exact"/>
        <w:jc w:val="both"/>
        <w:rPr>
          <w:rFonts w:ascii="Arial" w:hAnsi="Arial" w:cs="Arial"/>
          <w:sz w:val="22"/>
          <w:szCs w:val="22"/>
        </w:rPr>
      </w:pPr>
      <w:r w:rsidRPr="00DD39EB">
        <w:rPr>
          <w:rFonts w:ascii="Arial" w:hAnsi="Arial" w:cs="Arial"/>
          <w:sz w:val="22"/>
          <w:szCs w:val="22"/>
        </w:rPr>
        <w:t xml:space="preserve">8.8.1 </w:t>
      </w:r>
      <w:r w:rsidR="0060492E" w:rsidRPr="00DD39EB">
        <w:rPr>
          <w:rFonts w:ascii="Arial" w:hAnsi="Arial" w:cs="Arial"/>
          <w:sz w:val="22"/>
          <w:szCs w:val="22"/>
        </w:rPr>
        <w:t>Situación actual:</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 xml:space="preserve">Como parte del Programa de restauración forestal se consideran a la producción de planta como una de las principales actividades de su funcionalidad, ya que es a partir de esta que se pueden diseñar las estratégicas de éxito para el programa. Los principales viveros ubicados en la UMAFOR y que surten de planta a la CONAFOR para la ejecución de sus programas de reforestación son “El Cuacoyunque” ubicado en el Municipio de Nicolás Bravo, “Rancho Cabras” y “Teotlalco” ubicados en el municipio de Vicente Guerrero y otro </w:t>
      </w:r>
      <w:r w:rsidR="00C94DB1" w:rsidRPr="00DD39EB">
        <w:rPr>
          <w:rFonts w:ascii="Arial" w:hAnsi="Arial" w:cs="Arial"/>
          <w:sz w:val="22"/>
          <w:szCs w:val="22"/>
        </w:rPr>
        <w:t>más</w:t>
      </w:r>
      <w:r w:rsidRPr="00DD39EB">
        <w:rPr>
          <w:rFonts w:ascii="Arial" w:hAnsi="Arial" w:cs="Arial"/>
          <w:sz w:val="22"/>
          <w:szCs w:val="22"/>
        </w:rPr>
        <w:t xml:space="preserve"> ubicado en la comunidad de Chichicapa en el municipio de Ajalpan.</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Los principales problemas de restauración que se identifican en la UMAFOR son originados principalmente por los siguientes factores:</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La planta que se produce en los viveros, muchas veces no alcanza la talla adecuada  por lo que su fragilidad ante las inclemencias ambientales es mayor;</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La planta que se produce en los viveros de la Región no es suficiente para los programas de reforestación y reposición de planta, de los predios forestales que la solicitan;</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No existe compromiso ni la capacitación adecuada por parte de los silvicultores para realizar una buena reforestación en tiempo y forma;</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Existe producción de planta de especies no adecuadas para la región, la cual por cuestiones  llega a ser utilizada para reforestar con resultados muy malos (alto índice de mortandad).</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No existe un programa gubernamental a mediano y largo plazo en materia de reforestación, desde la colecta de semilla, hasta la evaluación de las zonas reforestadas;</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No se han establecidos viveros con producción de planta para selva baja, a pesar de que su demanda se incrementa año con año.</w:t>
      </w:r>
    </w:p>
    <w:p w:rsidR="0060492E" w:rsidRPr="00DD39EB" w:rsidRDefault="0060492E" w:rsidP="0060492E">
      <w:pPr>
        <w:spacing w:line="320" w:lineRule="exact"/>
        <w:jc w:val="both"/>
        <w:rPr>
          <w:rFonts w:ascii="Arial" w:hAnsi="Arial" w:cs="Arial"/>
          <w:sz w:val="22"/>
          <w:szCs w:val="22"/>
        </w:rPr>
      </w:pPr>
    </w:p>
    <w:p w:rsidR="0060492E" w:rsidRPr="00DD39EB" w:rsidRDefault="009114B7" w:rsidP="0060492E">
      <w:pPr>
        <w:spacing w:line="320" w:lineRule="exact"/>
        <w:jc w:val="both"/>
        <w:rPr>
          <w:rFonts w:ascii="Arial" w:hAnsi="Arial" w:cs="Arial"/>
          <w:sz w:val="22"/>
          <w:szCs w:val="22"/>
        </w:rPr>
      </w:pPr>
      <w:r w:rsidRPr="00DD39EB">
        <w:rPr>
          <w:rFonts w:ascii="Arial" w:hAnsi="Arial" w:cs="Arial"/>
          <w:sz w:val="22"/>
          <w:szCs w:val="22"/>
        </w:rPr>
        <w:t xml:space="preserve">8.8.2 </w:t>
      </w:r>
      <w:r w:rsidR="0060492E" w:rsidRPr="00DD39EB">
        <w:rPr>
          <w:rFonts w:ascii="Arial" w:hAnsi="Arial" w:cs="Arial"/>
          <w:sz w:val="22"/>
          <w:szCs w:val="22"/>
        </w:rPr>
        <w:t>Situación deseada:</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El fortalecimiento a la producción de planta a través de subsidios anuales a los diferentes viveros encargados de producir la planta que se utiliza en los programas de reforestación de la Región es uno de los puntos medulares que permiten ejecutar los proyectos de restauración de la zona boscosa de la UMAFOR, ya que es de primordial importancia y de primer necesidad fortalecer el desarrollo de nuevas proyectos encaminados a recuperar de manera inmediata las grandes superficies que durante las últimas décadas se han perdido por uno u otro motivo.</w:t>
      </w:r>
    </w:p>
    <w:p w:rsidR="00C4002F" w:rsidRPr="00DD39EB" w:rsidRDefault="00C4002F">
      <w:pPr>
        <w:rPr>
          <w:rFonts w:ascii="Arial" w:hAnsi="Arial" w:cs="Arial"/>
          <w:sz w:val="22"/>
          <w:szCs w:val="22"/>
        </w:rPr>
      </w:pPr>
      <w:r w:rsidRPr="00DD39EB">
        <w:rPr>
          <w:rFonts w:ascii="Arial" w:hAnsi="Arial" w:cs="Arial"/>
          <w:sz w:val="22"/>
          <w:szCs w:val="22"/>
        </w:rPr>
        <w:br w:type="page"/>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lastRenderedPageBreak/>
        <w:t>Por otro lado, también es importante mencionar la necesidad de involucrarse cada vez con proyectos  de restauración forestal principalmente para la condición de selva baja que integra la UMAFOR, en la que la falta de planta no ha permitido ejecutar grandes proyectos de reforestación. Esto puede contrarrestarse con el establecimiento en la región de un modulo de producción de planta y  vareta de las especies de selva baja con reproducción vegetativa.</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 xml:space="preserve">Una de las actividades que pueden elevar considerablemente un mayor éxito en los programas de reforestación, es la de aplicar un estricto calendario de producción de planta de acuerdo a cada una de las especies que se produzcan, con la finalidad de que al momento de llevar la planta a su sitio definitivo de plantación, esta tenga los estándares mínimos de calidad.  </w:t>
      </w:r>
    </w:p>
    <w:p w:rsidR="0060492E" w:rsidRPr="00DD39EB" w:rsidRDefault="0060492E" w:rsidP="0060492E">
      <w:pPr>
        <w:spacing w:line="320" w:lineRule="exact"/>
        <w:jc w:val="both"/>
        <w:rPr>
          <w:rFonts w:ascii="Arial" w:hAnsi="Arial" w:cs="Arial"/>
          <w:sz w:val="22"/>
          <w:szCs w:val="22"/>
        </w:rPr>
      </w:pPr>
    </w:p>
    <w:p w:rsidR="0060492E" w:rsidRPr="00DD39EB" w:rsidRDefault="009114B7" w:rsidP="0060492E">
      <w:pPr>
        <w:spacing w:line="320" w:lineRule="exact"/>
        <w:jc w:val="both"/>
        <w:rPr>
          <w:rFonts w:ascii="Arial" w:hAnsi="Arial" w:cs="Arial"/>
          <w:sz w:val="22"/>
          <w:szCs w:val="22"/>
        </w:rPr>
      </w:pPr>
      <w:r w:rsidRPr="00DD39EB">
        <w:rPr>
          <w:rFonts w:ascii="Arial" w:hAnsi="Arial" w:cs="Arial"/>
          <w:sz w:val="22"/>
          <w:szCs w:val="22"/>
        </w:rPr>
        <w:t xml:space="preserve">8.8.3 </w:t>
      </w:r>
      <w:r w:rsidR="0060492E" w:rsidRPr="00DD39EB">
        <w:rPr>
          <w:rFonts w:ascii="Arial" w:hAnsi="Arial" w:cs="Arial"/>
          <w:sz w:val="22"/>
          <w:szCs w:val="22"/>
        </w:rPr>
        <w:t>Objetivos:</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Establecer y respetar cada uno de los calendarios de producción de planta de acuerdo a las especies por producir, pero sobre todo a la temporada de reforestación;</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Asegurar la calidad de la planta que se produce en los viveros de la región, lo cual favorecerá a la reforestación o plantación como tal;</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Formular la creación de un Banco de germoplasma de las principales especies de la región con la finalidad de garantizar la semilla a utilizar en la producción de planta en los viveros de la región;</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Conocer las áreas prioritarias a ser consideras en los programas de reforestación en la región;</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Realizar un programa de capacitación dirigido a los involucrados directos en la reforestación a partir de la producción y manejo de la planta en el vivero hasta el establecimiento de la planta en su lugar definitivo de plantación.</w:t>
      </w:r>
    </w:p>
    <w:p w:rsidR="00AB6F93" w:rsidRPr="00DD39EB" w:rsidRDefault="00AB6F93" w:rsidP="0060492E">
      <w:pPr>
        <w:spacing w:line="320" w:lineRule="exact"/>
        <w:jc w:val="both"/>
        <w:rPr>
          <w:rFonts w:ascii="Arial" w:hAnsi="Arial" w:cs="Arial"/>
          <w:sz w:val="22"/>
          <w:szCs w:val="22"/>
        </w:rPr>
      </w:pPr>
    </w:p>
    <w:p w:rsidR="004B510C" w:rsidRPr="00DD39EB" w:rsidRDefault="009114B7" w:rsidP="0060492E">
      <w:pPr>
        <w:spacing w:line="320" w:lineRule="exact"/>
        <w:jc w:val="both"/>
        <w:rPr>
          <w:rFonts w:ascii="Arial" w:hAnsi="Arial" w:cs="Arial"/>
          <w:sz w:val="22"/>
          <w:szCs w:val="22"/>
        </w:rPr>
      </w:pPr>
      <w:r w:rsidRPr="00DD39EB">
        <w:rPr>
          <w:rFonts w:ascii="Arial" w:hAnsi="Arial" w:cs="Arial"/>
          <w:sz w:val="22"/>
          <w:szCs w:val="22"/>
        </w:rPr>
        <w:t xml:space="preserve">8.8.4 </w:t>
      </w:r>
      <w:r w:rsidR="0060492E" w:rsidRPr="00DD39EB">
        <w:rPr>
          <w:rFonts w:ascii="Arial" w:hAnsi="Arial" w:cs="Arial"/>
          <w:sz w:val="22"/>
          <w:szCs w:val="22"/>
        </w:rPr>
        <w:t>Líneas de acción estratégicas:</w:t>
      </w:r>
    </w:p>
    <w:p w:rsidR="009C5B18" w:rsidRPr="00DD39EB" w:rsidRDefault="009C5B18" w:rsidP="009C5B18">
      <w:pPr>
        <w:pStyle w:val="TABLAS"/>
        <w:rPr>
          <w:szCs w:val="22"/>
        </w:rPr>
      </w:pPr>
      <w:bookmarkStart w:id="256" w:name="_Toc271287614"/>
    </w:p>
    <w:p w:rsidR="004B510C" w:rsidRPr="00DD39EB" w:rsidRDefault="00B40803" w:rsidP="009C5B18">
      <w:pPr>
        <w:pStyle w:val="TABLAS"/>
      </w:pPr>
      <w:bookmarkStart w:id="257" w:name="_Toc289426236"/>
      <w:r w:rsidRPr="00DD39EB">
        <w:rPr>
          <w:szCs w:val="22"/>
        </w:rPr>
        <w:t>Cuadro 8.</w:t>
      </w:r>
      <w:r w:rsidR="002264DD" w:rsidRPr="00DD39EB">
        <w:rPr>
          <w:szCs w:val="22"/>
        </w:rPr>
        <w:t>12</w:t>
      </w:r>
      <w:r w:rsidRPr="00DD39EB">
        <w:rPr>
          <w:szCs w:val="22"/>
        </w:rPr>
        <w:t xml:space="preserve"> </w:t>
      </w:r>
      <w:r w:rsidRPr="00DD39EB">
        <w:t>Programa de restauración forestal</w:t>
      </w:r>
      <w:bookmarkEnd w:id="256"/>
      <w:bookmarkEnd w:id="257"/>
    </w:p>
    <w:tbl>
      <w:tblPr>
        <w:tblW w:w="5716" w:type="pct"/>
        <w:tblInd w:w="-885" w:type="dxa"/>
        <w:tblBorders>
          <w:top w:val="single" w:sz="8" w:space="0" w:color="9BBB59" w:themeColor="accent3"/>
          <w:bottom w:val="single" w:sz="8" w:space="0" w:color="9BBB59" w:themeColor="accent3"/>
        </w:tblBorders>
        <w:tblLook w:val="04A0"/>
      </w:tblPr>
      <w:tblGrid>
        <w:gridCol w:w="1560"/>
        <w:gridCol w:w="2552"/>
        <w:gridCol w:w="3403"/>
        <w:gridCol w:w="2834"/>
      </w:tblGrid>
      <w:tr w:rsidR="009964A3" w:rsidRPr="00DD39EB" w:rsidTr="009C5B18">
        <w:trPr>
          <w:cantSplit/>
          <w:trHeight w:val="393"/>
          <w:tblHeader/>
        </w:trPr>
        <w:tc>
          <w:tcPr>
            <w:tcW w:w="754" w:type="pct"/>
            <w:tcBorders>
              <w:top w:val="single" w:sz="8" w:space="0" w:color="9BBB59" w:themeColor="accent3"/>
              <w:bottom w:val="single" w:sz="8" w:space="0" w:color="9BBB59" w:themeColor="accent3"/>
            </w:tcBorders>
            <w:shd w:val="clear" w:color="auto" w:fill="D6E3BC" w:themeFill="accent3" w:themeFillTint="66"/>
          </w:tcPr>
          <w:p w:rsidR="009964A3" w:rsidRPr="00DD39EB" w:rsidRDefault="009964A3" w:rsidP="00A73BA1">
            <w:pPr>
              <w:jc w:val="center"/>
              <w:rPr>
                <w:rFonts w:ascii="Arial" w:hAnsi="Arial" w:cs="Arial"/>
                <w:b/>
                <w:bCs/>
                <w:color w:val="000000"/>
                <w:sz w:val="20"/>
                <w:szCs w:val="20"/>
              </w:rPr>
            </w:pPr>
            <w:r w:rsidRPr="00DD39EB">
              <w:rPr>
                <w:rFonts w:ascii="Arial" w:hAnsi="Arial" w:cs="Arial"/>
                <w:b/>
                <w:bCs/>
                <w:color w:val="000000"/>
                <w:sz w:val="20"/>
                <w:szCs w:val="20"/>
              </w:rPr>
              <w:t>7.2 Principios generales</w:t>
            </w:r>
          </w:p>
        </w:tc>
        <w:tc>
          <w:tcPr>
            <w:tcW w:w="1233" w:type="pct"/>
            <w:tcBorders>
              <w:top w:val="single" w:sz="8" w:space="0" w:color="9BBB59" w:themeColor="accent3"/>
              <w:bottom w:val="single" w:sz="8" w:space="0" w:color="9BBB59" w:themeColor="accent3"/>
            </w:tcBorders>
            <w:shd w:val="clear" w:color="auto" w:fill="D6E3BC" w:themeFill="accent3" w:themeFillTint="66"/>
          </w:tcPr>
          <w:p w:rsidR="009964A3" w:rsidRPr="00DD39EB" w:rsidRDefault="009964A3" w:rsidP="00A73BA1">
            <w:pPr>
              <w:jc w:val="center"/>
              <w:rPr>
                <w:rFonts w:ascii="Arial" w:hAnsi="Arial" w:cs="Arial"/>
                <w:b/>
                <w:bCs/>
                <w:color w:val="000000"/>
                <w:sz w:val="20"/>
                <w:szCs w:val="20"/>
                <w:lang w:eastAsia="es-MX"/>
              </w:rPr>
            </w:pPr>
            <w:r w:rsidRPr="00DD39EB">
              <w:rPr>
                <w:rFonts w:ascii="Arial" w:hAnsi="Arial" w:cs="Arial"/>
                <w:b/>
                <w:bCs/>
                <w:color w:val="000000"/>
                <w:sz w:val="20"/>
                <w:szCs w:val="20"/>
                <w:lang w:eastAsia="es-MX"/>
              </w:rPr>
              <w:t>Objetivo</w:t>
            </w:r>
          </w:p>
        </w:tc>
        <w:tc>
          <w:tcPr>
            <w:tcW w:w="1644" w:type="pct"/>
            <w:tcBorders>
              <w:top w:val="single" w:sz="8" w:space="0" w:color="9BBB59" w:themeColor="accent3"/>
              <w:bottom w:val="single" w:sz="8" w:space="0" w:color="9BBB59" w:themeColor="accent3"/>
            </w:tcBorders>
            <w:shd w:val="clear" w:color="auto" w:fill="D6E3BC" w:themeFill="accent3" w:themeFillTint="66"/>
          </w:tcPr>
          <w:p w:rsidR="009964A3" w:rsidRPr="00DD39EB" w:rsidRDefault="009964A3" w:rsidP="00A73BA1">
            <w:pPr>
              <w:jc w:val="center"/>
              <w:rPr>
                <w:rFonts w:ascii="Arial" w:hAnsi="Arial" w:cs="Arial"/>
                <w:b/>
                <w:bCs/>
                <w:color w:val="000000"/>
                <w:sz w:val="20"/>
                <w:szCs w:val="20"/>
                <w:lang w:eastAsia="es-MX"/>
              </w:rPr>
            </w:pPr>
            <w:r w:rsidRPr="00DD39EB">
              <w:rPr>
                <w:rFonts w:ascii="Arial" w:hAnsi="Arial" w:cs="Arial"/>
                <w:b/>
                <w:bCs/>
                <w:color w:val="000000"/>
                <w:sz w:val="20"/>
                <w:szCs w:val="20"/>
                <w:lang w:eastAsia="es-MX"/>
              </w:rPr>
              <w:t>8.8 Programa de restauración forestal (Objetivo Especifico)</w:t>
            </w:r>
          </w:p>
          <w:p w:rsidR="006462E8" w:rsidRPr="00DD39EB" w:rsidRDefault="006462E8" w:rsidP="00A73BA1">
            <w:pPr>
              <w:jc w:val="center"/>
              <w:rPr>
                <w:rFonts w:ascii="Arial" w:hAnsi="Arial" w:cs="Arial"/>
                <w:b/>
                <w:bCs/>
                <w:color w:val="000000"/>
                <w:sz w:val="20"/>
                <w:szCs w:val="20"/>
                <w:lang w:eastAsia="es-MX"/>
              </w:rPr>
            </w:pPr>
          </w:p>
        </w:tc>
        <w:tc>
          <w:tcPr>
            <w:tcW w:w="1369" w:type="pct"/>
            <w:tcBorders>
              <w:top w:val="single" w:sz="8" w:space="0" w:color="9BBB59" w:themeColor="accent3"/>
              <w:bottom w:val="single" w:sz="8" w:space="0" w:color="9BBB59" w:themeColor="accent3"/>
            </w:tcBorders>
            <w:shd w:val="clear" w:color="auto" w:fill="D6E3BC" w:themeFill="accent3" w:themeFillTint="66"/>
          </w:tcPr>
          <w:p w:rsidR="009964A3" w:rsidRPr="00DD39EB" w:rsidRDefault="009964A3" w:rsidP="00A73BA1">
            <w:pPr>
              <w:jc w:val="center"/>
              <w:rPr>
                <w:rFonts w:ascii="Arial" w:hAnsi="Arial" w:cs="Arial"/>
                <w:b/>
                <w:bCs/>
                <w:color w:val="000000"/>
                <w:sz w:val="20"/>
                <w:szCs w:val="20"/>
                <w:lang w:eastAsia="es-MX"/>
              </w:rPr>
            </w:pPr>
            <w:r w:rsidRPr="00DD39EB">
              <w:rPr>
                <w:rFonts w:ascii="Arial" w:hAnsi="Arial" w:cs="Arial"/>
                <w:b/>
                <w:bCs/>
                <w:color w:val="000000"/>
                <w:sz w:val="20"/>
                <w:szCs w:val="20"/>
                <w:lang w:eastAsia="es-MX"/>
              </w:rPr>
              <w:t>8.8 Proyectos</w:t>
            </w:r>
            <w:r w:rsidR="006462E8" w:rsidRPr="00DD39EB">
              <w:rPr>
                <w:rFonts w:ascii="Arial" w:hAnsi="Arial" w:cs="Arial"/>
                <w:b/>
                <w:bCs/>
                <w:color w:val="000000"/>
                <w:sz w:val="20"/>
                <w:szCs w:val="20"/>
                <w:lang w:eastAsia="es-MX"/>
              </w:rPr>
              <w:t xml:space="preserve"> (Metas)</w:t>
            </w:r>
          </w:p>
        </w:tc>
      </w:tr>
      <w:tr w:rsidR="006462E8" w:rsidRPr="00DD39EB" w:rsidTr="009C5B18">
        <w:trPr>
          <w:trHeight w:val="458"/>
        </w:trPr>
        <w:tc>
          <w:tcPr>
            <w:tcW w:w="754" w:type="pct"/>
            <w:tcBorders>
              <w:top w:val="single" w:sz="8" w:space="0" w:color="9BBB59" w:themeColor="accent3"/>
            </w:tcBorders>
          </w:tcPr>
          <w:p w:rsidR="006462E8" w:rsidRPr="00DD39EB" w:rsidRDefault="006462E8" w:rsidP="009114B7">
            <w:pPr>
              <w:rPr>
                <w:rFonts w:ascii="Arial" w:hAnsi="Arial" w:cs="Arial"/>
                <w:b/>
                <w:bCs/>
                <w:color w:val="000000"/>
                <w:sz w:val="18"/>
                <w:szCs w:val="18"/>
              </w:rPr>
            </w:pPr>
          </w:p>
          <w:p w:rsidR="006462E8" w:rsidRPr="00DD39EB" w:rsidRDefault="006462E8" w:rsidP="009114B7">
            <w:pPr>
              <w:rPr>
                <w:rFonts w:ascii="Arial" w:hAnsi="Arial" w:cs="Arial"/>
                <w:b/>
                <w:bCs/>
                <w:color w:val="000000"/>
                <w:sz w:val="18"/>
                <w:szCs w:val="18"/>
              </w:rPr>
            </w:pPr>
            <w:r w:rsidRPr="00DD39EB">
              <w:rPr>
                <w:rFonts w:ascii="Arial" w:hAnsi="Arial" w:cs="Arial"/>
                <w:bCs/>
                <w:color w:val="000000"/>
                <w:sz w:val="18"/>
                <w:szCs w:val="18"/>
              </w:rPr>
              <w:t>NIVEL DE VIDA</w:t>
            </w:r>
          </w:p>
        </w:tc>
        <w:tc>
          <w:tcPr>
            <w:tcW w:w="1233" w:type="pct"/>
            <w:tcBorders>
              <w:top w:val="single" w:sz="8" w:space="0" w:color="9BBB59" w:themeColor="accent3"/>
            </w:tcBorders>
          </w:tcPr>
          <w:p w:rsidR="006462E8" w:rsidRPr="00DD39EB" w:rsidRDefault="006462E8" w:rsidP="00E24505">
            <w:pPr>
              <w:rPr>
                <w:rFonts w:ascii="Arial" w:hAnsi="Arial" w:cs="Arial"/>
                <w:color w:val="000000"/>
                <w:sz w:val="16"/>
                <w:szCs w:val="16"/>
                <w:lang w:eastAsia="es-MX"/>
              </w:rPr>
            </w:pPr>
            <w:r w:rsidRPr="00DD39EB">
              <w:rPr>
                <w:rFonts w:ascii="Arial" w:hAnsi="Arial" w:cs="Arial"/>
                <w:color w:val="000000"/>
                <w:sz w:val="16"/>
                <w:szCs w:val="16"/>
                <w:lang w:eastAsia="es-MX"/>
              </w:rPr>
              <w:t>Incrementar los niveles de educación, salud, alimentación y vivienda de las comunidades forestales</w:t>
            </w:r>
          </w:p>
        </w:tc>
        <w:tc>
          <w:tcPr>
            <w:tcW w:w="1644" w:type="pct"/>
            <w:tcBorders>
              <w:top w:val="single" w:sz="8" w:space="0" w:color="9BBB59" w:themeColor="accent3"/>
            </w:tcBorders>
          </w:tcPr>
          <w:p w:rsidR="006462E8" w:rsidRPr="00DD39EB" w:rsidRDefault="006462E8" w:rsidP="00A73BA1">
            <w:pPr>
              <w:jc w:val="both"/>
              <w:rPr>
                <w:rFonts w:ascii="Arial" w:hAnsi="Arial" w:cs="Arial"/>
                <w:b/>
                <w:bCs/>
                <w:color w:val="000000"/>
                <w:sz w:val="20"/>
                <w:szCs w:val="20"/>
                <w:lang w:eastAsia="es-MX"/>
              </w:rPr>
            </w:pPr>
            <w:r w:rsidRPr="00DD39EB">
              <w:rPr>
                <w:rFonts w:ascii="Arial" w:hAnsi="Arial" w:cs="Arial"/>
                <w:b/>
                <w:bCs/>
                <w:color w:val="000000"/>
                <w:sz w:val="20"/>
                <w:szCs w:val="20"/>
                <w:lang w:eastAsia="es-MX"/>
              </w:rPr>
              <w:t>Identificación de las comunidades prioritarias para ser consideradas bajo el Programa de Restauración</w:t>
            </w:r>
          </w:p>
        </w:tc>
        <w:tc>
          <w:tcPr>
            <w:tcW w:w="1369" w:type="pct"/>
            <w:tcBorders>
              <w:top w:val="single" w:sz="8" w:space="0" w:color="9BBB59" w:themeColor="accent3"/>
            </w:tcBorders>
          </w:tcPr>
          <w:p w:rsidR="006462E8" w:rsidRPr="00DD39EB" w:rsidRDefault="006462E8"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Elaborar un proyecto de evaluación regional por medio del cual se establezcan las comunidades prioritarias a ser restauradas</w:t>
            </w:r>
          </w:p>
        </w:tc>
      </w:tr>
      <w:tr w:rsidR="006462E8" w:rsidRPr="00DD39EB" w:rsidTr="009C5B18">
        <w:trPr>
          <w:trHeight w:val="783"/>
        </w:trPr>
        <w:tc>
          <w:tcPr>
            <w:tcW w:w="754" w:type="pct"/>
          </w:tcPr>
          <w:p w:rsidR="006462E8" w:rsidRPr="00DD39EB" w:rsidRDefault="006462E8"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462E8" w:rsidRPr="00DD39EB" w:rsidRDefault="006462E8" w:rsidP="00A73BA1">
            <w:pPr>
              <w:jc w:val="both"/>
              <w:rPr>
                <w:rFonts w:ascii="Arial" w:hAnsi="Arial" w:cs="Arial"/>
                <w:color w:val="000000"/>
                <w:sz w:val="20"/>
                <w:szCs w:val="20"/>
                <w:lang w:eastAsia="es-MX"/>
              </w:rPr>
            </w:pPr>
          </w:p>
        </w:tc>
        <w:tc>
          <w:tcPr>
            <w:tcW w:w="1644" w:type="pct"/>
          </w:tcPr>
          <w:p w:rsidR="006462E8" w:rsidRPr="00DD39EB" w:rsidRDefault="006462E8"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Elaboración de proyectos generadores de empleo para las comunidades prioritarias principalmente</w:t>
            </w:r>
          </w:p>
        </w:tc>
        <w:tc>
          <w:tcPr>
            <w:tcW w:w="1369" w:type="pct"/>
          </w:tcPr>
          <w:p w:rsidR="006462E8" w:rsidRPr="00DD39EB" w:rsidRDefault="006462E8"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Elaborar 2 proyectos anuales de empleo temporal dirigidos a la restauración forestal</w:t>
            </w:r>
          </w:p>
        </w:tc>
      </w:tr>
      <w:tr w:rsidR="006C78A7" w:rsidRPr="00DD39EB" w:rsidTr="009C5B18">
        <w:trPr>
          <w:trHeight w:val="704"/>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lastRenderedPageBreak/>
              <w:t>MANEJO DEL BOSQUE</w:t>
            </w:r>
          </w:p>
        </w:tc>
        <w:tc>
          <w:tcPr>
            <w:tcW w:w="1233" w:type="pct"/>
          </w:tcPr>
          <w:p w:rsidR="006C78A7" w:rsidRPr="00DD39EB" w:rsidRDefault="006C78A7" w:rsidP="00E24505">
            <w:pPr>
              <w:rPr>
                <w:rFonts w:ascii="Arial" w:hAnsi="Arial" w:cs="Arial"/>
                <w:color w:val="000000"/>
                <w:sz w:val="16"/>
                <w:szCs w:val="16"/>
                <w:lang w:eastAsia="es-MX"/>
              </w:rPr>
            </w:pPr>
            <w:r w:rsidRPr="00DD39EB">
              <w:rPr>
                <w:rFonts w:ascii="Arial" w:hAnsi="Arial" w:cs="Arial"/>
                <w:color w:val="000000"/>
                <w:sz w:val="16"/>
                <w:szCs w:val="16"/>
                <w:lang w:eastAsia="es-MX"/>
              </w:rPr>
              <w:t>Desarrollar las técnicas y métodos más avanzados en materia de silvicultura y de transferencia de tecnología.</w:t>
            </w:r>
          </w:p>
        </w:tc>
        <w:tc>
          <w:tcPr>
            <w:tcW w:w="1644"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Elaborar un diagnostico para establecer las áreas prioritarias a ser consideradas dentro del programa de Restauración Forestal</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Elaborar un proyecto regional dirigido al conocimiento de la superficie prioritaria a considerarse en el Programa de Restauración Forestal</w:t>
            </w:r>
          </w:p>
        </w:tc>
      </w:tr>
      <w:tr w:rsidR="006C78A7" w:rsidRPr="00DD39EB" w:rsidTr="009C5B18">
        <w:trPr>
          <w:trHeight w:val="1035"/>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bCs/>
                <w:color w:val="000000"/>
                <w:sz w:val="20"/>
                <w:szCs w:val="20"/>
                <w:lang w:eastAsia="es-MX"/>
              </w:rPr>
            </w:pPr>
          </w:p>
        </w:tc>
        <w:tc>
          <w:tcPr>
            <w:tcW w:w="1644" w:type="pct"/>
          </w:tcPr>
          <w:p w:rsidR="006C78A7" w:rsidRPr="00DD39EB" w:rsidRDefault="006C78A7" w:rsidP="00A73BA1">
            <w:pPr>
              <w:jc w:val="both"/>
              <w:rPr>
                <w:rFonts w:ascii="Arial" w:hAnsi="Arial" w:cs="Arial"/>
                <w:bCs/>
                <w:color w:val="000000"/>
                <w:sz w:val="20"/>
                <w:szCs w:val="20"/>
                <w:lang w:eastAsia="es-MX"/>
              </w:rPr>
            </w:pPr>
            <w:r w:rsidRPr="00DD39EB">
              <w:rPr>
                <w:rFonts w:ascii="Arial" w:hAnsi="Arial" w:cs="Arial"/>
                <w:bCs/>
                <w:color w:val="000000"/>
                <w:sz w:val="20"/>
                <w:szCs w:val="20"/>
                <w:lang w:eastAsia="es-MX"/>
              </w:rPr>
              <w:t>Elaboración de proyectos de nuevos viveros</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Elaborar un proyecto regional para el establecimiento estratégico de 1 módulo de producción de planta con capacidad para abastecer 1 millón de plantas anuales para bosque templado, y 300,000 plantas para selva baja</w:t>
            </w:r>
          </w:p>
        </w:tc>
      </w:tr>
      <w:tr w:rsidR="006C78A7" w:rsidRPr="00DD39EB" w:rsidTr="009C5B18">
        <w:trPr>
          <w:trHeight w:val="391"/>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color w:val="000000"/>
                <w:sz w:val="20"/>
                <w:szCs w:val="20"/>
                <w:lang w:eastAsia="es-MX"/>
              </w:rPr>
            </w:pPr>
          </w:p>
        </w:tc>
        <w:tc>
          <w:tcPr>
            <w:tcW w:w="1644"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Distribuir estratégicamente la construcción de nuevos viveros para la producción de planta</w:t>
            </w:r>
          </w:p>
        </w:tc>
        <w:tc>
          <w:tcPr>
            <w:tcW w:w="1369" w:type="pct"/>
          </w:tcPr>
          <w:p w:rsidR="006C78A7" w:rsidRPr="00DD39EB" w:rsidRDefault="006C78A7" w:rsidP="00A73BA1">
            <w:pPr>
              <w:jc w:val="both"/>
              <w:rPr>
                <w:rFonts w:ascii="Arial" w:hAnsi="Arial" w:cs="Arial"/>
                <w:color w:val="000000"/>
                <w:sz w:val="20"/>
                <w:szCs w:val="20"/>
                <w:lang w:eastAsia="es-MX"/>
              </w:rPr>
            </w:pPr>
          </w:p>
        </w:tc>
      </w:tr>
      <w:tr w:rsidR="006C78A7" w:rsidRPr="00DD39EB" w:rsidTr="009C5B18">
        <w:trPr>
          <w:trHeight w:val="138"/>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color w:val="000000"/>
                <w:sz w:val="20"/>
                <w:szCs w:val="20"/>
                <w:lang w:eastAsia="es-MX"/>
              </w:rPr>
            </w:pPr>
          </w:p>
        </w:tc>
        <w:tc>
          <w:tcPr>
            <w:tcW w:w="1644"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 xml:space="preserve">Incorporación de pequeñas superficies al Programa de Restauración Forestal </w:t>
            </w:r>
          </w:p>
        </w:tc>
        <w:tc>
          <w:tcPr>
            <w:tcW w:w="1369" w:type="pct"/>
          </w:tcPr>
          <w:p w:rsidR="006C78A7" w:rsidRPr="00DD39EB" w:rsidRDefault="006C78A7" w:rsidP="00A73BA1">
            <w:pPr>
              <w:jc w:val="both"/>
              <w:rPr>
                <w:rFonts w:ascii="Arial" w:hAnsi="Arial" w:cs="Arial"/>
                <w:color w:val="000000"/>
                <w:sz w:val="20"/>
                <w:szCs w:val="20"/>
                <w:lang w:eastAsia="es-MX"/>
              </w:rPr>
            </w:pPr>
          </w:p>
        </w:tc>
      </w:tr>
      <w:tr w:rsidR="006C78A7" w:rsidRPr="00DD39EB" w:rsidTr="009C5B18">
        <w:trPr>
          <w:trHeight w:val="307"/>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b/>
                <w:bCs/>
                <w:color w:val="000000"/>
                <w:sz w:val="20"/>
                <w:szCs w:val="20"/>
                <w:lang w:eastAsia="es-MX"/>
              </w:rPr>
            </w:pPr>
          </w:p>
        </w:tc>
        <w:tc>
          <w:tcPr>
            <w:tcW w:w="1644" w:type="pct"/>
          </w:tcPr>
          <w:p w:rsidR="006C78A7" w:rsidRPr="00DD39EB" w:rsidRDefault="006C78A7" w:rsidP="00A73BA1">
            <w:pPr>
              <w:jc w:val="both"/>
              <w:rPr>
                <w:rFonts w:ascii="Arial" w:hAnsi="Arial" w:cs="Arial"/>
                <w:b/>
                <w:bCs/>
                <w:color w:val="000000"/>
                <w:sz w:val="20"/>
                <w:szCs w:val="20"/>
                <w:lang w:eastAsia="es-MX"/>
              </w:rPr>
            </w:pPr>
            <w:r w:rsidRPr="00DD39EB">
              <w:rPr>
                <w:rFonts w:ascii="Arial" w:hAnsi="Arial" w:cs="Arial"/>
                <w:b/>
                <w:bCs/>
                <w:color w:val="000000"/>
                <w:sz w:val="20"/>
                <w:szCs w:val="20"/>
                <w:lang w:eastAsia="es-MX"/>
              </w:rPr>
              <w:t>Producción de planta:</w:t>
            </w:r>
            <w:r w:rsidRPr="00DD39EB">
              <w:rPr>
                <w:rFonts w:ascii="Arial" w:hAnsi="Arial" w:cs="Arial"/>
                <w:color w:val="000000"/>
                <w:sz w:val="20"/>
                <w:szCs w:val="20"/>
                <w:lang w:eastAsia="es-MX"/>
              </w:rPr>
              <w:t xml:space="preserve"> Establecer un modulo para la producción de planta en contenedor para la condición de bosque templado y otro más para la condición de selva baja y matorral xerófilo</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Establecer un módulos con capacidad para abastecer 1,000,000 millón de plantas anuales para bosque templado, y 300,000 plantas para selva baja</w:t>
            </w:r>
          </w:p>
        </w:tc>
      </w:tr>
      <w:tr w:rsidR="006C78A7" w:rsidRPr="00DD39EB" w:rsidTr="009C5B18">
        <w:trPr>
          <w:trHeight w:val="866"/>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color w:val="000000"/>
                <w:sz w:val="20"/>
                <w:szCs w:val="20"/>
                <w:lang w:eastAsia="es-MX"/>
              </w:rPr>
            </w:pPr>
          </w:p>
        </w:tc>
        <w:tc>
          <w:tcPr>
            <w:tcW w:w="1644"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Establecer un modulo de producción de planta en bolsa, destinada  a los Programa de Reforestación para la Selva Baja</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Establecer un modulo de producción en bolsa de especies de selva baja caducifolia y matorral xerófilo</w:t>
            </w:r>
          </w:p>
        </w:tc>
      </w:tr>
      <w:tr w:rsidR="006C78A7" w:rsidRPr="00DD39EB" w:rsidTr="009C5B18">
        <w:trPr>
          <w:trHeight w:val="269"/>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color w:val="000000"/>
                <w:sz w:val="20"/>
                <w:szCs w:val="20"/>
                <w:lang w:eastAsia="es-MX"/>
              </w:rPr>
            </w:pPr>
          </w:p>
        </w:tc>
        <w:tc>
          <w:tcPr>
            <w:tcW w:w="1644"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Establecer un modulo de producción de vareta, destinada a los Programa de Reforestación para la condición de selva baja y matorral xerófilo</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Establecer un modulo de producción de vareta de las especies de la selva baja caducifolia y matorral xerófilo destinada a los Programa de Reforestación para estos tipos de vegetación</w:t>
            </w:r>
          </w:p>
        </w:tc>
      </w:tr>
      <w:tr w:rsidR="006C78A7" w:rsidRPr="00DD39EB" w:rsidTr="009C5B18">
        <w:trPr>
          <w:trHeight w:val="491"/>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b/>
                <w:bCs/>
                <w:color w:val="000000"/>
                <w:sz w:val="20"/>
                <w:szCs w:val="20"/>
                <w:lang w:eastAsia="es-MX"/>
              </w:rPr>
            </w:pPr>
          </w:p>
        </w:tc>
        <w:tc>
          <w:tcPr>
            <w:tcW w:w="1644" w:type="pct"/>
          </w:tcPr>
          <w:p w:rsidR="006C78A7" w:rsidRPr="00DD39EB" w:rsidRDefault="006C78A7" w:rsidP="00A73BA1">
            <w:pPr>
              <w:jc w:val="both"/>
              <w:rPr>
                <w:rFonts w:ascii="Arial" w:hAnsi="Arial" w:cs="Arial"/>
                <w:b/>
                <w:bCs/>
                <w:color w:val="000000"/>
                <w:sz w:val="20"/>
                <w:szCs w:val="20"/>
                <w:lang w:eastAsia="es-MX"/>
              </w:rPr>
            </w:pPr>
            <w:r w:rsidRPr="00DD39EB">
              <w:rPr>
                <w:rFonts w:ascii="Arial" w:hAnsi="Arial" w:cs="Arial"/>
                <w:b/>
                <w:bCs/>
                <w:color w:val="000000"/>
                <w:sz w:val="20"/>
                <w:szCs w:val="20"/>
                <w:lang w:eastAsia="es-MX"/>
              </w:rPr>
              <w:t>Reforestación:</w:t>
            </w:r>
            <w:r w:rsidRPr="00DD39EB">
              <w:rPr>
                <w:rFonts w:ascii="Arial" w:hAnsi="Arial" w:cs="Arial"/>
                <w:color w:val="000000"/>
                <w:sz w:val="20"/>
                <w:szCs w:val="20"/>
                <w:lang w:eastAsia="es-MX"/>
              </w:rPr>
              <w:t xml:space="preserve"> Realizar un programa permanente para la reforestación</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Reforestar anualmente un promedio de 600.0 has de bosque templado y 100.0 has de selva baja</w:t>
            </w:r>
          </w:p>
        </w:tc>
      </w:tr>
      <w:tr w:rsidR="006C78A7" w:rsidRPr="00DD39EB" w:rsidTr="009C5B18">
        <w:trPr>
          <w:trHeight w:val="328"/>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b/>
                <w:bCs/>
                <w:color w:val="000000"/>
                <w:sz w:val="20"/>
                <w:szCs w:val="20"/>
                <w:lang w:eastAsia="es-MX"/>
              </w:rPr>
            </w:pPr>
          </w:p>
        </w:tc>
        <w:tc>
          <w:tcPr>
            <w:tcW w:w="1644" w:type="pct"/>
          </w:tcPr>
          <w:p w:rsidR="006C78A7" w:rsidRPr="00DD39EB" w:rsidRDefault="006C78A7" w:rsidP="00A73BA1">
            <w:pPr>
              <w:jc w:val="both"/>
              <w:rPr>
                <w:rFonts w:ascii="Arial" w:hAnsi="Arial" w:cs="Arial"/>
                <w:b/>
                <w:bCs/>
                <w:color w:val="000000"/>
                <w:sz w:val="20"/>
                <w:szCs w:val="20"/>
                <w:lang w:eastAsia="es-MX"/>
              </w:rPr>
            </w:pPr>
            <w:r w:rsidRPr="00DD39EB">
              <w:rPr>
                <w:rFonts w:ascii="Arial" w:hAnsi="Arial" w:cs="Arial"/>
                <w:b/>
                <w:bCs/>
                <w:color w:val="000000"/>
                <w:sz w:val="20"/>
                <w:szCs w:val="20"/>
                <w:lang w:eastAsia="es-MX"/>
              </w:rPr>
              <w:t>Protección de reforestaciones:</w:t>
            </w:r>
            <w:r w:rsidRPr="00DD39EB">
              <w:rPr>
                <w:rFonts w:ascii="Arial" w:hAnsi="Arial" w:cs="Arial"/>
                <w:color w:val="000000"/>
                <w:sz w:val="20"/>
                <w:szCs w:val="20"/>
                <w:lang w:eastAsia="es-MX"/>
              </w:rPr>
              <w:t xml:space="preserve"> Realizar un programa permanente de protección y mantenimiento a las reforestaciones establecidas con la intención de lograr tasas de supervivencia mayores al 70%</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Establecer campañas permanentes de sanidad y combate de incendios, así como establecer un calendario oficial de reforestación por zona y por especie</w:t>
            </w:r>
          </w:p>
        </w:tc>
      </w:tr>
      <w:tr w:rsidR="006C78A7" w:rsidRPr="00DD39EB" w:rsidTr="009C5B18">
        <w:trPr>
          <w:trHeight w:val="911"/>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lastRenderedPageBreak/>
              <w:t> </w:t>
            </w:r>
          </w:p>
        </w:tc>
        <w:tc>
          <w:tcPr>
            <w:tcW w:w="1233" w:type="pct"/>
          </w:tcPr>
          <w:p w:rsidR="006C78A7" w:rsidRPr="00DD39EB" w:rsidRDefault="006C78A7" w:rsidP="00A73BA1">
            <w:pPr>
              <w:jc w:val="both"/>
              <w:rPr>
                <w:rFonts w:ascii="Arial" w:hAnsi="Arial" w:cs="Arial"/>
                <w:b/>
                <w:bCs/>
                <w:color w:val="000000"/>
                <w:sz w:val="20"/>
                <w:szCs w:val="20"/>
                <w:lang w:eastAsia="es-MX"/>
              </w:rPr>
            </w:pPr>
          </w:p>
        </w:tc>
        <w:tc>
          <w:tcPr>
            <w:tcW w:w="1644" w:type="pct"/>
          </w:tcPr>
          <w:p w:rsidR="006C78A7" w:rsidRPr="00DD39EB" w:rsidRDefault="006C78A7" w:rsidP="00A73BA1">
            <w:pPr>
              <w:jc w:val="both"/>
              <w:rPr>
                <w:rFonts w:ascii="Arial" w:hAnsi="Arial" w:cs="Arial"/>
                <w:b/>
                <w:bCs/>
                <w:color w:val="000000"/>
                <w:sz w:val="20"/>
                <w:szCs w:val="20"/>
                <w:lang w:eastAsia="es-MX"/>
              </w:rPr>
            </w:pPr>
            <w:r w:rsidRPr="00DD39EB">
              <w:rPr>
                <w:rFonts w:ascii="Arial" w:hAnsi="Arial" w:cs="Arial"/>
                <w:b/>
                <w:bCs/>
                <w:color w:val="000000"/>
                <w:sz w:val="20"/>
                <w:szCs w:val="20"/>
                <w:lang w:eastAsia="es-MX"/>
              </w:rPr>
              <w:t>Obtención y mejoramiento de germoplasma:</w:t>
            </w:r>
            <w:r w:rsidRPr="00DD39EB">
              <w:rPr>
                <w:rFonts w:ascii="Arial" w:hAnsi="Arial" w:cs="Arial"/>
                <w:color w:val="000000"/>
                <w:sz w:val="20"/>
                <w:szCs w:val="20"/>
                <w:lang w:eastAsia="es-MX"/>
              </w:rPr>
              <w:t xml:space="preserve"> Establecer áreas semilleras y huertos semilleros para obtener semilla de alta calidad genética y de especies nativas.</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Establecer una área semillera cada cinco  años para abastecer la producción de planta</w:t>
            </w:r>
          </w:p>
        </w:tc>
      </w:tr>
      <w:tr w:rsidR="006C78A7" w:rsidRPr="00DD39EB" w:rsidTr="009C5B18">
        <w:trPr>
          <w:trHeight w:val="870"/>
        </w:trPr>
        <w:tc>
          <w:tcPr>
            <w:tcW w:w="754" w:type="pct"/>
          </w:tcPr>
          <w:p w:rsidR="006C78A7" w:rsidRPr="00DD39EB" w:rsidRDefault="006C78A7"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6C78A7" w:rsidRPr="00DD39EB" w:rsidRDefault="006C78A7" w:rsidP="00A73BA1">
            <w:pPr>
              <w:jc w:val="both"/>
              <w:rPr>
                <w:rFonts w:ascii="Arial" w:hAnsi="Arial" w:cs="Arial"/>
                <w:b/>
                <w:bCs/>
                <w:color w:val="000000"/>
                <w:sz w:val="20"/>
                <w:szCs w:val="20"/>
                <w:lang w:eastAsia="es-MX"/>
              </w:rPr>
            </w:pPr>
          </w:p>
        </w:tc>
        <w:tc>
          <w:tcPr>
            <w:tcW w:w="1644" w:type="pct"/>
          </w:tcPr>
          <w:p w:rsidR="006C78A7" w:rsidRPr="00DD39EB" w:rsidRDefault="006C78A7" w:rsidP="00A73BA1">
            <w:pPr>
              <w:jc w:val="both"/>
              <w:rPr>
                <w:rFonts w:ascii="Arial" w:hAnsi="Arial" w:cs="Arial"/>
                <w:b/>
                <w:bCs/>
                <w:color w:val="000000"/>
                <w:sz w:val="20"/>
                <w:szCs w:val="20"/>
                <w:lang w:eastAsia="es-MX"/>
              </w:rPr>
            </w:pPr>
            <w:r w:rsidRPr="00DD39EB">
              <w:rPr>
                <w:rFonts w:ascii="Arial" w:hAnsi="Arial" w:cs="Arial"/>
                <w:b/>
                <w:bCs/>
                <w:color w:val="000000"/>
                <w:sz w:val="20"/>
                <w:szCs w:val="20"/>
                <w:lang w:eastAsia="es-MX"/>
              </w:rPr>
              <w:t xml:space="preserve">Banco de germoplasma: </w:t>
            </w:r>
            <w:r w:rsidRPr="00DD39EB">
              <w:rPr>
                <w:rFonts w:ascii="Arial" w:hAnsi="Arial" w:cs="Arial"/>
                <w:color w:val="000000"/>
                <w:sz w:val="20"/>
                <w:szCs w:val="20"/>
                <w:lang w:eastAsia="es-MX"/>
              </w:rPr>
              <w:t>Establecer un Banco de germoplasma que garantice la disposición de semilla en la producción de planta de los viveros de la Región</w:t>
            </w:r>
          </w:p>
        </w:tc>
        <w:tc>
          <w:tcPr>
            <w:tcW w:w="1369" w:type="pct"/>
          </w:tcPr>
          <w:p w:rsidR="006C78A7" w:rsidRPr="00DD39EB" w:rsidRDefault="006C78A7"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Establecer un Banco de germoplasma con las principales especies forestales existentes en los bosques de la Región</w:t>
            </w:r>
          </w:p>
        </w:tc>
      </w:tr>
      <w:tr w:rsidR="005F63D4" w:rsidRPr="00DD39EB" w:rsidTr="009C5B18">
        <w:trPr>
          <w:trHeight w:val="515"/>
        </w:trPr>
        <w:tc>
          <w:tcPr>
            <w:tcW w:w="754" w:type="pct"/>
          </w:tcPr>
          <w:p w:rsidR="005F63D4" w:rsidRPr="00DD39EB" w:rsidRDefault="005F63D4" w:rsidP="009114B7">
            <w:pPr>
              <w:rPr>
                <w:rFonts w:ascii="Arial" w:hAnsi="Arial" w:cs="Arial"/>
                <w:b/>
                <w:bCs/>
                <w:color w:val="000000"/>
                <w:sz w:val="18"/>
                <w:szCs w:val="18"/>
              </w:rPr>
            </w:pPr>
            <w:r w:rsidRPr="00DD39EB">
              <w:rPr>
                <w:rFonts w:ascii="Arial" w:hAnsi="Arial" w:cs="Arial"/>
                <w:bCs/>
                <w:color w:val="000000"/>
                <w:sz w:val="18"/>
                <w:szCs w:val="18"/>
              </w:rPr>
              <w:t>CADENAS PRODUCTIVAS</w:t>
            </w:r>
          </w:p>
        </w:tc>
        <w:tc>
          <w:tcPr>
            <w:tcW w:w="1233" w:type="pct"/>
          </w:tcPr>
          <w:p w:rsidR="005F63D4" w:rsidRPr="00DD39EB" w:rsidRDefault="005F63D4" w:rsidP="005F63D4">
            <w:pPr>
              <w:rPr>
                <w:rFonts w:ascii="Arial" w:hAnsi="Arial" w:cs="Arial"/>
                <w:color w:val="000000"/>
                <w:sz w:val="16"/>
                <w:szCs w:val="16"/>
                <w:lang w:eastAsia="es-MX"/>
              </w:rPr>
            </w:pPr>
            <w:r w:rsidRPr="00DD39EB">
              <w:rPr>
                <w:rFonts w:ascii="Arial" w:hAnsi="Arial" w:cs="Arial"/>
                <w:color w:val="000000"/>
                <w:sz w:val="16"/>
                <w:szCs w:val="16"/>
                <w:lang w:eastAsia="es-MX"/>
              </w:rPr>
              <w:t>Rentabilidad del bosque mediante la oferta de bienes y servicios, con estructuras y estrategias definidas</w:t>
            </w:r>
          </w:p>
        </w:tc>
        <w:tc>
          <w:tcPr>
            <w:tcW w:w="1644" w:type="pct"/>
          </w:tcPr>
          <w:p w:rsidR="005F63D4" w:rsidRPr="00DD39EB" w:rsidRDefault="005F63D4"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Generación de jornales para el establecimiento y mantenimiento de planta</w:t>
            </w:r>
          </w:p>
        </w:tc>
        <w:tc>
          <w:tcPr>
            <w:tcW w:w="1369" w:type="pct"/>
          </w:tcPr>
          <w:p w:rsidR="005F63D4" w:rsidRPr="00DD39EB" w:rsidRDefault="005F63D4"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Producción de por lo menos 1,000,000 de plantas de especies de  clima templado</w:t>
            </w:r>
          </w:p>
        </w:tc>
      </w:tr>
      <w:tr w:rsidR="005F63D4" w:rsidRPr="00DD39EB" w:rsidTr="009C5B18">
        <w:trPr>
          <w:trHeight w:val="504"/>
        </w:trPr>
        <w:tc>
          <w:tcPr>
            <w:tcW w:w="754" w:type="pct"/>
          </w:tcPr>
          <w:p w:rsidR="005F63D4" w:rsidRPr="00DD39EB" w:rsidRDefault="005F63D4" w:rsidP="009114B7">
            <w:pPr>
              <w:rPr>
                <w:rFonts w:ascii="Arial" w:hAnsi="Arial" w:cs="Arial"/>
                <w:b/>
                <w:bCs/>
                <w:color w:val="000000"/>
                <w:sz w:val="18"/>
                <w:szCs w:val="18"/>
              </w:rPr>
            </w:pPr>
            <w:r w:rsidRPr="00DD39EB">
              <w:rPr>
                <w:rFonts w:ascii="Arial" w:hAnsi="Arial" w:cs="Arial"/>
                <w:bCs/>
                <w:color w:val="000000"/>
                <w:sz w:val="18"/>
                <w:szCs w:val="18"/>
              </w:rPr>
              <w:t> </w:t>
            </w:r>
          </w:p>
        </w:tc>
        <w:tc>
          <w:tcPr>
            <w:tcW w:w="1233" w:type="pct"/>
          </w:tcPr>
          <w:p w:rsidR="005F63D4" w:rsidRPr="00DD39EB" w:rsidRDefault="005F63D4" w:rsidP="00A73BA1">
            <w:pPr>
              <w:jc w:val="both"/>
              <w:rPr>
                <w:rFonts w:ascii="Arial" w:hAnsi="Arial" w:cs="Arial"/>
                <w:color w:val="000000"/>
                <w:sz w:val="20"/>
                <w:szCs w:val="20"/>
                <w:lang w:eastAsia="es-MX"/>
              </w:rPr>
            </w:pPr>
          </w:p>
        </w:tc>
        <w:tc>
          <w:tcPr>
            <w:tcW w:w="1644" w:type="pct"/>
          </w:tcPr>
          <w:p w:rsidR="005F63D4" w:rsidRPr="00DD39EB" w:rsidRDefault="005F63D4"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 </w:t>
            </w:r>
          </w:p>
        </w:tc>
        <w:tc>
          <w:tcPr>
            <w:tcW w:w="1369" w:type="pct"/>
          </w:tcPr>
          <w:p w:rsidR="005F63D4" w:rsidRPr="00DD39EB" w:rsidRDefault="005F63D4"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Producción y mantenimiento de por lo menos 300,000 plantas de especies de selva baja</w:t>
            </w:r>
          </w:p>
        </w:tc>
      </w:tr>
      <w:tr w:rsidR="005F63D4" w:rsidRPr="00DD39EB" w:rsidTr="009C5B18">
        <w:trPr>
          <w:trHeight w:val="693"/>
        </w:trPr>
        <w:tc>
          <w:tcPr>
            <w:tcW w:w="754" w:type="pct"/>
          </w:tcPr>
          <w:p w:rsidR="005F63D4" w:rsidRPr="00DD39EB" w:rsidRDefault="005F63D4" w:rsidP="009114B7">
            <w:pPr>
              <w:rPr>
                <w:rFonts w:ascii="Arial" w:hAnsi="Arial" w:cs="Arial"/>
                <w:b/>
                <w:bCs/>
                <w:color w:val="000000"/>
                <w:sz w:val="18"/>
                <w:szCs w:val="18"/>
              </w:rPr>
            </w:pPr>
            <w:r w:rsidRPr="00DD39EB">
              <w:rPr>
                <w:rFonts w:ascii="Arial" w:hAnsi="Arial" w:cs="Arial"/>
                <w:bCs/>
                <w:color w:val="000000"/>
                <w:sz w:val="18"/>
                <w:szCs w:val="18"/>
              </w:rPr>
              <w:t>MEDIO AMBIENTE</w:t>
            </w:r>
          </w:p>
        </w:tc>
        <w:tc>
          <w:tcPr>
            <w:tcW w:w="1233" w:type="pct"/>
          </w:tcPr>
          <w:p w:rsidR="005F63D4" w:rsidRPr="00DD39EB" w:rsidRDefault="005F63D4" w:rsidP="005F63D4">
            <w:pPr>
              <w:rPr>
                <w:rFonts w:ascii="Arial" w:hAnsi="Arial" w:cs="Arial"/>
                <w:color w:val="000000"/>
                <w:sz w:val="16"/>
                <w:szCs w:val="16"/>
                <w:lang w:eastAsia="es-MX"/>
              </w:rPr>
            </w:pPr>
            <w:r w:rsidRPr="00DD39EB">
              <w:rPr>
                <w:rFonts w:ascii="Arial" w:hAnsi="Arial" w:cs="Arial"/>
                <w:color w:val="000000"/>
                <w:sz w:val="16"/>
                <w:szCs w:val="16"/>
                <w:lang w:eastAsia="es-MX"/>
              </w:rPr>
              <w:t>Incrementar las áreas naturales de conservación, mejorar sus estado actual, siendo prioridad la flora y la fauna local</w:t>
            </w:r>
          </w:p>
        </w:tc>
        <w:tc>
          <w:tcPr>
            <w:tcW w:w="1644" w:type="pct"/>
          </w:tcPr>
          <w:p w:rsidR="005F63D4" w:rsidRPr="00DD39EB" w:rsidRDefault="005F63D4" w:rsidP="00A73BA1">
            <w:pPr>
              <w:jc w:val="both"/>
              <w:rPr>
                <w:rFonts w:ascii="Arial" w:hAnsi="Arial" w:cs="Arial"/>
                <w:b/>
                <w:bCs/>
                <w:color w:val="000000"/>
                <w:sz w:val="20"/>
                <w:szCs w:val="20"/>
                <w:lang w:eastAsia="es-MX"/>
              </w:rPr>
            </w:pPr>
            <w:r w:rsidRPr="00DD39EB">
              <w:rPr>
                <w:rFonts w:ascii="Arial" w:hAnsi="Arial" w:cs="Arial"/>
                <w:b/>
                <w:bCs/>
                <w:color w:val="000000"/>
                <w:sz w:val="20"/>
                <w:szCs w:val="20"/>
                <w:lang w:eastAsia="es-MX"/>
              </w:rPr>
              <w:t>Obras de conservación de suelo y agua:</w:t>
            </w:r>
            <w:r w:rsidRPr="00DD39EB">
              <w:rPr>
                <w:rFonts w:ascii="Arial" w:hAnsi="Arial" w:cs="Arial"/>
                <w:color w:val="000000"/>
                <w:sz w:val="20"/>
                <w:szCs w:val="20"/>
                <w:lang w:eastAsia="es-MX"/>
              </w:rPr>
              <w:t xml:space="preserve"> Realiza obras de conservación de suelo y agua como zanja/bordo, zanjas de infiltración y terrazas de formación sucesiva en áreas degradadas y de baja productividad.</w:t>
            </w:r>
          </w:p>
        </w:tc>
        <w:tc>
          <w:tcPr>
            <w:tcW w:w="1369" w:type="pct"/>
          </w:tcPr>
          <w:p w:rsidR="005F63D4" w:rsidRPr="00DD39EB" w:rsidRDefault="005F63D4"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Restauración de por lo menos 2,000 has anuales de terrenos forestales mediante el establecimiento de las obras de conservación de suelo y agua más adecuadas según las condiciones del predio, ecosistema y/o zona</w:t>
            </w:r>
          </w:p>
        </w:tc>
      </w:tr>
      <w:tr w:rsidR="005F63D4" w:rsidRPr="00DD39EB" w:rsidTr="009C5B18">
        <w:trPr>
          <w:trHeight w:val="780"/>
        </w:trPr>
        <w:tc>
          <w:tcPr>
            <w:tcW w:w="754" w:type="pct"/>
          </w:tcPr>
          <w:p w:rsidR="005F63D4" w:rsidRPr="00DD39EB" w:rsidRDefault="005F63D4" w:rsidP="009114B7">
            <w:pPr>
              <w:rPr>
                <w:rFonts w:ascii="Arial" w:hAnsi="Arial" w:cs="Arial"/>
                <w:b/>
                <w:bCs/>
                <w:color w:val="000000"/>
                <w:sz w:val="18"/>
                <w:szCs w:val="18"/>
              </w:rPr>
            </w:pPr>
          </w:p>
        </w:tc>
        <w:tc>
          <w:tcPr>
            <w:tcW w:w="1233" w:type="pct"/>
          </w:tcPr>
          <w:p w:rsidR="005F63D4" w:rsidRPr="00DD39EB" w:rsidRDefault="005F63D4" w:rsidP="00A73BA1">
            <w:pPr>
              <w:jc w:val="both"/>
              <w:rPr>
                <w:rFonts w:ascii="Arial" w:hAnsi="Arial" w:cs="Arial"/>
                <w:color w:val="000000"/>
                <w:sz w:val="20"/>
                <w:szCs w:val="20"/>
                <w:lang w:eastAsia="es-MX"/>
              </w:rPr>
            </w:pPr>
          </w:p>
        </w:tc>
        <w:tc>
          <w:tcPr>
            <w:tcW w:w="1644" w:type="pct"/>
          </w:tcPr>
          <w:p w:rsidR="005F63D4" w:rsidRPr="00DD39EB" w:rsidRDefault="005F63D4"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 </w:t>
            </w:r>
          </w:p>
        </w:tc>
        <w:tc>
          <w:tcPr>
            <w:tcW w:w="1369" w:type="pct"/>
          </w:tcPr>
          <w:p w:rsidR="005F63D4" w:rsidRPr="00DD39EB" w:rsidRDefault="005F63D4"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Dar mantenimiento a 3,000 has anuales de terrenos forestales con obras de conservación de suelo y agua más adecuadas según las condiciones del predio, ecosistema y/o zona</w:t>
            </w:r>
          </w:p>
        </w:tc>
      </w:tr>
    </w:tbl>
    <w:p w:rsidR="00460FA9" w:rsidRPr="00DD39EB" w:rsidRDefault="00460FA9" w:rsidP="00832528">
      <w:pPr>
        <w:spacing w:line="320" w:lineRule="exact"/>
        <w:jc w:val="both"/>
        <w:rPr>
          <w:rFonts w:ascii="Arial" w:hAnsi="Arial" w:cs="Arial"/>
          <w:sz w:val="22"/>
          <w:szCs w:val="22"/>
        </w:rPr>
      </w:pPr>
    </w:p>
    <w:p w:rsidR="00460FA9" w:rsidRPr="00DD39EB" w:rsidRDefault="00460FA9">
      <w:pPr>
        <w:rPr>
          <w:rFonts w:ascii="Arial" w:hAnsi="Arial" w:cs="Arial"/>
          <w:sz w:val="22"/>
          <w:szCs w:val="22"/>
        </w:rPr>
      </w:pPr>
      <w:r w:rsidRPr="00DD39EB">
        <w:rPr>
          <w:rFonts w:ascii="Arial" w:hAnsi="Arial" w:cs="Arial"/>
          <w:sz w:val="22"/>
          <w:szCs w:val="22"/>
        </w:rPr>
        <w:br w:type="page"/>
      </w:r>
    </w:p>
    <w:p w:rsidR="004B510C" w:rsidRPr="00DD39EB" w:rsidRDefault="004B510C" w:rsidP="00832528">
      <w:pPr>
        <w:spacing w:line="320" w:lineRule="exact"/>
        <w:jc w:val="both"/>
        <w:rPr>
          <w:rFonts w:ascii="Arial" w:hAnsi="Arial" w:cs="Arial"/>
          <w:sz w:val="22"/>
          <w:szCs w:val="22"/>
        </w:rPr>
      </w:pPr>
    </w:p>
    <w:p w:rsidR="009C5B18" w:rsidRPr="00DD39EB" w:rsidRDefault="002E5006" w:rsidP="00832528">
      <w:pPr>
        <w:spacing w:line="320" w:lineRule="exact"/>
        <w:jc w:val="both"/>
        <w:rPr>
          <w:rFonts w:ascii="Arial" w:hAnsi="Arial" w:cs="Arial"/>
          <w:sz w:val="22"/>
          <w:szCs w:val="22"/>
        </w:rPr>
      </w:pPr>
      <w:r w:rsidRPr="00DD39EB">
        <w:rPr>
          <w:rFonts w:ascii="Arial" w:hAnsi="Arial" w:cs="Arial"/>
          <w:sz w:val="22"/>
          <w:szCs w:val="22"/>
        </w:rPr>
        <w:t xml:space="preserve">De acuerdo al punto 3.5.6 de este documento las </w:t>
      </w:r>
      <w:r w:rsidR="00E0413A" w:rsidRPr="00DD39EB">
        <w:rPr>
          <w:rFonts w:ascii="Arial" w:hAnsi="Arial" w:cs="Arial"/>
          <w:sz w:val="22"/>
          <w:szCs w:val="22"/>
        </w:rPr>
        <w:t>áreas</w:t>
      </w:r>
      <w:r w:rsidRPr="00DD39EB">
        <w:rPr>
          <w:rFonts w:ascii="Arial" w:hAnsi="Arial" w:cs="Arial"/>
          <w:sz w:val="22"/>
          <w:szCs w:val="22"/>
        </w:rPr>
        <w:t xml:space="preserve"> forestales con degradación son las siguientes.</w:t>
      </w:r>
    </w:p>
    <w:p w:rsidR="002E5006" w:rsidRPr="00DD39EB" w:rsidRDefault="002E5006" w:rsidP="00832528">
      <w:pPr>
        <w:spacing w:line="320" w:lineRule="exact"/>
        <w:jc w:val="both"/>
        <w:rPr>
          <w:rFonts w:ascii="Arial" w:hAnsi="Arial" w:cs="Arial"/>
          <w:sz w:val="22"/>
          <w:szCs w:val="22"/>
        </w:rPr>
      </w:pPr>
    </w:p>
    <w:p w:rsidR="002E5006" w:rsidRPr="00DD39EB" w:rsidRDefault="002E5006" w:rsidP="002E5006">
      <w:pPr>
        <w:pStyle w:val="TABLAS"/>
      </w:pPr>
      <w:bookmarkStart w:id="258" w:name="_Toc289426237"/>
      <w:r w:rsidRPr="00DD39EB">
        <w:rPr>
          <w:szCs w:val="22"/>
        </w:rPr>
        <w:t>Cuadro 8.</w:t>
      </w:r>
      <w:r w:rsidR="002264DD" w:rsidRPr="00DD39EB">
        <w:rPr>
          <w:szCs w:val="22"/>
        </w:rPr>
        <w:t xml:space="preserve">13 </w:t>
      </w:r>
      <w:r w:rsidR="00E0413A" w:rsidRPr="00DD39EB">
        <w:t>Áreas</w:t>
      </w:r>
      <w:r w:rsidRPr="00DD39EB">
        <w:t xml:space="preserve"> prioritarias</w:t>
      </w:r>
      <w:r w:rsidR="00E0413A" w:rsidRPr="00DD39EB">
        <w:t xml:space="preserve"> para la restauración forestal.</w:t>
      </w:r>
      <w:bookmarkEnd w:id="258"/>
    </w:p>
    <w:tbl>
      <w:tblPr>
        <w:tblW w:w="8379" w:type="dxa"/>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3276"/>
        <w:gridCol w:w="2268"/>
        <w:gridCol w:w="2835"/>
      </w:tblGrid>
      <w:tr w:rsidR="002E5006" w:rsidRPr="00DD39EB" w:rsidTr="002E5006">
        <w:trPr>
          <w:trHeight w:val="300"/>
          <w:tblHeader/>
        </w:trPr>
        <w:tc>
          <w:tcPr>
            <w:tcW w:w="3276" w:type="dxa"/>
            <w:shd w:val="clear" w:color="auto" w:fill="D6E3BC" w:themeFill="accent3" w:themeFillTint="66"/>
            <w:noWrap/>
            <w:vAlign w:val="center"/>
            <w:hideMark/>
          </w:tcPr>
          <w:p w:rsidR="002E5006" w:rsidRPr="00DD39EB" w:rsidRDefault="002E5006" w:rsidP="00827200">
            <w:pPr>
              <w:jc w:val="center"/>
              <w:rPr>
                <w:rFonts w:ascii="Arial" w:hAnsi="Arial" w:cs="Arial"/>
                <w:b/>
                <w:bCs/>
                <w:color w:val="000000"/>
                <w:sz w:val="18"/>
                <w:szCs w:val="18"/>
                <w:lang w:eastAsia="es-MX"/>
              </w:rPr>
            </w:pPr>
            <w:r w:rsidRPr="00DD39EB">
              <w:rPr>
                <w:rFonts w:ascii="Arial" w:hAnsi="Arial" w:cs="Arial"/>
                <w:b/>
                <w:bCs/>
                <w:color w:val="000000"/>
                <w:sz w:val="18"/>
                <w:szCs w:val="18"/>
                <w:lang w:eastAsia="es-MX"/>
              </w:rPr>
              <w:t>MUNICIPIOS</w:t>
            </w:r>
          </w:p>
        </w:tc>
        <w:tc>
          <w:tcPr>
            <w:tcW w:w="2268" w:type="dxa"/>
            <w:shd w:val="clear" w:color="auto" w:fill="D6E3BC" w:themeFill="accent3" w:themeFillTint="66"/>
            <w:noWrap/>
            <w:vAlign w:val="center"/>
            <w:hideMark/>
          </w:tcPr>
          <w:p w:rsidR="002E5006" w:rsidRPr="00DD39EB" w:rsidRDefault="002E5006" w:rsidP="00827200">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Terrenos forestales con degradación alt</w:t>
            </w:r>
            <w:r w:rsidR="002B7E27" w:rsidRPr="00DD39EB">
              <w:rPr>
                <w:rFonts w:ascii="Arial" w:hAnsi="Arial" w:cs="Arial"/>
                <w:b/>
                <w:color w:val="000000"/>
                <w:sz w:val="18"/>
                <w:szCs w:val="18"/>
                <w:lang w:eastAsia="es-MX"/>
              </w:rPr>
              <w:t>a</w:t>
            </w:r>
            <w:r w:rsidRPr="00DD39EB">
              <w:rPr>
                <w:rFonts w:ascii="Arial" w:hAnsi="Arial" w:cs="Arial"/>
                <w:b/>
                <w:color w:val="000000"/>
                <w:sz w:val="18"/>
                <w:szCs w:val="18"/>
                <w:lang w:eastAsia="es-MX"/>
              </w:rPr>
              <w:t>(has)</w:t>
            </w:r>
          </w:p>
        </w:tc>
        <w:tc>
          <w:tcPr>
            <w:tcW w:w="2835" w:type="dxa"/>
            <w:shd w:val="clear" w:color="auto" w:fill="D6E3BC" w:themeFill="accent3" w:themeFillTint="66"/>
            <w:noWrap/>
            <w:vAlign w:val="center"/>
            <w:hideMark/>
          </w:tcPr>
          <w:p w:rsidR="002E5006" w:rsidRPr="00DD39EB" w:rsidRDefault="002E5006" w:rsidP="00827200">
            <w:pPr>
              <w:jc w:val="center"/>
              <w:rPr>
                <w:rFonts w:ascii="Arial" w:hAnsi="Arial" w:cs="Arial"/>
                <w:b/>
                <w:color w:val="000000"/>
                <w:sz w:val="18"/>
                <w:szCs w:val="18"/>
                <w:lang w:eastAsia="es-MX"/>
              </w:rPr>
            </w:pPr>
            <w:r w:rsidRPr="00DD39EB">
              <w:rPr>
                <w:rFonts w:ascii="Arial" w:hAnsi="Arial" w:cs="Arial"/>
                <w:b/>
                <w:color w:val="000000"/>
                <w:sz w:val="18"/>
                <w:szCs w:val="18"/>
                <w:lang w:eastAsia="es-MX"/>
              </w:rPr>
              <w:t>Terrenos forestales con degradación media(has)</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Ajalpan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559.11</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2060.41</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Altepexi</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Caltepec</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7.33</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Coxcatlán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95.25</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246.73</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Coyomeapan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23.78</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570.95</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Eloxochitlán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258.46</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509.24</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Nicolás Bravo</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3.09</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124.18</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San Antonio Cañada</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38.05</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San Gabriel Chilac</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San José Miahuatlán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San Sebastián Tlacotepec</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1.95</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Santiago Miahuatlán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8.50</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Tehuacán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3.15</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238.06</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Vicente Guerrero</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200.51</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1199.14</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Zapotitlán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7.25</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Zinacatepec</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 0</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Zoquitlán</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72.63</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1084.06</w:t>
            </w:r>
          </w:p>
        </w:tc>
      </w:tr>
      <w:tr w:rsidR="002E5006" w:rsidRPr="00DD39EB" w:rsidTr="00827200">
        <w:trPr>
          <w:trHeight w:val="300"/>
        </w:trPr>
        <w:tc>
          <w:tcPr>
            <w:tcW w:w="3276" w:type="dxa"/>
            <w:shd w:val="clear" w:color="auto" w:fill="D6E3BC" w:themeFill="accent3" w:themeFillTint="66"/>
            <w:noWrap/>
            <w:vAlign w:val="bottom"/>
            <w:hideMark/>
          </w:tcPr>
          <w:p w:rsidR="002E5006" w:rsidRPr="00DD39EB" w:rsidRDefault="002E5006" w:rsidP="00827200">
            <w:pPr>
              <w:rPr>
                <w:rFonts w:ascii="Arial" w:hAnsi="Arial" w:cs="Arial"/>
                <w:bCs/>
                <w:color w:val="000000"/>
                <w:sz w:val="20"/>
                <w:szCs w:val="20"/>
                <w:lang w:eastAsia="es-MX"/>
              </w:rPr>
            </w:pPr>
            <w:r w:rsidRPr="00DD39EB">
              <w:rPr>
                <w:rFonts w:ascii="Arial" w:hAnsi="Arial" w:cs="Arial"/>
                <w:bCs/>
                <w:color w:val="000000"/>
                <w:sz w:val="20"/>
                <w:szCs w:val="20"/>
                <w:lang w:eastAsia="es-MX"/>
              </w:rPr>
              <w:t>Total general</w:t>
            </w:r>
          </w:p>
        </w:tc>
        <w:tc>
          <w:tcPr>
            <w:tcW w:w="2268"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1215.99</w:t>
            </w:r>
          </w:p>
        </w:tc>
        <w:tc>
          <w:tcPr>
            <w:tcW w:w="2835" w:type="dxa"/>
            <w:shd w:val="clear" w:color="auto" w:fill="auto"/>
            <w:noWrap/>
            <w:vAlign w:val="bottom"/>
            <w:hideMark/>
          </w:tcPr>
          <w:p w:rsidR="002E5006" w:rsidRPr="00DD39EB" w:rsidRDefault="002E5006" w:rsidP="00827200">
            <w:pPr>
              <w:jc w:val="right"/>
              <w:rPr>
                <w:rFonts w:ascii="Arial" w:hAnsi="Arial" w:cs="Arial"/>
                <w:color w:val="000000"/>
                <w:sz w:val="20"/>
                <w:szCs w:val="20"/>
                <w:lang w:eastAsia="es-MX"/>
              </w:rPr>
            </w:pPr>
            <w:r w:rsidRPr="00DD39EB">
              <w:rPr>
                <w:rFonts w:ascii="Arial" w:hAnsi="Arial" w:cs="Arial"/>
                <w:color w:val="000000"/>
                <w:sz w:val="20"/>
                <w:szCs w:val="20"/>
                <w:lang w:eastAsia="es-MX"/>
              </w:rPr>
              <w:t>6095.88</w:t>
            </w:r>
          </w:p>
        </w:tc>
      </w:tr>
    </w:tbl>
    <w:p w:rsidR="009C5B18" w:rsidRPr="00DD39EB" w:rsidRDefault="009C5B18" w:rsidP="00832528">
      <w:pPr>
        <w:spacing w:line="320" w:lineRule="exact"/>
        <w:jc w:val="both"/>
        <w:rPr>
          <w:rFonts w:ascii="Arial" w:hAnsi="Arial" w:cs="Arial"/>
          <w:sz w:val="22"/>
          <w:szCs w:val="22"/>
        </w:rPr>
      </w:pPr>
    </w:p>
    <w:p w:rsidR="009C5B18" w:rsidRPr="00DD39EB" w:rsidRDefault="009C5B18" w:rsidP="00832528">
      <w:pPr>
        <w:spacing w:line="320" w:lineRule="exact"/>
        <w:jc w:val="both"/>
        <w:rPr>
          <w:rFonts w:ascii="Arial" w:hAnsi="Arial" w:cs="Arial"/>
          <w:sz w:val="22"/>
          <w:szCs w:val="22"/>
        </w:rPr>
      </w:pPr>
    </w:p>
    <w:p w:rsidR="009C5B18" w:rsidRPr="00DD39EB" w:rsidRDefault="009C5B18" w:rsidP="00832528">
      <w:pPr>
        <w:spacing w:line="320" w:lineRule="exact"/>
        <w:jc w:val="both"/>
        <w:rPr>
          <w:rFonts w:ascii="Arial" w:hAnsi="Arial" w:cs="Arial"/>
          <w:sz w:val="22"/>
          <w:szCs w:val="22"/>
        </w:rPr>
      </w:pPr>
    </w:p>
    <w:p w:rsidR="009C5B18" w:rsidRPr="00DD39EB" w:rsidRDefault="009C5B18" w:rsidP="00832528">
      <w:pPr>
        <w:spacing w:line="320" w:lineRule="exact"/>
        <w:jc w:val="both"/>
        <w:rPr>
          <w:rFonts w:ascii="Arial" w:hAnsi="Arial" w:cs="Arial"/>
          <w:sz w:val="22"/>
          <w:szCs w:val="22"/>
        </w:rPr>
      </w:pPr>
    </w:p>
    <w:p w:rsidR="009C5B18" w:rsidRPr="00DD39EB" w:rsidRDefault="009C5B18" w:rsidP="00832528">
      <w:pPr>
        <w:spacing w:line="320" w:lineRule="exact"/>
        <w:jc w:val="both"/>
        <w:rPr>
          <w:rFonts w:ascii="Arial" w:hAnsi="Arial" w:cs="Arial"/>
          <w:sz w:val="22"/>
          <w:szCs w:val="22"/>
        </w:rPr>
      </w:pPr>
    </w:p>
    <w:p w:rsidR="009C5B18" w:rsidRPr="00DD39EB" w:rsidRDefault="009C5B18" w:rsidP="00832528">
      <w:pPr>
        <w:spacing w:line="320" w:lineRule="exact"/>
        <w:jc w:val="both"/>
        <w:rPr>
          <w:rFonts w:ascii="Arial" w:hAnsi="Arial" w:cs="Arial"/>
          <w:sz w:val="22"/>
          <w:szCs w:val="22"/>
        </w:rPr>
      </w:pPr>
    </w:p>
    <w:p w:rsidR="009C5B18" w:rsidRPr="00DD39EB" w:rsidRDefault="009C5B18">
      <w:pPr>
        <w:rPr>
          <w:rFonts w:ascii="Arial" w:hAnsi="Arial" w:cs="Arial"/>
          <w:sz w:val="22"/>
          <w:szCs w:val="22"/>
        </w:rPr>
      </w:pPr>
      <w:r w:rsidRPr="00DD39EB">
        <w:rPr>
          <w:rFonts w:ascii="Arial" w:hAnsi="Arial" w:cs="Arial"/>
          <w:sz w:val="22"/>
          <w:szCs w:val="22"/>
        </w:rPr>
        <w:br w:type="page"/>
      </w:r>
    </w:p>
    <w:p w:rsidR="0060492E" w:rsidRPr="00DD39EB" w:rsidRDefault="00146C7B" w:rsidP="004B4F45">
      <w:pPr>
        <w:pStyle w:val="Ttulo2"/>
        <w:keepLines w:val="0"/>
        <w:spacing w:before="240" w:after="60"/>
        <w:rPr>
          <w:rFonts w:cs="Arial"/>
          <w:iCs/>
          <w:caps w:val="0"/>
          <w:color w:val="auto"/>
          <w:szCs w:val="24"/>
          <w:lang w:eastAsia="en-US"/>
        </w:rPr>
      </w:pPr>
      <w:bookmarkStart w:id="259" w:name="_Toc288138991"/>
      <w:r w:rsidRPr="00DD39EB">
        <w:rPr>
          <w:rFonts w:cs="Arial"/>
          <w:iCs/>
          <w:caps w:val="0"/>
          <w:color w:val="auto"/>
          <w:szCs w:val="24"/>
          <w:lang w:eastAsia="en-US"/>
        </w:rPr>
        <w:lastRenderedPageBreak/>
        <w:t>8.9 P</w:t>
      </w:r>
      <w:r w:rsidR="004B4F45" w:rsidRPr="00DD39EB">
        <w:rPr>
          <w:rFonts w:cs="Arial"/>
          <w:iCs/>
          <w:caps w:val="0"/>
          <w:color w:val="auto"/>
          <w:szCs w:val="24"/>
          <w:lang w:eastAsia="en-US"/>
        </w:rPr>
        <w:t>rograma de Cultura Forestal y E</w:t>
      </w:r>
      <w:r w:rsidR="00050A8E" w:rsidRPr="00DD39EB">
        <w:rPr>
          <w:rFonts w:cs="Arial"/>
          <w:iCs/>
          <w:caps w:val="0"/>
          <w:color w:val="auto"/>
          <w:szCs w:val="24"/>
          <w:lang w:eastAsia="en-US"/>
        </w:rPr>
        <w:t>xtensión</w:t>
      </w:r>
      <w:bookmarkEnd w:id="259"/>
    </w:p>
    <w:p w:rsidR="0060492E" w:rsidRPr="00DD39EB" w:rsidRDefault="0060492E" w:rsidP="0060492E">
      <w:pPr>
        <w:spacing w:line="320" w:lineRule="exact"/>
        <w:jc w:val="both"/>
        <w:rPr>
          <w:rFonts w:ascii="Arial" w:hAnsi="Arial" w:cs="Arial"/>
          <w:sz w:val="22"/>
          <w:szCs w:val="22"/>
        </w:rPr>
      </w:pPr>
    </w:p>
    <w:p w:rsidR="0060492E" w:rsidRPr="00DD39EB" w:rsidRDefault="009114B7" w:rsidP="0060492E">
      <w:pPr>
        <w:spacing w:line="320" w:lineRule="exact"/>
        <w:jc w:val="both"/>
        <w:rPr>
          <w:rFonts w:ascii="Arial" w:hAnsi="Arial" w:cs="Arial"/>
          <w:sz w:val="22"/>
          <w:szCs w:val="22"/>
        </w:rPr>
      </w:pPr>
      <w:r w:rsidRPr="00DD39EB">
        <w:rPr>
          <w:rFonts w:ascii="Arial" w:hAnsi="Arial" w:cs="Arial"/>
          <w:sz w:val="22"/>
          <w:szCs w:val="22"/>
        </w:rPr>
        <w:t>8.9.1</w:t>
      </w:r>
      <w:r w:rsidR="00360779" w:rsidRPr="00DD39EB">
        <w:rPr>
          <w:rFonts w:ascii="Arial" w:hAnsi="Arial" w:cs="Arial"/>
          <w:sz w:val="22"/>
          <w:szCs w:val="22"/>
        </w:rPr>
        <w:t xml:space="preserve"> </w:t>
      </w:r>
      <w:r w:rsidR="0060492E" w:rsidRPr="00DD39EB">
        <w:rPr>
          <w:rFonts w:ascii="Arial" w:hAnsi="Arial" w:cs="Arial"/>
          <w:sz w:val="22"/>
          <w:szCs w:val="22"/>
        </w:rPr>
        <w:t>Situación actual:</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En nuestro país el desarrollo de la cultura forestal ha tenido un avance demasiado lento en relación a la urgencia con la que debe considerarse este tema, principalmente por que las políticas actuales no han permitido establecer estrategias claras de promoción de las actividades forestales y su importancia ambiental, social y económica, lo que ha generado que se tenga un bajo impacto en la población.</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En este aspecto la UMAFOR 2001 no es la excepción, ya que al ubicarse en varios de los municipios con comunidades catalogadas por las instituciones federales como de alta marginalidad, principalmente en las partes serranas de la UMAFOR, en las cuales la prioridad es la generación de empleos para la subsistencia de las familias dejando totalmente de lado el tema de la cultura forestal.</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Sin embargo, en la parte baja de la UMAFOR, la correspondiente al tipo de vegetación de Matorral Xerófilo y Selva Baja Caducifolia, el tema de la cultura forestal se encuentra más arraigado principalmente por la cuestión de que en esta parte de la UMAFOR se ubica el Área Natural Protegida conocida Reserva de la Biósfera Tehuacán-Cuicatlán y en menor superficie el Parque Nacional Cañón de Río Blanco.</w:t>
      </w:r>
    </w:p>
    <w:p w:rsidR="0060492E" w:rsidRPr="00DD39EB" w:rsidRDefault="0060492E" w:rsidP="0060492E">
      <w:pPr>
        <w:spacing w:line="320" w:lineRule="exact"/>
        <w:jc w:val="both"/>
        <w:rPr>
          <w:rFonts w:ascii="Arial" w:hAnsi="Arial" w:cs="Arial"/>
          <w:sz w:val="22"/>
          <w:szCs w:val="22"/>
        </w:rPr>
      </w:pPr>
    </w:p>
    <w:p w:rsidR="0060492E" w:rsidRPr="00DD39EB" w:rsidRDefault="00360779" w:rsidP="0060492E">
      <w:pPr>
        <w:spacing w:line="320" w:lineRule="exact"/>
        <w:jc w:val="both"/>
        <w:rPr>
          <w:rFonts w:ascii="Arial" w:hAnsi="Arial" w:cs="Arial"/>
          <w:sz w:val="22"/>
          <w:szCs w:val="22"/>
        </w:rPr>
      </w:pPr>
      <w:r w:rsidRPr="00DD39EB">
        <w:rPr>
          <w:rFonts w:ascii="Arial" w:hAnsi="Arial" w:cs="Arial"/>
          <w:sz w:val="22"/>
          <w:szCs w:val="22"/>
        </w:rPr>
        <w:t xml:space="preserve">8.9.2 </w:t>
      </w:r>
      <w:r w:rsidR="0060492E" w:rsidRPr="00DD39EB">
        <w:rPr>
          <w:rFonts w:ascii="Arial" w:hAnsi="Arial" w:cs="Arial"/>
          <w:sz w:val="22"/>
          <w:szCs w:val="22"/>
        </w:rPr>
        <w:t xml:space="preserve">Situación deseada: </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Considerando la imperiosa necesidad de fortalecer el tema de la cultura en nuestro país, pero particularmente en la región que nos compete, es oportuno señalar que el avance o fracaso de este tema debe tener como punto de partida la integración de ideas y proyectos por parte de las políticas sectoriales del país, a través de las cuales se beneficie el desarrollo, la cultura forestal y la extensión forestal de México. El fortalecimiento de estas tres actividades habrá de tener repercusión significativa en el manejo y conocimiento de recurso forestal, pero sobre todo al otorgar nuevas herramientas y técnicas al conocimiento y capacidad de los silvicultores.</w:t>
      </w:r>
    </w:p>
    <w:p w:rsidR="00360779" w:rsidRPr="00DD39EB" w:rsidRDefault="00360779">
      <w:pPr>
        <w:rPr>
          <w:rFonts w:ascii="Arial" w:hAnsi="Arial" w:cs="Arial"/>
          <w:sz w:val="22"/>
          <w:szCs w:val="22"/>
        </w:rPr>
      </w:pPr>
    </w:p>
    <w:p w:rsidR="0060492E" w:rsidRPr="00DD39EB" w:rsidRDefault="00360779" w:rsidP="0060492E">
      <w:pPr>
        <w:spacing w:line="320" w:lineRule="exact"/>
        <w:jc w:val="both"/>
        <w:rPr>
          <w:rFonts w:ascii="Arial" w:hAnsi="Arial" w:cs="Arial"/>
          <w:sz w:val="22"/>
          <w:szCs w:val="22"/>
        </w:rPr>
      </w:pPr>
      <w:r w:rsidRPr="00DD39EB">
        <w:rPr>
          <w:rFonts w:ascii="Arial" w:hAnsi="Arial" w:cs="Arial"/>
          <w:sz w:val="22"/>
          <w:szCs w:val="22"/>
        </w:rPr>
        <w:t xml:space="preserve">8.9.3 </w:t>
      </w:r>
      <w:r w:rsidR="0060492E" w:rsidRPr="00DD39EB">
        <w:rPr>
          <w:rFonts w:ascii="Arial" w:hAnsi="Arial" w:cs="Arial"/>
          <w:sz w:val="22"/>
          <w:szCs w:val="22"/>
        </w:rPr>
        <w:t>Objetivos:</w:t>
      </w:r>
    </w:p>
    <w:p w:rsidR="0060492E" w:rsidRPr="00DD39EB" w:rsidRDefault="0060492E" w:rsidP="0060492E">
      <w:pPr>
        <w:spacing w:line="320" w:lineRule="exact"/>
        <w:jc w:val="both"/>
        <w:rPr>
          <w:rFonts w:ascii="Arial" w:hAnsi="Arial" w:cs="Arial"/>
          <w:sz w:val="22"/>
          <w:szCs w:val="22"/>
        </w:rPr>
      </w:pPr>
    </w:p>
    <w:p w:rsidR="00460FA9"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Desarrollar las técnicas y métodos más avanzados en materia de silvicultura, investigación y de transferencia de tecnología, y transferirlos a los silvicultores mediante la creación de un Centro Regional de Capacitación Continua, el cual será un punto de encuentro para la solución de problemas locales;</w:t>
      </w:r>
    </w:p>
    <w:p w:rsidR="00460FA9" w:rsidRPr="00DD39EB" w:rsidRDefault="00460FA9">
      <w:pPr>
        <w:rPr>
          <w:rFonts w:ascii="Arial" w:hAnsi="Arial" w:cs="Arial"/>
          <w:sz w:val="22"/>
          <w:szCs w:val="22"/>
        </w:rPr>
      </w:pPr>
      <w:r w:rsidRPr="00DD39EB">
        <w:rPr>
          <w:rFonts w:ascii="Arial" w:hAnsi="Arial" w:cs="Arial"/>
          <w:sz w:val="22"/>
          <w:szCs w:val="22"/>
        </w:rPr>
        <w:br w:type="page"/>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lastRenderedPageBreak/>
        <w:t>•</w:t>
      </w:r>
      <w:r w:rsidRPr="00DD39EB">
        <w:rPr>
          <w:rFonts w:ascii="Arial" w:hAnsi="Arial" w:cs="Arial"/>
          <w:sz w:val="22"/>
          <w:szCs w:val="22"/>
        </w:rPr>
        <w:tab/>
        <w:t>Manejo del bosque de forma práctica basado en indicadores dasonómicos de mediano y largo plazo, los cuales serán aplicados en centros demostrativos establecidos estratégicamente en cuatro diferentes condiciones: bosque de pino, bosque de encino, matorral xerófilo y selva baja.</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Unificar criterios y apoyos hacia las zonas forestales de forma estratégica por parte del sector gobierno, correspondiéndole el financiamiento del Centro Regional de Capacitación, así como el otorgamiento de becas para cubrir los gastos básicos de los asistentes.</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Capacitar continuamente a integrantes de los núcleos agrarios y silvicultores en general, en el manejo de métodos y técnicas acordes a las condiciones locales, con la intención de resolver los problemas básicos que limiten la productividad el desarrollo de proyectos orientados al manejo sustentable del bosque.</w:t>
      </w:r>
    </w:p>
    <w:p w:rsidR="00AB6F93" w:rsidRPr="00DD39EB" w:rsidRDefault="00AB6F93" w:rsidP="0060492E">
      <w:pPr>
        <w:spacing w:line="320" w:lineRule="exact"/>
        <w:jc w:val="both"/>
        <w:rPr>
          <w:rFonts w:ascii="Arial" w:hAnsi="Arial" w:cs="Arial"/>
          <w:sz w:val="22"/>
          <w:szCs w:val="22"/>
        </w:rPr>
      </w:pPr>
    </w:p>
    <w:p w:rsidR="00C32472" w:rsidRPr="00DD39EB" w:rsidRDefault="00360779" w:rsidP="0060492E">
      <w:pPr>
        <w:spacing w:line="320" w:lineRule="exact"/>
        <w:jc w:val="both"/>
        <w:rPr>
          <w:rFonts w:ascii="Arial" w:hAnsi="Arial" w:cs="Arial"/>
          <w:sz w:val="22"/>
          <w:szCs w:val="22"/>
        </w:rPr>
      </w:pPr>
      <w:r w:rsidRPr="00DD39EB">
        <w:rPr>
          <w:rFonts w:ascii="Arial" w:hAnsi="Arial" w:cs="Arial"/>
          <w:sz w:val="22"/>
          <w:szCs w:val="22"/>
        </w:rPr>
        <w:t xml:space="preserve">8.9.4 </w:t>
      </w:r>
      <w:r w:rsidR="0060492E" w:rsidRPr="00DD39EB">
        <w:rPr>
          <w:rFonts w:ascii="Arial" w:hAnsi="Arial" w:cs="Arial"/>
          <w:sz w:val="22"/>
          <w:szCs w:val="22"/>
        </w:rPr>
        <w:t>Líneas de acción estratégicas:</w:t>
      </w:r>
    </w:p>
    <w:p w:rsidR="003600CC" w:rsidRPr="00DD39EB" w:rsidRDefault="003600CC" w:rsidP="003600CC">
      <w:pPr>
        <w:pStyle w:val="TABLAS"/>
        <w:rPr>
          <w:szCs w:val="22"/>
        </w:rPr>
      </w:pPr>
      <w:bookmarkStart w:id="260" w:name="_Toc271287615"/>
    </w:p>
    <w:p w:rsidR="00B40803" w:rsidRPr="00DD39EB" w:rsidRDefault="00B40803" w:rsidP="003600CC">
      <w:pPr>
        <w:pStyle w:val="TABLAS"/>
      </w:pPr>
      <w:bookmarkStart w:id="261" w:name="_Toc289426238"/>
      <w:r w:rsidRPr="00DD39EB">
        <w:rPr>
          <w:szCs w:val="22"/>
        </w:rPr>
        <w:t>Cuadro 8.</w:t>
      </w:r>
      <w:r w:rsidR="002264DD" w:rsidRPr="00DD39EB">
        <w:rPr>
          <w:szCs w:val="22"/>
        </w:rPr>
        <w:t xml:space="preserve">14 </w:t>
      </w:r>
      <w:r w:rsidRPr="00DD39EB">
        <w:rPr>
          <w:szCs w:val="22"/>
        </w:rPr>
        <w:t xml:space="preserve"> </w:t>
      </w:r>
      <w:r w:rsidRPr="00DD39EB">
        <w:t>Programa de cultura forestal y extensión</w:t>
      </w:r>
      <w:bookmarkEnd w:id="260"/>
      <w:bookmarkEnd w:id="261"/>
    </w:p>
    <w:tbl>
      <w:tblPr>
        <w:tblW w:w="5794" w:type="pct"/>
        <w:tblInd w:w="-885" w:type="dxa"/>
        <w:tblBorders>
          <w:top w:val="single" w:sz="8" w:space="0" w:color="9BBB59" w:themeColor="accent3"/>
          <w:bottom w:val="single" w:sz="8" w:space="0" w:color="9BBB59" w:themeColor="accent3"/>
        </w:tblBorders>
        <w:tblLook w:val="04A0"/>
      </w:tblPr>
      <w:tblGrid>
        <w:gridCol w:w="1842"/>
        <w:gridCol w:w="145"/>
        <w:gridCol w:w="1867"/>
        <w:gridCol w:w="682"/>
        <w:gridCol w:w="143"/>
        <w:gridCol w:w="3416"/>
        <w:gridCol w:w="2396"/>
      </w:tblGrid>
      <w:tr w:rsidR="003D4992" w:rsidRPr="00DD39EB" w:rsidTr="00986B86">
        <w:trPr>
          <w:cantSplit/>
          <w:tblHeader/>
        </w:trPr>
        <w:tc>
          <w:tcPr>
            <w:tcW w:w="878" w:type="pct"/>
            <w:tcBorders>
              <w:top w:val="single" w:sz="8" w:space="0" w:color="9BBB59" w:themeColor="accent3"/>
              <w:bottom w:val="single" w:sz="8" w:space="0" w:color="9BBB59" w:themeColor="accent3"/>
            </w:tcBorders>
            <w:shd w:val="clear" w:color="auto" w:fill="D6E3BC" w:themeFill="accent3" w:themeFillTint="66"/>
          </w:tcPr>
          <w:p w:rsidR="003D4992" w:rsidRPr="00DD39EB" w:rsidRDefault="003D4992" w:rsidP="00A73BA1">
            <w:pPr>
              <w:jc w:val="center"/>
              <w:rPr>
                <w:rFonts w:ascii="Arial" w:hAnsi="Arial" w:cs="Arial"/>
                <w:b/>
                <w:bCs/>
                <w:color w:val="000000"/>
                <w:sz w:val="18"/>
                <w:szCs w:val="18"/>
                <w:lang w:eastAsia="es-MX"/>
              </w:rPr>
            </w:pPr>
            <w:r w:rsidRPr="00DD39EB">
              <w:rPr>
                <w:rFonts w:ascii="Arial" w:hAnsi="Arial" w:cs="Arial"/>
                <w:b/>
                <w:color w:val="000000"/>
                <w:sz w:val="18"/>
                <w:szCs w:val="18"/>
                <w:lang w:eastAsia="es-MX"/>
              </w:rPr>
              <w:t>Lineamientos específicos</w:t>
            </w:r>
          </w:p>
        </w:tc>
        <w:tc>
          <w:tcPr>
            <w:tcW w:w="1352" w:type="pct"/>
            <w:gridSpan w:val="4"/>
            <w:tcBorders>
              <w:top w:val="single" w:sz="8" w:space="0" w:color="9BBB59" w:themeColor="accent3"/>
              <w:bottom w:val="single" w:sz="8" w:space="0" w:color="9BBB59" w:themeColor="accent3"/>
            </w:tcBorders>
            <w:shd w:val="clear" w:color="auto" w:fill="D6E3BC" w:themeFill="accent3" w:themeFillTint="66"/>
          </w:tcPr>
          <w:p w:rsidR="003D4992" w:rsidRPr="00DD39EB" w:rsidRDefault="003D4992" w:rsidP="003D4992">
            <w:pPr>
              <w:rPr>
                <w:rFonts w:ascii="Arial" w:hAnsi="Arial" w:cs="Arial"/>
                <w:b/>
                <w:color w:val="000000"/>
                <w:sz w:val="18"/>
                <w:szCs w:val="18"/>
                <w:lang w:eastAsia="es-MX"/>
              </w:rPr>
            </w:pPr>
            <w:r w:rsidRPr="00DD39EB">
              <w:rPr>
                <w:rFonts w:ascii="Arial" w:hAnsi="Arial" w:cs="Arial"/>
                <w:b/>
                <w:color w:val="000000"/>
                <w:sz w:val="18"/>
                <w:szCs w:val="18"/>
                <w:lang w:eastAsia="es-MX"/>
              </w:rPr>
              <w:t xml:space="preserve">              Objetivo</w:t>
            </w:r>
          </w:p>
        </w:tc>
        <w:tc>
          <w:tcPr>
            <w:tcW w:w="1628" w:type="pct"/>
            <w:tcBorders>
              <w:top w:val="single" w:sz="8" w:space="0" w:color="9BBB59" w:themeColor="accent3"/>
              <w:bottom w:val="single" w:sz="8" w:space="0" w:color="9BBB59" w:themeColor="accent3"/>
            </w:tcBorders>
            <w:shd w:val="clear" w:color="auto" w:fill="D6E3BC" w:themeFill="accent3" w:themeFillTint="66"/>
          </w:tcPr>
          <w:p w:rsidR="003D4992" w:rsidRPr="00DD39EB" w:rsidRDefault="003D4992" w:rsidP="00A73BA1">
            <w:pPr>
              <w:jc w:val="center"/>
              <w:rPr>
                <w:rFonts w:ascii="Arial" w:hAnsi="Arial" w:cs="Arial"/>
                <w:b/>
                <w:bCs/>
                <w:color w:val="000000"/>
                <w:sz w:val="18"/>
                <w:szCs w:val="18"/>
                <w:lang w:eastAsia="es-MX"/>
              </w:rPr>
            </w:pPr>
            <w:r w:rsidRPr="00DD39EB">
              <w:rPr>
                <w:rFonts w:ascii="Arial" w:hAnsi="Arial" w:cs="Arial"/>
                <w:b/>
                <w:color w:val="000000"/>
                <w:sz w:val="18"/>
                <w:szCs w:val="18"/>
                <w:lang w:eastAsia="es-MX"/>
              </w:rPr>
              <w:t>8.10 Programa de educación, capacitación e investigación (Objetivo Especifico)</w:t>
            </w:r>
          </w:p>
        </w:tc>
        <w:tc>
          <w:tcPr>
            <w:tcW w:w="1142" w:type="pct"/>
            <w:tcBorders>
              <w:top w:val="single" w:sz="8" w:space="0" w:color="9BBB59" w:themeColor="accent3"/>
              <w:bottom w:val="single" w:sz="8" w:space="0" w:color="9BBB59" w:themeColor="accent3"/>
            </w:tcBorders>
            <w:shd w:val="clear" w:color="auto" w:fill="D6E3BC" w:themeFill="accent3" w:themeFillTint="66"/>
          </w:tcPr>
          <w:p w:rsidR="003D4992" w:rsidRPr="00DD39EB" w:rsidRDefault="003D4992" w:rsidP="00A73BA1">
            <w:pPr>
              <w:jc w:val="center"/>
              <w:rPr>
                <w:rFonts w:ascii="Arial" w:hAnsi="Arial" w:cs="Arial"/>
                <w:b/>
                <w:bCs/>
                <w:color w:val="000000"/>
                <w:sz w:val="18"/>
                <w:szCs w:val="18"/>
                <w:lang w:eastAsia="es-MX"/>
              </w:rPr>
            </w:pPr>
            <w:r w:rsidRPr="00DD39EB">
              <w:rPr>
                <w:rFonts w:ascii="Arial" w:hAnsi="Arial" w:cs="Arial"/>
                <w:b/>
                <w:color w:val="000000"/>
                <w:sz w:val="18"/>
                <w:szCs w:val="18"/>
                <w:lang w:eastAsia="es-MX"/>
              </w:rPr>
              <w:t>8.10 Proyectos (Metas)</w:t>
            </w:r>
          </w:p>
        </w:tc>
      </w:tr>
      <w:tr w:rsidR="003D4992" w:rsidRPr="00DD39EB" w:rsidTr="00986B86">
        <w:tc>
          <w:tcPr>
            <w:tcW w:w="1837" w:type="pct"/>
            <w:gridSpan w:val="3"/>
            <w:tcBorders>
              <w:top w:val="single" w:sz="8" w:space="0" w:color="9BBB59" w:themeColor="accent3"/>
            </w:tcBorders>
          </w:tcPr>
          <w:p w:rsidR="003D4992" w:rsidRPr="00DD39EB" w:rsidRDefault="003D4992" w:rsidP="00A73BA1">
            <w:pPr>
              <w:jc w:val="center"/>
              <w:rPr>
                <w:rFonts w:ascii="Arial" w:hAnsi="Arial" w:cs="Arial"/>
                <w:b/>
                <w:bCs/>
                <w:color w:val="000000"/>
                <w:sz w:val="18"/>
                <w:szCs w:val="18"/>
                <w:lang w:eastAsia="es-MX"/>
              </w:rPr>
            </w:pPr>
          </w:p>
        </w:tc>
        <w:tc>
          <w:tcPr>
            <w:tcW w:w="3163" w:type="pct"/>
            <w:gridSpan w:val="4"/>
            <w:tcBorders>
              <w:top w:val="single" w:sz="8" w:space="0" w:color="9BBB59" w:themeColor="accent3"/>
            </w:tcBorders>
          </w:tcPr>
          <w:p w:rsidR="003D4992" w:rsidRPr="00DD39EB" w:rsidRDefault="003D4992" w:rsidP="00A73BA1">
            <w:pPr>
              <w:jc w:val="center"/>
              <w:rPr>
                <w:rFonts w:ascii="Arial" w:hAnsi="Arial" w:cs="Arial"/>
                <w:b/>
                <w:bCs/>
                <w:color w:val="000000"/>
                <w:sz w:val="18"/>
                <w:szCs w:val="18"/>
                <w:lang w:eastAsia="es-MX"/>
              </w:rPr>
            </w:pPr>
          </w:p>
          <w:p w:rsidR="003D4992" w:rsidRPr="00DD39EB" w:rsidRDefault="003D4992" w:rsidP="00A73BA1">
            <w:pPr>
              <w:jc w:val="center"/>
              <w:rPr>
                <w:rFonts w:ascii="Arial" w:hAnsi="Arial" w:cs="Arial"/>
                <w:b/>
                <w:bCs/>
                <w:color w:val="000000"/>
                <w:sz w:val="18"/>
                <w:szCs w:val="18"/>
                <w:lang w:eastAsia="es-MX"/>
              </w:rPr>
            </w:pPr>
            <w:r w:rsidRPr="00DD39EB">
              <w:rPr>
                <w:rFonts w:ascii="Arial" w:hAnsi="Arial" w:cs="Arial"/>
                <w:color w:val="000000"/>
                <w:sz w:val="18"/>
                <w:szCs w:val="18"/>
                <w:lang w:eastAsia="es-MX"/>
              </w:rPr>
              <w:t>PRINCIPIO GENERAL: MANEJO DEL BOSQUE</w:t>
            </w:r>
          </w:p>
        </w:tc>
      </w:tr>
      <w:tr w:rsidR="005F63D4" w:rsidRPr="00DD39EB" w:rsidTr="00986B86">
        <w:tc>
          <w:tcPr>
            <w:tcW w:w="878" w:type="pct"/>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Desarrollo de métodos y técnicas silvícolas. Investigación y capacitación</w:t>
            </w:r>
          </w:p>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ED-B1</w:t>
            </w:r>
          </w:p>
        </w:tc>
        <w:tc>
          <w:tcPr>
            <w:tcW w:w="1284" w:type="pct"/>
            <w:gridSpan w:val="3"/>
          </w:tcPr>
          <w:p w:rsidR="005F63D4" w:rsidRPr="00DD39EB" w:rsidRDefault="005F63D4" w:rsidP="005F63D4">
            <w:pPr>
              <w:rPr>
                <w:rFonts w:ascii="Arial" w:hAnsi="Arial" w:cs="Arial"/>
                <w:color w:val="000000"/>
                <w:sz w:val="16"/>
                <w:szCs w:val="16"/>
                <w:lang w:eastAsia="es-MX"/>
              </w:rPr>
            </w:pPr>
            <w:r w:rsidRPr="00DD39EB">
              <w:rPr>
                <w:rFonts w:ascii="Arial" w:hAnsi="Arial" w:cs="Arial"/>
                <w:color w:val="000000"/>
                <w:sz w:val="16"/>
                <w:szCs w:val="16"/>
                <w:lang w:eastAsia="es-MX"/>
              </w:rPr>
              <w:t>Desarrollar las técnicas y métodos más avanzados en materia de silvicultura y de transferencia de tecnología.</w:t>
            </w: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Vinculación con centros educativos y de investigación:</w:t>
            </w:r>
            <w:r w:rsidRPr="00DD39EB">
              <w:rPr>
                <w:rFonts w:ascii="Arial" w:hAnsi="Arial" w:cs="Arial"/>
                <w:color w:val="000000"/>
                <w:sz w:val="18"/>
                <w:szCs w:val="18"/>
                <w:lang w:eastAsia="es-MX"/>
              </w:rPr>
              <w:t xml:space="preserve"> Buscar esquemas para vincular la participación de centros educativos y de investigación en actividades educativas en materia forestal como Escuelas Primaria, Secundaria, Bachillerato, instituciones de investigación como INIFAP, CP. BUAP</w:t>
            </w:r>
            <w:r w:rsidR="00E95CDD" w:rsidRPr="00DD39EB">
              <w:rPr>
                <w:rFonts w:ascii="Arial" w:hAnsi="Arial" w:cs="Arial"/>
                <w:color w:val="000000"/>
                <w:sz w:val="18"/>
                <w:szCs w:val="18"/>
                <w:lang w:eastAsia="es-MX"/>
              </w:rPr>
              <w:t>, CONANP, Y ONG`S</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Buscar convenios de apoyo con las principales instituciones de nivel superior de la Región, del Estado y del país para facilitar el desarrollo de investigación social y técnica en las áreas forestales, así como para la educación ambiental y capacitación de promotores comunitarios</w:t>
            </w:r>
          </w:p>
        </w:tc>
      </w:tr>
      <w:tr w:rsidR="005F63D4" w:rsidRPr="00DD39EB" w:rsidTr="00986B86">
        <w:tc>
          <w:tcPr>
            <w:tcW w:w="878" w:type="pct"/>
          </w:tcPr>
          <w:p w:rsidR="005F63D4" w:rsidRPr="00DD39EB" w:rsidRDefault="005F63D4" w:rsidP="00A73BA1">
            <w:pPr>
              <w:jc w:val="both"/>
              <w:rPr>
                <w:rFonts w:ascii="Arial" w:hAnsi="Arial" w:cs="Arial"/>
                <w:b/>
                <w:bCs/>
                <w:color w:val="000000"/>
                <w:sz w:val="18"/>
                <w:szCs w:val="18"/>
                <w:lang w:eastAsia="es-MX"/>
              </w:rPr>
            </w:pPr>
          </w:p>
        </w:tc>
        <w:tc>
          <w:tcPr>
            <w:tcW w:w="1284" w:type="pct"/>
            <w:gridSpan w:val="3"/>
          </w:tcPr>
          <w:p w:rsidR="005F63D4" w:rsidRPr="00DD39EB" w:rsidRDefault="005F63D4" w:rsidP="00A73BA1">
            <w:pPr>
              <w:jc w:val="both"/>
              <w:rPr>
                <w:rFonts w:ascii="Arial" w:hAnsi="Arial" w:cs="Arial"/>
                <w:b/>
                <w:bCs/>
                <w:color w:val="000000"/>
                <w:sz w:val="18"/>
                <w:szCs w:val="18"/>
                <w:lang w:eastAsia="es-MX"/>
              </w:rPr>
            </w:pP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Necesidad de profesionales de diferentes niveles:</w:t>
            </w:r>
            <w:r w:rsidRPr="00DD39EB">
              <w:rPr>
                <w:rFonts w:ascii="Arial" w:hAnsi="Arial" w:cs="Arial"/>
                <w:color w:val="000000"/>
                <w:sz w:val="18"/>
                <w:szCs w:val="18"/>
                <w:lang w:eastAsia="es-MX"/>
              </w:rPr>
              <w:t xml:space="preserve"> Promover la participación de profesionales de diferentes niveles como medio superior, superior y de postgrado, en la protección, conservación, fomento y manejo de los recursos naturales de la región</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Firmar un convenio con el Colegio d</w:t>
            </w:r>
            <w:r w:rsidR="00AB6F93" w:rsidRPr="00DD39EB">
              <w:rPr>
                <w:rFonts w:ascii="Arial" w:hAnsi="Arial" w:cs="Arial"/>
                <w:color w:val="000000"/>
                <w:sz w:val="18"/>
                <w:szCs w:val="18"/>
                <w:lang w:eastAsia="es-MX"/>
              </w:rPr>
              <w:t>e Postgraduados y la UACh</w:t>
            </w:r>
            <w:r w:rsidRPr="00DD39EB">
              <w:rPr>
                <w:rFonts w:ascii="Arial" w:hAnsi="Arial" w:cs="Arial"/>
                <w:color w:val="000000"/>
                <w:sz w:val="18"/>
                <w:szCs w:val="18"/>
                <w:lang w:eastAsia="es-MX"/>
              </w:rPr>
              <w:t xml:space="preserve"> para la programación e impartición de cursos continuos para la actualización y especialización del padrón de PSTF de la Región</w:t>
            </w:r>
          </w:p>
        </w:tc>
      </w:tr>
      <w:tr w:rsidR="005F63D4" w:rsidRPr="00DD39EB" w:rsidTr="00986B86">
        <w:tc>
          <w:tcPr>
            <w:tcW w:w="878" w:type="pct"/>
          </w:tcPr>
          <w:p w:rsidR="005F63D4" w:rsidRPr="00DD39EB" w:rsidRDefault="005F63D4" w:rsidP="00A73BA1">
            <w:pPr>
              <w:jc w:val="both"/>
              <w:rPr>
                <w:rFonts w:ascii="Arial" w:hAnsi="Arial" w:cs="Arial"/>
                <w:b/>
                <w:bCs/>
                <w:color w:val="000000"/>
                <w:sz w:val="18"/>
                <w:szCs w:val="18"/>
                <w:lang w:eastAsia="es-MX"/>
              </w:rPr>
            </w:pPr>
          </w:p>
        </w:tc>
        <w:tc>
          <w:tcPr>
            <w:tcW w:w="1284" w:type="pct"/>
            <w:gridSpan w:val="3"/>
          </w:tcPr>
          <w:p w:rsidR="005F63D4" w:rsidRPr="00DD39EB" w:rsidRDefault="005F63D4" w:rsidP="00A73BA1">
            <w:pPr>
              <w:jc w:val="both"/>
              <w:rPr>
                <w:rFonts w:ascii="Arial" w:hAnsi="Arial" w:cs="Arial"/>
                <w:b/>
                <w:bCs/>
                <w:color w:val="000000"/>
                <w:sz w:val="18"/>
                <w:szCs w:val="18"/>
                <w:lang w:eastAsia="es-MX"/>
              </w:rPr>
            </w:pP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Necesidad de investigadores:</w:t>
            </w:r>
            <w:r w:rsidRPr="00DD39EB">
              <w:rPr>
                <w:rFonts w:ascii="Arial" w:hAnsi="Arial" w:cs="Arial"/>
                <w:color w:val="000000"/>
                <w:sz w:val="18"/>
                <w:szCs w:val="18"/>
                <w:lang w:eastAsia="es-MX"/>
              </w:rPr>
              <w:t xml:space="preserve">  Especialistas en Manejo forestal, medición forestal, manejo de fuentes semilleras, viveros, plantaciones, manejo de cuencas, incendios, plagas, biodiversidad</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Convenio con el Consejo Nacional de Ciencia y Tecnología para el financiamiento de proyectos de tecnología aplicada en materia forestal en la Región</w:t>
            </w:r>
          </w:p>
        </w:tc>
      </w:tr>
      <w:tr w:rsidR="005F63D4" w:rsidRPr="00DD39EB" w:rsidTr="00986B86">
        <w:tc>
          <w:tcPr>
            <w:tcW w:w="878" w:type="pct"/>
          </w:tcPr>
          <w:p w:rsidR="005F63D4" w:rsidRPr="00DD39EB" w:rsidRDefault="005F63D4" w:rsidP="00A73BA1">
            <w:pPr>
              <w:jc w:val="both"/>
              <w:rPr>
                <w:rFonts w:ascii="Arial" w:hAnsi="Arial" w:cs="Arial"/>
                <w:b/>
                <w:bCs/>
                <w:color w:val="000000"/>
                <w:sz w:val="18"/>
                <w:szCs w:val="18"/>
                <w:lang w:eastAsia="es-MX"/>
              </w:rPr>
            </w:pPr>
          </w:p>
        </w:tc>
        <w:tc>
          <w:tcPr>
            <w:tcW w:w="1284" w:type="pct"/>
            <w:gridSpan w:val="3"/>
          </w:tcPr>
          <w:p w:rsidR="005F63D4" w:rsidRPr="00DD39EB" w:rsidRDefault="005F63D4" w:rsidP="00A73BA1">
            <w:pPr>
              <w:jc w:val="both"/>
              <w:rPr>
                <w:rFonts w:ascii="Arial" w:hAnsi="Arial" w:cs="Arial"/>
                <w:b/>
                <w:bCs/>
                <w:color w:val="000000"/>
                <w:sz w:val="18"/>
                <w:szCs w:val="18"/>
                <w:lang w:eastAsia="es-MX"/>
              </w:rPr>
            </w:pP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Elaboración de proyectos de investigación:</w:t>
            </w:r>
            <w:r w:rsidRPr="00DD39EB">
              <w:rPr>
                <w:rFonts w:ascii="Arial" w:hAnsi="Arial" w:cs="Arial"/>
                <w:color w:val="000000"/>
                <w:sz w:val="18"/>
                <w:szCs w:val="18"/>
                <w:lang w:eastAsia="es-MX"/>
              </w:rPr>
              <w:t xml:space="preserve"> Parcelas permanentes, crecimiento e incremento de árboles, índices de sitio, índices de densidad, tratamientos silvícolas, tablas de volumen, podas, viveros, incendios, </w:t>
            </w:r>
            <w:r w:rsidRPr="00DD39EB">
              <w:rPr>
                <w:rFonts w:ascii="Arial" w:hAnsi="Arial" w:cs="Arial"/>
                <w:color w:val="000000"/>
                <w:sz w:val="18"/>
                <w:szCs w:val="18"/>
                <w:lang w:eastAsia="es-MX"/>
              </w:rPr>
              <w:lastRenderedPageBreak/>
              <w:t>plagas, fauna.</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lastRenderedPageBreak/>
              <w:t>Establecimiento de 60 sitios permanentes investigación silvícola (SPIS)</w:t>
            </w:r>
          </w:p>
        </w:tc>
      </w:tr>
      <w:tr w:rsidR="005F63D4" w:rsidRPr="00DD39EB" w:rsidTr="00986B86">
        <w:tc>
          <w:tcPr>
            <w:tcW w:w="878" w:type="pct"/>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lastRenderedPageBreak/>
              <w:t>Aplicación de métodos y técnicas silvícolas. Transferencia y evaluación</w:t>
            </w:r>
          </w:p>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ED-B5</w:t>
            </w:r>
          </w:p>
        </w:tc>
        <w:tc>
          <w:tcPr>
            <w:tcW w:w="1284" w:type="pct"/>
            <w:gridSpan w:val="3"/>
          </w:tcPr>
          <w:p w:rsidR="005F63D4" w:rsidRPr="00DD39EB" w:rsidRDefault="005F63D4" w:rsidP="005F63D4">
            <w:pPr>
              <w:rPr>
                <w:rFonts w:ascii="Arial" w:hAnsi="Arial" w:cs="Arial"/>
                <w:color w:val="000000"/>
                <w:sz w:val="16"/>
                <w:szCs w:val="16"/>
                <w:lang w:eastAsia="es-MX"/>
              </w:rPr>
            </w:pPr>
            <w:r w:rsidRPr="00DD39EB">
              <w:rPr>
                <w:rFonts w:ascii="Arial" w:hAnsi="Arial" w:cs="Arial"/>
                <w:color w:val="000000"/>
                <w:sz w:val="16"/>
                <w:szCs w:val="16"/>
                <w:lang w:eastAsia="es-MX"/>
              </w:rPr>
              <w:t>Manejo del bosque de forma práctica basado en indicadores dasonómicos de mediano y largo plazo</w:t>
            </w: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Ejecución de proyectos de investigación:</w:t>
            </w:r>
            <w:r w:rsidRPr="00DD39EB">
              <w:rPr>
                <w:rFonts w:ascii="Arial" w:hAnsi="Arial" w:cs="Arial"/>
                <w:color w:val="000000"/>
                <w:sz w:val="18"/>
                <w:szCs w:val="18"/>
                <w:lang w:eastAsia="es-MX"/>
              </w:rPr>
              <w:t xml:space="preserve"> Manejo forestal, dinámica de bosques, crecimiento e incremento de árboles y masas forestales, índices de sitio, índices de densidad, tratamientos silvícolas, tablas de volumen, podas, viveros, reforestación, incendios, plagas, biodiversidad.</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Ejecutar proyectos de investigación en la superficie correspondiente al bosque templado, pero también sobre la de selva baja, coordinados por especialistas nacionales y/o internacionales</w:t>
            </w:r>
          </w:p>
        </w:tc>
      </w:tr>
      <w:tr w:rsidR="005F63D4" w:rsidRPr="00DD39EB" w:rsidTr="00986B86">
        <w:tc>
          <w:tcPr>
            <w:tcW w:w="1837" w:type="pct"/>
            <w:gridSpan w:val="3"/>
          </w:tcPr>
          <w:p w:rsidR="005F63D4" w:rsidRPr="00DD39EB" w:rsidRDefault="005F63D4" w:rsidP="00A73BA1">
            <w:pPr>
              <w:jc w:val="both"/>
              <w:rPr>
                <w:rFonts w:ascii="Arial" w:hAnsi="Arial" w:cs="Arial"/>
                <w:color w:val="000000"/>
                <w:sz w:val="18"/>
                <w:szCs w:val="18"/>
                <w:lang w:eastAsia="es-MX"/>
              </w:rPr>
            </w:pPr>
          </w:p>
        </w:tc>
        <w:tc>
          <w:tcPr>
            <w:tcW w:w="3163" w:type="pct"/>
            <w:gridSpan w:val="4"/>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 xml:space="preserve"> </w:t>
            </w:r>
          </w:p>
          <w:p w:rsidR="005F63D4" w:rsidRPr="00DD39EB" w:rsidRDefault="005F63D4" w:rsidP="00A73BA1">
            <w:pPr>
              <w:jc w:val="center"/>
              <w:rPr>
                <w:rFonts w:ascii="Arial" w:hAnsi="Arial" w:cs="Arial"/>
                <w:b/>
                <w:bCs/>
                <w:color w:val="000000"/>
                <w:sz w:val="18"/>
                <w:szCs w:val="18"/>
                <w:lang w:eastAsia="es-MX"/>
              </w:rPr>
            </w:pPr>
            <w:r w:rsidRPr="00DD39EB">
              <w:rPr>
                <w:rFonts w:ascii="Arial" w:hAnsi="Arial" w:cs="Arial"/>
                <w:color w:val="000000"/>
                <w:sz w:val="18"/>
                <w:szCs w:val="18"/>
                <w:lang w:eastAsia="es-MX"/>
              </w:rPr>
              <w:t>PRINCIPIO GENERAL: EFICIENCIA GUBERNAMENTAL</w:t>
            </w:r>
          </w:p>
        </w:tc>
      </w:tr>
      <w:tr w:rsidR="005F63D4" w:rsidRPr="00DD39EB" w:rsidTr="00986B86">
        <w:tc>
          <w:tcPr>
            <w:tcW w:w="878" w:type="pct"/>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Recursos gubernamentales sectorizados, multimodales y escalados</w:t>
            </w:r>
          </w:p>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ED-D1</w:t>
            </w:r>
          </w:p>
        </w:tc>
        <w:tc>
          <w:tcPr>
            <w:tcW w:w="1284" w:type="pct"/>
            <w:gridSpan w:val="3"/>
          </w:tcPr>
          <w:p w:rsidR="005F63D4" w:rsidRPr="00DD39EB" w:rsidRDefault="005F63D4" w:rsidP="005F63D4">
            <w:pPr>
              <w:rPr>
                <w:rFonts w:ascii="Arial" w:hAnsi="Arial" w:cs="Arial"/>
                <w:color w:val="000000"/>
                <w:sz w:val="16"/>
                <w:szCs w:val="16"/>
                <w:lang w:eastAsia="es-MX"/>
              </w:rPr>
            </w:pPr>
            <w:r w:rsidRPr="00DD39EB">
              <w:rPr>
                <w:rFonts w:ascii="Arial" w:hAnsi="Arial" w:cs="Arial"/>
                <w:color w:val="000000"/>
                <w:sz w:val="16"/>
                <w:szCs w:val="16"/>
                <w:lang w:eastAsia="es-MX"/>
              </w:rPr>
              <w:t>Unificar criterios y apoyos hacia las zonas forestales de forma estratégica por parte del sector gobierno</w:t>
            </w: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Instalación y operación de capacitación:</w:t>
            </w:r>
            <w:r w:rsidRPr="00DD39EB">
              <w:rPr>
                <w:rFonts w:ascii="Arial" w:hAnsi="Arial" w:cs="Arial"/>
                <w:color w:val="000000"/>
                <w:sz w:val="18"/>
                <w:szCs w:val="18"/>
                <w:lang w:eastAsia="es-MX"/>
              </w:rPr>
              <w:t xml:space="preserve"> Buscar apoyo del Programa Nacional de Educación y Capacitación Forestal de la CONAFOR, de las instituciones de investigación y Gobierno de Estado para organizar y realizar cursos de capacitación en temas relacionados con la conservación y manejo de los recursos naturales.</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Firmar un convenio con el Gobierno Estatal y el Federal para la programación e impartición de cursos continuos para la actualización y especialización del padrón de PSTF de la Región, así como de técnicos comunitarios</w:t>
            </w:r>
          </w:p>
        </w:tc>
      </w:tr>
      <w:tr w:rsidR="005F63D4" w:rsidRPr="00DD39EB" w:rsidTr="00986B86">
        <w:tc>
          <w:tcPr>
            <w:tcW w:w="878" w:type="pct"/>
          </w:tcPr>
          <w:p w:rsidR="005F63D4" w:rsidRPr="00DD39EB" w:rsidRDefault="005F63D4" w:rsidP="00A73BA1">
            <w:pPr>
              <w:jc w:val="both"/>
              <w:rPr>
                <w:rFonts w:ascii="Arial" w:hAnsi="Arial" w:cs="Arial"/>
                <w:b/>
                <w:bCs/>
                <w:color w:val="000000"/>
                <w:sz w:val="18"/>
                <w:szCs w:val="18"/>
                <w:lang w:eastAsia="es-MX"/>
              </w:rPr>
            </w:pPr>
          </w:p>
        </w:tc>
        <w:tc>
          <w:tcPr>
            <w:tcW w:w="1284" w:type="pct"/>
            <w:gridSpan w:val="3"/>
          </w:tcPr>
          <w:p w:rsidR="005F63D4" w:rsidRPr="00DD39EB" w:rsidRDefault="005F63D4" w:rsidP="00A73BA1">
            <w:pPr>
              <w:jc w:val="both"/>
              <w:rPr>
                <w:rFonts w:ascii="Arial" w:hAnsi="Arial" w:cs="Arial"/>
                <w:b/>
                <w:bCs/>
                <w:color w:val="000000"/>
                <w:sz w:val="18"/>
                <w:szCs w:val="18"/>
                <w:lang w:eastAsia="es-MX"/>
              </w:rPr>
            </w:pP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Necesidad de cursos de capacitación:</w:t>
            </w:r>
            <w:r w:rsidRPr="00DD39EB">
              <w:rPr>
                <w:rFonts w:ascii="Arial" w:hAnsi="Arial" w:cs="Arial"/>
                <w:color w:val="000000"/>
                <w:sz w:val="18"/>
                <w:szCs w:val="18"/>
                <w:lang w:eastAsia="es-MX"/>
              </w:rPr>
              <w:t xml:space="preserve"> Manejo forestal, viveros, manejo de fuentes semilleras, reforestación, incendios, plagas, administración, biodiversidad, caminos, proyectos productivos</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Diseñar un calendario de cursos acorde a los tiempos de cada actividad</w:t>
            </w:r>
          </w:p>
        </w:tc>
      </w:tr>
      <w:tr w:rsidR="005F63D4" w:rsidRPr="00DD39EB" w:rsidTr="00986B86">
        <w:tc>
          <w:tcPr>
            <w:tcW w:w="878" w:type="pct"/>
          </w:tcPr>
          <w:p w:rsidR="005F63D4" w:rsidRPr="00DD39EB" w:rsidRDefault="005F63D4" w:rsidP="00A73BA1">
            <w:pPr>
              <w:jc w:val="both"/>
              <w:rPr>
                <w:rFonts w:ascii="Arial" w:hAnsi="Arial" w:cs="Arial"/>
                <w:b/>
                <w:bCs/>
                <w:color w:val="000000"/>
                <w:sz w:val="18"/>
                <w:szCs w:val="18"/>
                <w:lang w:eastAsia="es-MX"/>
              </w:rPr>
            </w:pPr>
          </w:p>
        </w:tc>
        <w:tc>
          <w:tcPr>
            <w:tcW w:w="1284" w:type="pct"/>
            <w:gridSpan w:val="3"/>
          </w:tcPr>
          <w:p w:rsidR="005F63D4" w:rsidRPr="00DD39EB" w:rsidRDefault="005F63D4" w:rsidP="00A73BA1">
            <w:pPr>
              <w:jc w:val="both"/>
              <w:rPr>
                <w:rFonts w:ascii="Arial" w:hAnsi="Arial" w:cs="Arial"/>
                <w:b/>
                <w:bCs/>
                <w:color w:val="000000"/>
                <w:sz w:val="18"/>
                <w:szCs w:val="18"/>
                <w:lang w:eastAsia="es-MX"/>
              </w:rPr>
            </w:pP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Necesidad de manuales de capacitación:</w:t>
            </w:r>
            <w:r w:rsidRPr="00DD39EB">
              <w:rPr>
                <w:rFonts w:ascii="Arial" w:hAnsi="Arial" w:cs="Arial"/>
                <w:color w:val="000000"/>
                <w:sz w:val="18"/>
                <w:szCs w:val="18"/>
                <w:lang w:eastAsia="es-MX"/>
              </w:rPr>
              <w:t xml:space="preserve"> Elaborar manuales de los cursos de capacitación que se impartan.</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Elaborar un manual por cada curso práctico impartido, el cual deberá de ser de acceso libre a la población involucrada, principalmente silvicultores</w:t>
            </w:r>
          </w:p>
        </w:tc>
      </w:tr>
      <w:tr w:rsidR="005F63D4" w:rsidRPr="00DD39EB" w:rsidTr="00986B86">
        <w:tc>
          <w:tcPr>
            <w:tcW w:w="1837" w:type="pct"/>
            <w:gridSpan w:val="3"/>
          </w:tcPr>
          <w:p w:rsidR="005F63D4" w:rsidRPr="00DD39EB" w:rsidRDefault="005F63D4" w:rsidP="00A73BA1">
            <w:pPr>
              <w:jc w:val="both"/>
              <w:rPr>
                <w:rFonts w:ascii="Arial" w:hAnsi="Arial" w:cs="Arial"/>
                <w:b/>
                <w:bCs/>
                <w:color w:val="000000"/>
                <w:sz w:val="18"/>
                <w:szCs w:val="18"/>
                <w:lang w:eastAsia="es-MX"/>
              </w:rPr>
            </w:pPr>
          </w:p>
        </w:tc>
        <w:tc>
          <w:tcPr>
            <w:tcW w:w="3163" w:type="pct"/>
            <w:gridSpan w:val="4"/>
          </w:tcPr>
          <w:p w:rsidR="000F568C" w:rsidRPr="00DD39EB" w:rsidRDefault="000F568C" w:rsidP="00A73BA1">
            <w:pPr>
              <w:jc w:val="both"/>
              <w:rPr>
                <w:rFonts w:ascii="Arial" w:hAnsi="Arial" w:cs="Arial"/>
                <w:b/>
                <w:bCs/>
                <w:color w:val="000000"/>
                <w:sz w:val="18"/>
                <w:szCs w:val="18"/>
                <w:lang w:eastAsia="es-MX"/>
              </w:rPr>
            </w:pPr>
          </w:p>
          <w:p w:rsidR="005F63D4" w:rsidRPr="00DD39EB" w:rsidRDefault="005F63D4" w:rsidP="00A73BA1">
            <w:pPr>
              <w:jc w:val="center"/>
              <w:rPr>
                <w:rFonts w:ascii="Arial" w:hAnsi="Arial" w:cs="Arial"/>
                <w:b/>
                <w:bCs/>
                <w:color w:val="000000"/>
                <w:sz w:val="18"/>
                <w:szCs w:val="18"/>
                <w:lang w:eastAsia="es-MX"/>
              </w:rPr>
            </w:pPr>
            <w:r w:rsidRPr="00DD39EB">
              <w:rPr>
                <w:rFonts w:ascii="Arial" w:hAnsi="Arial" w:cs="Arial"/>
                <w:color w:val="000000"/>
                <w:sz w:val="18"/>
                <w:szCs w:val="18"/>
                <w:lang w:eastAsia="es-MX"/>
              </w:rPr>
              <w:t>PRINCIPIO GENERAL: AUTOGESTIÓN</w:t>
            </w:r>
          </w:p>
        </w:tc>
      </w:tr>
      <w:tr w:rsidR="005F63D4" w:rsidRPr="00DD39EB" w:rsidTr="00986B86">
        <w:trPr>
          <w:trHeight w:val="917"/>
        </w:trPr>
        <w:tc>
          <w:tcPr>
            <w:tcW w:w="947"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Consolidación de colectivos</w:t>
            </w:r>
          </w:p>
          <w:p w:rsidR="005F63D4" w:rsidRPr="00DD39EB" w:rsidRDefault="005F63D4" w:rsidP="00A73BA1">
            <w:pPr>
              <w:jc w:val="both"/>
              <w:rPr>
                <w:rFonts w:ascii="Arial" w:hAnsi="Arial" w:cs="Arial"/>
                <w:b/>
                <w:bCs/>
                <w:color w:val="000000"/>
                <w:sz w:val="18"/>
                <w:szCs w:val="18"/>
                <w:lang w:eastAsia="es-MX"/>
              </w:rPr>
            </w:pPr>
          </w:p>
        </w:tc>
        <w:tc>
          <w:tcPr>
            <w:tcW w:w="1215" w:type="pct"/>
            <w:gridSpan w:val="2"/>
          </w:tcPr>
          <w:p w:rsidR="005F63D4" w:rsidRPr="00DD39EB" w:rsidRDefault="005F63D4" w:rsidP="005F63D4">
            <w:pPr>
              <w:rPr>
                <w:rFonts w:ascii="Arial" w:hAnsi="Arial" w:cs="Arial"/>
                <w:color w:val="000000"/>
                <w:sz w:val="16"/>
                <w:szCs w:val="16"/>
                <w:lang w:eastAsia="es-MX"/>
              </w:rPr>
            </w:pPr>
            <w:r w:rsidRPr="00DD39EB">
              <w:rPr>
                <w:rFonts w:ascii="Arial" w:hAnsi="Arial" w:cs="Arial"/>
                <w:color w:val="000000"/>
                <w:sz w:val="16"/>
                <w:szCs w:val="16"/>
                <w:lang w:eastAsia="es-MX"/>
              </w:rPr>
              <w:t>Impulsar la organización como medio para alcanzar beneficios comunes, siendo la participación un principio fundamental</w:t>
            </w:r>
          </w:p>
        </w:tc>
        <w:tc>
          <w:tcPr>
            <w:tcW w:w="1696" w:type="pct"/>
            <w:gridSpan w:val="2"/>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Personas a capacitar por tipo:</w:t>
            </w:r>
            <w:r w:rsidRPr="00DD39EB">
              <w:rPr>
                <w:rFonts w:ascii="Arial" w:hAnsi="Arial" w:cs="Arial"/>
                <w:color w:val="000000"/>
                <w:sz w:val="18"/>
                <w:szCs w:val="18"/>
                <w:lang w:eastAsia="es-MX"/>
              </w:rPr>
              <w:t xml:space="preserve"> las personas a ser capacitadas son las que tienen algún tipo de relación con el sector forestal en la región como productores forestales, profesionales forestales, técnicos forestales, regidores de ecología.</w:t>
            </w:r>
          </w:p>
        </w:tc>
        <w:tc>
          <w:tcPr>
            <w:tcW w:w="1142"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Cada núcleo agrario forestal, por medio del comisariado, deberá nombrar a una o dos personas de la localidad, para que sean capacitados en la aplicación de técnicas silvícolas de campo en las diferentes etapas de cultivo forestal, con la intención de disminuir la dependencia de los PSTF, logrando que el núcleo pueda tener mayor poder en la toma de decisiones correctas</w:t>
            </w:r>
          </w:p>
        </w:tc>
      </w:tr>
    </w:tbl>
    <w:p w:rsidR="00986B86" w:rsidRPr="00DD39EB" w:rsidRDefault="00986B86" w:rsidP="00832528">
      <w:pPr>
        <w:spacing w:line="320" w:lineRule="exact"/>
        <w:jc w:val="both"/>
        <w:rPr>
          <w:rFonts w:ascii="Arial" w:hAnsi="Arial" w:cs="Arial"/>
          <w:sz w:val="22"/>
          <w:szCs w:val="22"/>
        </w:rPr>
      </w:pPr>
    </w:p>
    <w:p w:rsidR="00986B86" w:rsidRPr="00DD39EB" w:rsidRDefault="00986B86">
      <w:pPr>
        <w:rPr>
          <w:rFonts w:ascii="Arial" w:hAnsi="Arial" w:cs="Arial"/>
          <w:sz w:val="22"/>
          <w:szCs w:val="22"/>
        </w:rPr>
      </w:pPr>
      <w:r w:rsidRPr="00DD39EB">
        <w:rPr>
          <w:rFonts w:ascii="Arial" w:hAnsi="Arial" w:cs="Arial"/>
          <w:sz w:val="22"/>
          <w:szCs w:val="22"/>
        </w:rPr>
        <w:br w:type="page"/>
      </w:r>
    </w:p>
    <w:p w:rsidR="00360779" w:rsidRPr="00DD39EB" w:rsidRDefault="00146C7B" w:rsidP="00986B86">
      <w:pPr>
        <w:pStyle w:val="Ttulo2"/>
        <w:keepLines w:val="0"/>
        <w:spacing w:before="240" w:after="60"/>
        <w:rPr>
          <w:rFonts w:cs="Arial"/>
          <w:iCs/>
          <w:caps w:val="0"/>
          <w:color w:val="auto"/>
          <w:szCs w:val="24"/>
          <w:lang w:eastAsia="en-US"/>
        </w:rPr>
      </w:pPr>
      <w:bookmarkStart w:id="262" w:name="_Toc288138992"/>
      <w:r w:rsidRPr="00DD39EB">
        <w:rPr>
          <w:rFonts w:cs="Arial"/>
          <w:iCs/>
          <w:caps w:val="0"/>
          <w:color w:val="auto"/>
          <w:szCs w:val="24"/>
          <w:lang w:eastAsia="en-US"/>
        </w:rPr>
        <w:lastRenderedPageBreak/>
        <w:t>8.10 P</w:t>
      </w:r>
      <w:r w:rsidR="00986B86" w:rsidRPr="00DD39EB">
        <w:rPr>
          <w:rFonts w:cs="Arial"/>
          <w:iCs/>
          <w:caps w:val="0"/>
          <w:color w:val="auto"/>
          <w:szCs w:val="24"/>
          <w:lang w:eastAsia="en-US"/>
        </w:rPr>
        <w:t xml:space="preserve">rograma de </w:t>
      </w:r>
      <w:r w:rsidR="002B258D" w:rsidRPr="00DD39EB">
        <w:rPr>
          <w:rFonts w:cs="Arial"/>
          <w:iCs/>
          <w:caps w:val="0"/>
          <w:color w:val="auto"/>
          <w:szCs w:val="24"/>
          <w:lang w:eastAsia="en-US"/>
        </w:rPr>
        <w:t>e</w:t>
      </w:r>
      <w:r w:rsidR="00986B86" w:rsidRPr="00DD39EB">
        <w:rPr>
          <w:rFonts w:cs="Arial"/>
          <w:iCs/>
          <w:caps w:val="0"/>
          <w:color w:val="auto"/>
          <w:szCs w:val="24"/>
          <w:lang w:eastAsia="en-US"/>
        </w:rPr>
        <w:t>ducación, Capacitación e I</w:t>
      </w:r>
      <w:r w:rsidR="00050A8E" w:rsidRPr="00DD39EB">
        <w:rPr>
          <w:rFonts w:cs="Arial"/>
          <w:iCs/>
          <w:caps w:val="0"/>
          <w:color w:val="auto"/>
          <w:szCs w:val="24"/>
          <w:lang w:eastAsia="en-US"/>
        </w:rPr>
        <w:t>nvestigación</w:t>
      </w:r>
      <w:bookmarkEnd w:id="262"/>
    </w:p>
    <w:p w:rsidR="00360779" w:rsidRPr="00DD39EB" w:rsidRDefault="00360779" w:rsidP="00360779">
      <w:pPr>
        <w:spacing w:line="320" w:lineRule="exact"/>
        <w:jc w:val="both"/>
        <w:rPr>
          <w:rFonts w:ascii="Arial" w:hAnsi="Arial" w:cs="Arial"/>
          <w:sz w:val="22"/>
          <w:szCs w:val="22"/>
        </w:rPr>
      </w:pPr>
    </w:p>
    <w:p w:rsidR="00360779" w:rsidRPr="00DD39EB" w:rsidRDefault="00374775" w:rsidP="00360779">
      <w:pPr>
        <w:spacing w:line="320" w:lineRule="exact"/>
        <w:jc w:val="both"/>
        <w:rPr>
          <w:rFonts w:ascii="Arial" w:hAnsi="Arial" w:cs="Arial"/>
          <w:sz w:val="22"/>
          <w:szCs w:val="22"/>
        </w:rPr>
      </w:pPr>
      <w:r w:rsidRPr="00DD39EB">
        <w:rPr>
          <w:rFonts w:ascii="Arial" w:hAnsi="Arial" w:cs="Arial"/>
          <w:sz w:val="22"/>
          <w:szCs w:val="22"/>
        </w:rPr>
        <w:t xml:space="preserve">8.10.1 </w:t>
      </w:r>
      <w:r w:rsidR="00360779" w:rsidRPr="00DD39EB">
        <w:rPr>
          <w:rFonts w:ascii="Arial" w:hAnsi="Arial" w:cs="Arial"/>
          <w:sz w:val="22"/>
          <w:szCs w:val="22"/>
        </w:rPr>
        <w:t xml:space="preserve">Situación actual: </w:t>
      </w:r>
    </w:p>
    <w:p w:rsidR="00360779" w:rsidRPr="00DD39EB" w:rsidRDefault="00360779" w:rsidP="00360779">
      <w:pPr>
        <w:spacing w:line="320" w:lineRule="exact"/>
        <w:jc w:val="both"/>
        <w:rPr>
          <w:rFonts w:ascii="Arial" w:hAnsi="Arial" w:cs="Arial"/>
          <w:sz w:val="22"/>
          <w:szCs w:val="22"/>
        </w:rPr>
      </w:pPr>
    </w:p>
    <w:p w:rsidR="0036077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t>Un tanto ligada al tema de cultura forestal y extensión, en la UMAFOR 2001 el Programa de educación, capacitación e investigación dirigida al ámbito forestal se enfrenta a una problemática muy idéntica a la señalada en el punto 8.9. Como parte fundamental del problema, podemos mencionar que en la Región no existen Centros educativos, de investigación y/o capacitación en materia forestal, además de que la transferencia de tecnología que se genera en los Centros e Institutos de investigación del país ha sido casi nula, debido principalmente a que el programa de difusión de este tipo de conocimientos no ha sido el más funcional en la Región.</w:t>
      </w:r>
    </w:p>
    <w:p w:rsidR="00360779" w:rsidRPr="00DD39EB" w:rsidRDefault="00360779" w:rsidP="00360779">
      <w:pPr>
        <w:spacing w:line="320" w:lineRule="exact"/>
        <w:jc w:val="both"/>
        <w:rPr>
          <w:rFonts w:ascii="Arial" w:hAnsi="Arial" w:cs="Arial"/>
          <w:sz w:val="22"/>
          <w:szCs w:val="22"/>
        </w:rPr>
      </w:pPr>
    </w:p>
    <w:p w:rsidR="0036077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t xml:space="preserve">La falta de educación, capacitación e investigación, sumado a la falta de infraestructura caminera, ha llevado a que el sector forestal en la UMAFOR se encuentre un tanto rezagado en comparación con el resto de las Regiones del estado y del país, ya que aun se utilizan técnicas y herramientas que hacen deficiente la ejecución de las actividades que se realizan como parte medular del manejo forestal. </w:t>
      </w:r>
    </w:p>
    <w:p w:rsidR="000F568C" w:rsidRPr="00DD39EB" w:rsidRDefault="000F568C" w:rsidP="00360779">
      <w:pPr>
        <w:spacing w:line="320" w:lineRule="exact"/>
        <w:jc w:val="both"/>
        <w:rPr>
          <w:rFonts w:ascii="Arial" w:hAnsi="Arial" w:cs="Arial"/>
          <w:sz w:val="22"/>
          <w:szCs w:val="22"/>
        </w:rPr>
      </w:pPr>
    </w:p>
    <w:p w:rsidR="00360779" w:rsidRPr="00DD39EB" w:rsidRDefault="00374775" w:rsidP="00360779">
      <w:pPr>
        <w:spacing w:line="320" w:lineRule="exact"/>
        <w:jc w:val="both"/>
        <w:rPr>
          <w:rFonts w:ascii="Arial" w:hAnsi="Arial" w:cs="Arial"/>
          <w:sz w:val="22"/>
          <w:szCs w:val="22"/>
        </w:rPr>
      </w:pPr>
      <w:r w:rsidRPr="00DD39EB">
        <w:rPr>
          <w:rFonts w:ascii="Arial" w:hAnsi="Arial" w:cs="Arial"/>
          <w:sz w:val="22"/>
          <w:szCs w:val="22"/>
        </w:rPr>
        <w:t xml:space="preserve">8.10.2 </w:t>
      </w:r>
      <w:r w:rsidR="00360779" w:rsidRPr="00DD39EB">
        <w:rPr>
          <w:rFonts w:ascii="Arial" w:hAnsi="Arial" w:cs="Arial"/>
          <w:sz w:val="22"/>
          <w:szCs w:val="22"/>
        </w:rPr>
        <w:t xml:space="preserve">Situación deseada: </w:t>
      </w:r>
    </w:p>
    <w:p w:rsidR="00360779" w:rsidRPr="00DD39EB" w:rsidRDefault="00360779" w:rsidP="00360779">
      <w:pPr>
        <w:spacing w:line="320" w:lineRule="exact"/>
        <w:jc w:val="both"/>
        <w:rPr>
          <w:rFonts w:ascii="Arial" w:hAnsi="Arial" w:cs="Arial"/>
          <w:sz w:val="22"/>
          <w:szCs w:val="22"/>
        </w:rPr>
      </w:pPr>
    </w:p>
    <w:p w:rsidR="0036077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t>Considerar la creación o el fortalecimiento del Programa de difusión de la información que se genera en los centros de educación, capacitación e investigación y poder vincular dicha información con los involucrados directos en el manejo forestal de la región.</w:t>
      </w:r>
    </w:p>
    <w:p w:rsidR="00360779" w:rsidRPr="00DD39EB" w:rsidRDefault="00360779" w:rsidP="00360779">
      <w:pPr>
        <w:spacing w:line="320" w:lineRule="exact"/>
        <w:jc w:val="both"/>
        <w:rPr>
          <w:rFonts w:ascii="Arial" w:hAnsi="Arial" w:cs="Arial"/>
          <w:sz w:val="22"/>
          <w:szCs w:val="22"/>
        </w:rPr>
      </w:pPr>
    </w:p>
    <w:p w:rsidR="0036077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t>Este Programa de vinculación debe funcionar en ambos sentidos, es decir, traer a la Región la información, técnicas y métodos que permitan innovar el manejo forestal de la misma, pero de igual manera poder rescatar las experiencias de los silvicultores de la UMAFOR y difundirlas al resto del estado o país. Con esta interacción informativa se podrá generar investigación básica y aplicada con la que se puedan generar proyectos rentables, pero sobre todo compatibles con el medio ambiente, es decir, que sean sustentables.</w:t>
      </w:r>
    </w:p>
    <w:p w:rsidR="00360779" w:rsidRPr="00DD39EB" w:rsidRDefault="00360779" w:rsidP="00360779">
      <w:pPr>
        <w:spacing w:line="320" w:lineRule="exact"/>
        <w:jc w:val="both"/>
        <w:rPr>
          <w:rFonts w:ascii="Arial" w:hAnsi="Arial" w:cs="Arial"/>
          <w:sz w:val="22"/>
          <w:szCs w:val="22"/>
        </w:rPr>
      </w:pPr>
    </w:p>
    <w:p w:rsidR="00360779" w:rsidRPr="00DD39EB" w:rsidRDefault="00374775" w:rsidP="00360779">
      <w:pPr>
        <w:spacing w:line="320" w:lineRule="exact"/>
        <w:jc w:val="both"/>
        <w:rPr>
          <w:rFonts w:ascii="Arial" w:hAnsi="Arial" w:cs="Arial"/>
          <w:sz w:val="22"/>
          <w:szCs w:val="22"/>
        </w:rPr>
      </w:pPr>
      <w:r w:rsidRPr="00DD39EB">
        <w:rPr>
          <w:rFonts w:ascii="Arial" w:hAnsi="Arial" w:cs="Arial"/>
          <w:sz w:val="22"/>
          <w:szCs w:val="22"/>
        </w:rPr>
        <w:t xml:space="preserve">8.10.3 </w:t>
      </w:r>
      <w:r w:rsidR="00360779" w:rsidRPr="00DD39EB">
        <w:rPr>
          <w:rFonts w:ascii="Arial" w:hAnsi="Arial" w:cs="Arial"/>
          <w:sz w:val="22"/>
          <w:szCs w:val="22"/>
        </w:rPr>
        <w:t>Objetivos:</w:t>
      </w:r>
    </w:p>
    <w:p w:rsidR="00360779" w:rsidRPr="00DD39EB" w:rsidRDefault="00360779" w:rsidP="00360779">
      <w:pPr>
        <w:spacing w:line="320" w:lineRule="exact"/>
        <w:jc w:val="both"/>
        <w:rPr>
          <w:rFonts w:ascii="Arial" w:hAnsi="Arial" w:cs="Arial"/>
          <w:sz w:val="22"/>
          <w:szCs w:val="22"/>
        </w:rPr>
      </w:pPr>
    </w:p>
    <w:p w:rsidR="0036077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Tratar de fortalecer la Educación, Capacitación e Investigación Forestal a través de la construcción de un Centro especializado en este aspecto;</w:t>
      </w:r>
    </w:p>
    <w:p w:rsidR="00460FA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Desarrollar y aplicar las técnicas y métodos más avanzados en materia de silvicultura, investigación y de transferencia de tecnología.</w:t>
      </w:r>
    </w:p>
    <w:p w:rsidR="00460FA9" w:rsidRPr="00DD39EB" w:rsidRDefault="00460FA9">
      <w:pPr>
        <w:rPr>
          <w:rFonts w:ascii="Arial" w:hAnsi="Arial" w:cs="Arial"/>
          <w:sz w:val="22"/>
          <w:szCs w:val="22"/>
        </w:rPr>
      </w:pPr>
      <w:r w:rsidRPr="00DD39EB">
        <w:rPr>
          <w:rFonts w:ascii="Arial" w:hAnsi="Arial" w:cs="Arial"/>
          <w:sz w:val="22"/>
          <w:szCs w:val="22"/>
        </w:rPr>
        <w:br w:type="page"/>
      </w:r>
    </w:p>
    <w:p w:rsidR="0036077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lastRenderedPageBreak/>
        <w:t>•</w:t>
      </w:r>
      <w:r w:rsidRPr="00DD39EB">
        <w:rPr>
          <w:rFonts w:ascii="Arial" w:hAnsi="Arial" w:cs="Arial"/>
          <w:sz w:val="22"/>
          <w:szCs w:val="22"/>
        </w:rPr>
        <w:tab/>
        <w:t>Desarrollar proyectos de educación, capacitación e investigación dirigidos al manejo del bosque de la Región para que de una forma práctica se logre disminuir el rezago existente;</w:t>
      </w:r>
    </w:p>
    <w:p w:rsidR="0036077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Unificar criterios y apoyos hacia las zonas forestales de forma estratégica por parte del sector gobierno.</w:t>
      </w:r>
    </w:p>
    <w:p w:rsidR="00360779" w:rsidRPr="00DD39EB" w:rsidRDefault="00360779" w:rsidP="00360779">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Capacitar a los silvicultores, funcionarios y profesionistas, bajo líneas de acción comunes, de acuerdo a la situación actual de la Región.</w:t>
      </w:r>
    </w:p>
    <w:p w:rsidR="000F568C" w:rsidRPr="00DD39EB" w:rsidRDefault="000F568C" w:rsidP="00360779">
      <w:pPr>
        <w:spacing w:line="320" w:lineRule="exact"/>
        <w:jc w:val="both"/>
        <w:rPr>
          <w:rFonts w:ascii="Arial" w:hAnsi="Arial" w:cs="Arial"/>
          <w:sz w:val="22"/>
          <w:szCs w:val="22"/>
        </w:rPr>
      </w:pPr>
    </w:p>
    <w:p w:rsidR="00360779" w:rsidRPr="00DD39EB" w:rsidRDefault="00374775" w:rsidP="00360779">
      <w:pPr>
        <w:spacing w:line="320" w:lineRule="exact"/>
        <w:jc w:val="both"/>
        <w:rPr>
          <w:rFonts w:ascii="Arial" w:hAnsi="Arial" w:cs="Arial"/>
          <w:sz w:val="22"/>
          <w:szCs w:val="22"/>
        </w:rPr>
      </w:pPr>
      <w:r w:rsidRPr="00DD39EB">
        <w:rPr>
          <w:rFonts w:ascii="Arial" w:hAnsi="Arial" w:cs="Arial"/>
          <w:sz w:val="22"/>
          <w:szCs w:val="22"/>
        </w:rPr>
        <w:t xml:space="preserve">8.10.4 </w:t>
      </w:r>
      <w:r w:rsidR="00360779" w:rsidRPr="00DD39EB">
        <w:rPr>
          <w:rFonts w:ascii="Arial" w:hAnsi="Arial" w:cs="Arial"/>
          <w:sz w:val="22"/>
          <w:szCs w:val="22"/>
        </w:rPr>
        <w:t>Líneas de acción estratégicas:</w:t>
      </w:r>
    </w:p>
    <w:p w:rsidR="004E730B" w:rsidRPr="00DD39EB" w:rsidRDefault="004E730B" w:rsidP="004E730B">
      <w:pPr>
        <w:pStyle w:val="TABLAS"/>
        <w:rPr>
          <w:szCs w:val="22"/>
        </w:rPr>
      </w:pPr>
      <w:bookmarkStart w:id="263" w:name="_Toc271287616"/>
    </w:p>
    <w:p w:rsidR="00360779" w:rsidRPr="00DD39EB" w:rsidRDefault="00B40803" w:rsidP="004E730B">
      <w:pPr>
        <w:pStyle w:val="TABLAS"/>
      </w:pPr>
      <w:bookmarkStart w:id="264" w:name="_Toc289426239"/>
      <w:r w:rsidRPr="00DD39EB">
        <w:rPr>
          <w:szCs w:val="22"/>
        </w:rPr>
        <w:t>Cuadro 8.1</w:t>
      </w:r>
      <w:r w:rsidR="002264DD" w:rsidRPr="00DD39EB">
        <w:rPr>
          <w:szCs w:val="22"/>
        </w:rPr>
        <w:t>5</w:t>
      </w:r>
      <w:r w:rsidR="00CF1D7D" w:rsidRPr="00DD39EB">
        <w:rPr>
          <w:szCs w:val="22"/>
        </w:rPr>
        <w:t xml:space="preserve"> </w:t>
      </w:r>
      <w:r w:rsidR="00CF1D7D" w:rsidRPr="00DD39EB">
        <w:t>Programa de educación, capacitación e investigación</w:t>
      </w:r>
      <w:bookmarkEnd w:id="263"/>
      <w:bookmarkEnd w:id="264"/>
    </w:p>
    <w:tbl>
      <w:tblPr>
        <w:tblW w:w="5794" w:type="pct"/>
        <w:tblInd w:w="-1026" w:type="dxa"/>
        <w:tblBorders>
          <w:top w:val="single" w:sz="8" w:space="0" w:color="9BBB59" w:themeColor="accent3"/>
          <w:bottom w:val="single" w:sz="8" w:space="0" w:color="9BBB59" w:themeColor="accent3"/>
        </w:tblBorders>
        <w:tblLook w:val="04A0"/>
      </w:tblPr>
      <w:tblGrid>
        <w:gridCol w:w="1988"/>
        <w:gridCol w:w="2159"/>
        <w:gridCol w:w="531"/>
        <w:gridCol w:w="149"/>
        <w:gridCol w:w="138"/>
        <w:gridCol w:w="3256"/>
        <w:gridCol w:w="214"/>
        <w:gridCol w:w="2056"/>
      </w:tblGrid>
      <w:tr w:rsidR="003D4992" w:rsidRPr="00DD39EB" w:rsidTr="004E730B">
        <w:trPr>
          <w:cantSplit/>
          <w:tblHeader/>
        </w:trPr>
        <w:tc>
          <w:tcPr>
            <w:tcW w:w="947" w:type="pct"/>
            <w:tcBorders>
              <w:top w:val="single" w:sz="8" w:space="0" w:color="9BBB59" w:themeColor="accent3"/>
              <w:bottom w:val="single" w:sz="8" w:space="0" w:color="9BBB59" w:themeColor="accent3"/>
            </w:tcBorders>
            <w:shd w:val="clear" w:color="auto" w:fill="D6E3BC" w:themeFill="accent3" w:themeFillTint="66"/>
          </w:tcPr>
          <w:p w:rsidR="003D4992" w:rsidRPr="00DD39EB" w:rsidRDefault="003D4992" w:rsidP="00A73BA1">
            <w:pPr>
              <w:jc w:val="center"/>
              <w:rPr>
                <w:rFonts w:ascii="Arial" w:hAnsi="Arial" w:cs="Arial"/>
                <w:b/>
                <w:bCs/>
                <w:color w:val="000000"/>
                <w:sz w:val="18"/>
                <w:szCs w:val="18"/>
                <w:lang w:eastAsia="es-MX"/>
              </w:rPr>
            </w:pPr>
            <w:r w:rsidRPr="00DD39EB">
              <w:rPr>
                <w:rFonts w:ascii="Arial" w:hAnsi="Arial" w:cs="Arial"/>
                <w:b/>
                <w:color w:val="000000"/>
                <w:sz w:val="18"/>
                <w:szCs w:val="18"/>
                <w:lang w:eastAsia="es-MX"/>
              </w:rPr>
              <w:t>Lineamientos específicos</w:t>
            </w:r>
          </w:p>
        </w:tc>
        <w:tc>
          <w:tcPr>
            <w:tcW w:w="1419" w:type="pct"/>
            <w:gridSpan w:val="4"/>
            <w:tcBorders>
              <w:top w:val="single" w:sz="8" w:space="0" w:color="9BBB59" w:themeColor="accent3"/>
              <w:bottom w:val="single" w:sz="8" w:space="0" w:color="9BBB59" w:themeColor="accent3"/>
            </w:tcBorders>
            <w:shd w:val="clear" w:color="auto" w:fill="D6E3BC" w:themeFill="accent3" w:themeFillTint="66"/>
          </w:tcPr>
          <w:p w:rsidR="003D4992" w:rsidRPr="00DD39EB" w:rsidRDefault="003D4992" w:rsidP="003D4992">
            <w:pPr>
              <w:rPr>
                <w:rFonts w:ascii="Arial" w:hAnsi="Arial" w:cs="Arial"/>
                <w:b/>
                <w:color w:val="000000"/>
                <w:sz w:val="18"/>
                <w:szCs w:val="18"/>
                <w:lang w:eastAsia="es-MX"/>
              </w:rPr>
            </w:pPr>
            <w:r w:rsidRPr="00DD39EB">
              <w:rPr>
                <w:rFonts w:ascii="Arial" w:hAnsi="Arial" w:cs="Arial"/>
                <w:b/>
                <w:color w:val="000000"/>
                <w:sz w:val="18"/>
                <w:szCs w:val="18"/>
                <w:lang w:eastAsia="es-MX"/>
              </w:rPr>
              <w:t xml:space="preserve">              Objetivo</w:t>
            </w:r>
          </w:p>
        </w:tc>
        <w:tc>
          <w:tcPr>
            <w:tcW w:w="1654" w:type="pct"/>
            <w:gridSpan w:val="2"/>
            <w:tcBorders>
              <w:top w:val="single" w:sz="8" w:space="0" w:color="9BBB59" w:themeColor="accent3"/>
              <w:bottom w:val="single" w:sz="8" w:space="0" w:color="9BBB59" w:themeColor="accent3"/>
            </w:tcBorders>
            <w:shd w:val="clear" w:color="auto" w:fill="D6E3BC" w:themeFill="accent3" w:themeFillTint="66"/>
          </w:tcPr>
          <w:p w:rsidR="003D4992" w:rsidRPr="00DD39EB" w:rsidRDefault="003D4992" w:rsidP="00A73BA1">
            <w:pPr>
              <w:jc w:val="center"/>
              <w:rPr>
                <w:rFonts w:ascii="Arial" w:hAnsi="Arial" w:cs="Arial"/>
                <w:b/>
                <w:bCs/>
                <w:color w:val="000000"/>
                <w:sz w:val="18"/>
                <w:szCs w:val="18"/>
                <w:lang w:eastAsia="es-MX"/>
              </w:rPr>
            </w:pPr>
            <w:r w:rsidRPr="00DD39EB">
              <w:rPr>
                <w:rFonts w:ascii="Arial" w:hAnsi="Arial" w:cs="Arial"/>
                <w:b/>
                <w:color w:val="000000"/>
                <w:sz w:val="18"/>
                <w:szCs w:val="18"/>
                <w:lang w:eastAsia="es-MX"/>
              </w:rPr>
              <w:t>8.10 Programa de educación, capacitación e investigación (Objetivo Especifico)</w:t>
            </w:r>
          </w:p>
        </w:tc>
        <w:tc>
          <w:tcPr>
            <w:tcW w:w="980" w:type="pct"/>
            <w:tcBorders>
              <w:top w:val="single" w:sz="8" w:space="0" w:color="9BBB59" w:themeColor="accent3"/>
              <w:bottom w:val="single" w:sz="8" w:space="0" w:color="9BBB59" w:themeColor="accent3"/>
            </w:tcBorders>
            <w:shd w:val="clear" w:color="auto" w:fill="D6E3BC" w:themeFill="accent3" w:themeFillTint="66"/>
          </w:tcPr>
          <w:p w:rsidR="003D4992" w:rsidRPr="00DD39EB" w:rsidRDefault="003D4992" w:rsidP="00A73BA1">
            <w:pPr>
              <w:jc w:val="center"/>
              <w:rPr>
                <w:rFonts w:ascii="Arial" w:hAnsi="Arial" w:cs="Arial"/>
                <w:b/>
                <w:bCs/>
                <w:color w:val="000000"/>
                <w:sz w:val="18"/>
                <w:szCs w:val="18"/>
                <w:lang w:eastAsia="es-MX"/>
              </w:rPr>
            </w:pPr>
            <w:r w:rsidRPr="00DD39EB">
              <w:rPr>
                <w:rFonts w:ascii="Arial" w:hAnsi="Arial" w:cs="Arial"/>
                <w:b/>
                <w:color w:val="000000"/>
                <w:sz w:val="18"/>
                <w:szCs w:val="18"/>
                <w:lang w:eastAsia="es-MX"/>
              </w:rPr>
              <w:t>8.10 Proyectos (Metas)</w:t>
            </w:r>
          </w:p>
        </w:tc>
      </w:tr>
      <w:tr w:rsidR="003D4992" w:rsidRPr="00DD39EB" w:rsidTr="004E730B">
        <w:tc>
          <w:tcPr>
            <w:tcW w:w="1976" w:type="pct"/>
            <w:gridSpan w:val="2"/>
            <w:tcBorders>
              <w:top w:val="single" w:sz="8" w:space="0" w:color="9BBB59" w:themeColor="accent3"/>
            </w:tcBorders>
          </w:tcPr>
          <w:p w:rsidR="003D4992" w:rsidRPr="00DD39EB" w:rsidRDefault="003D4992" w:rsidP="00A73BA1">
            <w:pPr>
              <w:jc w:val="center"/>
              <w:rPr>
                <w:rFonts w:ascii="Arial" w:hAnsi="Arial" w:cs="Arial"/>
                <w:b/>
                <w:bCs/>
                <w:color w:val="000000"/>
                <w:sz w:val="18"/>
                <w:szCs w:val="18"/>
                <w:lang w:eastAsia="es-MX"/>
              </w:rPr>
            </w:pPr>
          </w:p>
        </w:tc>
        <w:tc>
          <w:tcPr>
            <w:tcW w:w="3024" w:type="pct"/>
            <w:gridSpan w:val="6"/>
            <w:tcBorders>
              <w:top w:val="single" w:sz="8" w:space="0" w:color="9BBB59" w:themeColor="accent3"/>
            </w:tcBorders>
          </w:tcPr>
          <w:p w:rsidR="003D4992" w:rsidRPr="00DD39EB" w:rsidRDefault="003D4992" w:rsidP="00A73BA1">
            <w:pPr>
              <w:jc w:val="center"/>
              <w:rPr>
                <w:rFonts w:ascii="Arial" w:hAnsi="Arial" w:cs="Arial"/>
                <w:b/>
                <w:bCs/>
                <w:color w:val="000000"/>
                <w:sz w:val="18"/>
                <w:szCs w:val="18"/>
                <w:lang w:eastAsia="es-MX"/>
              </w:rPr>
            </w:pPr>
            <w:r w:rsidRPr="00DD39EB">
              <w:rPr>
                <w:rFonts w:ascii="Arial" w:hAnsi="Arial" w:cs="Arial"/>
                <w:color w:val="000000"/>
                <w:sz w:val="18"/>
                <w:szCs w:val="18"/>
                <w:lang w:eastAsia="es-MX"/>
              </w:rPr>
              <w:t>PRINCIPIO GENERAL: MANEJO DEL BOSQUE</w:t>
            </w:r>
          </w:p>
        </w:tc>
      </w:tr>
      <w:tr w:rsidR="005F63D4" w:rsidRPr="00DD39EB" w:rsidTr="004E730B">
        <w:tc>
          <w:tcPr>
            <w:tcW w:w="947" w:type="pct"/>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Desarrollo de métodos y técnicas silvícolas. Investigación y capacitación</w:t>
            </w:r>
          </w:p>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ED-B1</w:t>
            </w:r>
          </w:p>
        </w:tc>
        <w:tc>
          <w:tcPr>
            <w:tcW w:w="1353" w:type="pct"/>
            <w:gridSpan w:val="3"/>
          </w:tcPr>
          <w:p w:rsidR="005F63D4" w:rsidRPr="00DD39EB" w:rsidRDefault="005F63D4" w:rsidP="005F63D4">
            <w:pPr>
              <w:rPr>
                <w:rFonts w:ascii="Arial" w:hAnsi="Arial" w:cs="Arial"/>
                <w:color w:val="000000"/>
                <w:sz w:val="18"/>
                <w:szCs w:val="18"/>
                <w:lang w:eastAsia="es-MX"/>
              </w:rPr>
            </w:pPr>
            <w:r w:rsidRPr="00DD39EB">
              <w:rPr>
                <w:rFonts w:ascii="Arial" w:hAnsi="Arial" w:cs="Arial"/>
                <w:color w:val="000000"/>
                <w:sz w:val="18"/>
                <w:szCs w:val="18"/>
                <w:lang w:eastAsia="es-MX"/>
              </w:rPr>
              <w:t>Desarrollar las técnicas y métodos más avanzados en materia de silvicultura y de transferencia de tecnología.</w:t>
            </w:r>
          </w:p>
        </w:tc>
        <w:tc>
          <w:tcPr>
            <w:tcW w:w="1720"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Vinculación con centros educativos y de investigación:</w:t>
            </w:r>
            <w:r w:rsidRPr="00DD39EB">
              <w:rPr>
                <w:rFonts w:ascii="Arial" w:hAnsi="Arial" w:cs="Arial"/>
                <w:color w:val="000000"/>
                <w:sz w:val="18"/>
                <w:szCs w:val="18"/>
                <w:lang w:eastAsia="es-MX"/>
              </w:rPr>
              <w:t xml:space="preserve"> Buscar esquemas para vincular la participación de centros educativos y de investigación en actividades educativas en materia forestal como Escuelas Primaria, Secundaria, Bachillerato, instituciones de investigación como INIFAP, CP. BUAP</w:t>
            </w:r>
          </w:p>
        </w:tc>
        <w:tc>
          <w:tcPr>
            <w:tcW w:w="980"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Buscar convenios de apoyo con las principales instituciones de nivel superior de la Región, del Estado y del país para facilitar el desarrollo de investigación social y técnica en las áreas forestales, así como para la educación ambiental y capacitación de promotores comunitarios</w:t>
            </w:r>
          </w:p>
        </w:tc>
      </w:tr>
      <w:tr w:rsidR="005F63D4" w:rsidRPr="00DD39EB" w:rsidTr="004E730B">
        <w:tc>
          <w:tcPr>
            <w:tcW w:w="947" w:type="pct"/>
          </w:tcPr>
          <w:p w:rsidR="005F63D4" w:rsidRPr="00DD39EB" w:rsidRDefault="005F63D4" w:rsidP="00A73BA1">
            <w:pPr>
              <w:jc w:val="both"/>
              <w:rPr>
                <w:rFonts w:ascii="Arial" w:hAnsi="Arial" w:cs="Arial"/>
                <w:b/>
                <w:bCs/>
                <w:color w:val="000000"/>
                <w:sz w:val="18"/>
                <w:szCs w:val="18"/>
                <w:lang w:eastAsia="es-MX"/>
              </w:rPr>
            </w:pPr>
          </w:p>
        </w:tc>
        <w:tc>
          <w:tcPr>
            <w:tcW w:w="1353" w:type="pct"/>
            <w:gridSpan w:val="3"/>
          </w:tcPr>
          <w:p w:rsidR="005F63D4" w:rsidRPr="00DD39EB" w:rsidRDefault="005F63D4" w:rsidP="00A73BA1">
            <w:pPr>
              <w:jc w:val="both"/>
              <w:rPr>
                <w:rFonts w:ascii="Arial" w:hAnsi="Arial" w:cs="Arial"/>
                <w:b/>
                <w:bCs/>
                <w:color w:val="000000"/>
                <w:sz w:val="18"/>
                <w:szCs w:val="18"/>
                <w:lang w:eastAsia="es-MX"/>
              </w:rPr>
            </w:pPr>
          </w:p>
        </w:tc>
        <w:tc>
          <w:tcPr>
            <w:tcW w:w="1720"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Necesidad de profesionales de diferentes niveles:</w:t>
            </w:r>
            <w:r w:rsidRPr="00DD39EB">
              <w:rPr>
                <w:rFonts w:ascii="Arial" w:hAnsi="Arial" w:cs="Arial"/>
                <w:color w:val="000000"/>
                <w:sz w:val="18"/>
                <w:szCs w:val="18"/>
                <w:lang w:eastAsia="es-MX"/>
              </w:rPr>
              <w:t xml:space="preserve"> Promover la participación de profesionales de diferentes niveles como medio superior, superior y de postgrado, en la protección, conservación, fomento y manejo de los recursos naturales de la región</w:t>
            </w:r>
          </w:p>
        </w:tc>
        <w:tc>
          <w:tcPr>
            <w:tcW w:w="980"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Firmar un convenio con el Colegio d</w:t>
            </w:r>
            <w:r w:rsidR="00AB6F93" w:rsidRPr="00DD39EB">
              <w:rPr>
                <w:rFonts w:ascii="Arial" w:hAnsi="Arial" w:cs="Arial"/>
                <w:color w:val="000000"/>
                <w:sz w:val="18"/>
                <w:szCs w:val="18"/>
                <w:lang w:eastAsia="es-MX"/>
              </w:rPr>
              <w:t>e Postgraduados y la UACh</w:t>
            </w:r>
            <w:r w:rsidRPr="00DD39EB">
              <w:rPr>
                <w:rFonts w:ascii="Arial" w:hAnsi="Arial" w:cs="Arial"/>
                <w:color w:val="000000"/>
                <w:sz w:val="18"/>
                <w:szCs w:val="18"/>
                <w:lang w:eastAsia="es-MX"/>
              </w:rPr>
              <w:t xml:space="preserve"> para la programación e impartición de cursos continuos para la actualización y especialización del padrón de PSTF de la Región</w:t>
            </w:r>
          </w:p>
        </w:tc>
      </w:tr>
      <w:tr w:rsidR="005F63D4" w:rsidRPr="00DD39EB" w:rsidTr="004E730B">
        <w:tc>
          <w:tcPr>
            <w:tcW w:w="947" w:type="pct"/>
          </w:tcPr>
          <w:p w:rsidR="005F63D4" w:rsidRPr="00DD39EB" w:rsidRDefault="005F63D4" w:rsidP="00A73BA1">
            <w:pPr>
              <w:jc w:val="both"/>
              <w:rPr>
                <w:rFonts w:ascii="Arial" w:hAnsi="Arial" w:cs="Arial"/>
                <w:b/>
                <w:bCs/>
                <w:color w:val="000000"/>
                <w:sz w:val="18"/>
                <w:szCs w:val="18"/>
                <w:lang w:eastAsia="es-MX"/>
              </w:rPr>
            </w:pPr>
          </w:p>
        </w:tc>
        <w:tc>
          <w:tcPr>
            <w:tcW w:w="1353" w:type="pct"/>
            <w:gridSpan w:val="3"/>
          </w:tcPr>
          <w:p w:rsidR="005F63D4" w:rsidRPr="00DD39EB" w:rsidRDefault="005F63D4" w:rsidP="00A73BA1">
            <w:pPr>
              <w:jc w:val="both"/>
              <w:rPr>
                <w:rFonts w:ascii="Arial" w:hAnsi="Arial" w:cs="Arial"/>
                <w:b/>
                <w:bCs/>
                <w:color w:val="000000"/>
                <w:sz w:val="18"/>
                <w:szCs w:val="18"/>
                <w:lang w:eastAsia="es-MX"/>
              </w:rPr>
            </w:pPr>
          </w:p>
        </w:tc>
        <w:tc>
          <w:tcPr>
            <w:tcW w:w="1720"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Necesidad de investigadores:</w:t>
            </w:r>
            <w:r w:rsidRPr="00DD39EB">
              <w:rPr>
                <w:rFonts w:ascii="Arial" w:hAnsi="Arial" w:cs="Arial"/>
                <w:color w:val="000000"/>
                <w:sz w:val="18"/>
                <w:szCs w:val="18"/>
                <w:lang w:eastAsia="es-MX"/>
              </w:rPr>
              <w:t xml:space="preserve">  Especialistas en Manejo forestal, medición forestal, manejo de fuentes semilleras, viveros, plantaciones, manejo de cuencas, incendios, plagas, biodiversidad</w:t>
            </w:r>
          </w:p>
        </w:tc>
        <w:tc>
          <w:tcPr>
            <w:tcW w:w="980"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Convenio con el Consejo Nacional de Ciencia y Tecnología para el financiamiento de proyectos de tecnología aplicada en materia forestal en la Región</w:t>
            </w:r>
          </w:p>
        </w:tc>
      </w:tr>
      <w:tr w:rsidR="005F63D4" w:rsidRPr="00DD39EB" w:rsidTr="004E730B">
        <w:tc>
          <w:tcPr>
            <w:tcW w:w="947" w:type="pct"/>
          </w:tcPr>
          <w:p w:rsidR="005F63D4" w:rsidRPr="00DD39EB" w:rsidRDefault="005F63D4" w:rsidP="00A73BA1">
            <w:pPr>
              <w:jc w:val="both"/>
              <w:rPr>
                <w:rFonts w:ascii="Arial" w:hAnsi="Arial" w:cs="Arial"/>
                <w:b/>
                <w:bCs/>
                <w:color w:val="000000"/>
                <w:sz w:val="18"/>
                <w:szCs w:val="18"/>
                <w:lang w:eastAsia="es-MX"/>
              </w:rPr>
            </w:pPr>
          </w:p>
        </w:tc>
        <w:tc>
          <w:tcPr>
            <w:tcW w:w="1353" w:type="pct"/>
            <w:gridSpan w:val="3"/>
          </w:tcPr>
          <w:p w:rsidR="005F63D4" w:rsidRPr="00DD39EB" w:rsidRDefault="005F63D4" w:rsidP="00A73BA1">
            <w:pPr>
              <w:jc w:val="both"/>
              <w:rPr>
                <w:rFonts w:ascii="Arial" w:hAnsi="Arial" w:cs="Arial"/>
                <w:b/>
                <w:bCs/>
                <w:color w:val="000000"/>
                <w:sz w:val="18"/>
                <w:szCs w:val="18"/>
                <w:lang w:eastAsia="es-MX"/>
              </w:rPr>
            </w:pPr>
          </w:p>
        </w:tc>
        <w:tc>
          <w:tcPr>
            <w:tcW w:w="1720"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Elaboración de proyectos de investigación:</w:t>
            </w:r>
            <w:r w:rsidRPr="00DD39EB">
              <w:rPr>
                <w:rFonts w:ascii="Arial" w:hAnsi="Arial" w:cs="Arial"/>
                <w:color w:val="000000"/>
                <w:sz w:val="18"/>
                <w:szCs w:val="18"/>
                <w:lang w:eastAsia="es-MX"/>
              </w:rPr>
              <w:t xml:space="preserve"> Parcelas permanentes, crecimiento e incremento de árboles, índices de sitio, índices de densidad, tratamientos silvícolas, tablas de volumen, podas, viveros, incendios, plagas, fauna.</w:t>
            </w:r>
          </w:p>
        </w:tc>
        <w:tc>
          <w:tcPr>
            <w:tcW w:w="980"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Establecimiento de 60 sitios permanentes investigación silvícola (SPIS)</w:t>
            </w:r>
          </w:p>
        </w:tc>
      </w:tr>
      <w:tr w:rsidR="005F63D4" w:rsidRPr="00DD39EB" w:rsidTr="004E730B">
        <w:tc>
          <w:tcPr>
            <w:tcW w:w="947" w:type="pct"/>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 xml:space="preserve">Aplicación de </w:t>
            </w:r>
            <w:r w:rsidRPr="00DD39EB">
              <w:rPr>
                <w:rFonts w:ascii="Arial" w:hAnsi="Arial" w:cs="Arial"/>
                <w:color w:val="000000"/>
                <w:sz w:val="18"/>
                <w:szCs w:val="18"/>
                <w:lang w:eastAsia="es-MX"/>
              </w:rPr>
              <w:lastRenderedPageBreak/>
              <w:t>métodos y técnicas silvícolas. Transferencia y evaluación</w:t>
            </w:r>
          </w:p>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ED-B5</w:t>
            </w:r>
          </w:p>
        </w:tc>
        <w:tc>
          <w:tcPr>
            <w:tcW w:w="1353" w:type="pct"/>
            <w:gridSpan w:val="3"/>
          </w:tcPr>
          <w:p w:rsidR="005F63D4" w:rsidRPr="00DD39EB" w:rsidRDefault="005F63D4" w:rsidP="005F63D4">
            <w:pPr>
              <w:rPr>
                <w:rFonts w:ascii="Arial" w:hAnsi="Arial" w:cs="Arial"/>
                <w:color w:val="000000"/>
                <w:sz w:val="18"/>
                <w:szCs w:val="18"/>
                <w:lang w:eastAsia="es-MX"/>
              </w:rPr>
            </w:pPr>
            <w:r w:rsidRPr="00DD39EB">
              <w:rPr>
                <w:rFonts w:ascii="Arial" w:hAnsi="Arial" w:cs="Arial"/>
                <w:color w:val="000000"/>
                <w:sz w:val="18"/>
                <w:szCs w:val="18"/>
                <w:lang w:eastAsia="es-MX"/>
              </w:rPr>
              <w:lastRenderedPageBreak/>
              <w:t xml:space="preserve">Manejo del bosque de forma </w:t>
            </w:r>
            <w:r w:rsidRPr="00DD39EB">
              <w:rPr>
                <w:rFonts w:ascii="Arial" w:hAnsi="Arial" w:cs="Arial"/>
                <w:color w:val="000000"/>
                <w:sz w:val="18"/>
                <w:szCs w:val="18"/>
                <w:lang w:eastAsia="es-MX"/>
              </w:rPr>
              <w:lastRenderedPageBreak/>
              <w:t>práctica basado en indicadores dasonómicos de mediano y largo plazo</w:t>
            </w:r>
          </w:p>
        </w:tc>
        <w:tc>
          <w:tcPr>
            <w:tcW w:w="1720"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lastRenderedPageBreak/>
              <w:t xml:space="preserve">Ejecución de proyectos de </w:t>
            </w:r>
            <w:r w:rsidRPr="00DD39EB">
              <w:rPr>
                <w:rFonts w:ascii="Arial" w:hAnsi="Arial" w:cs="Arial"/>
                <w:b/>
                <w:bCs/>
                <w:color w:val="000000"/>
                <w:sz w:val="18"/>
                <w:szCs w:val="18"/>
                <w:lang w:eastAsia="es-MX"/>
              </w:rPr>
              <w:lastRenderedPageBreak/>
              <w:t>investigación:</w:t>
            </w:r>
            <w:r w:rsidRPr="00DD39EB">
              <w:rPr>
                <w:rFonts w:ascii="Arial" w:hAnsi="Arial" w:cs="Arial"/>
                <w:color w:val="000000"/>
                <w:sz w:val="18"/>
                <w:szCs w:val="18"/>
                <w:lang w:eastAsia="es-MX"/>
              </w:rPr>
              <w:t xml:space="preserve"> Manejo forestal, dinámica de bosques, crecimiento e incremento de árboles y masas forestales, índices de sitio, índices de densidad, tratamientos silvícolas, tablas de volumen, podas, viveros, reforestación, incendios, plagas, biodiversidad.</w:t>
            </w:r>
          </w:p>
        </w:tc>
        <w:tc>
          <w:tcPr>
            <w:tcW w:w="980" w:type="pct"/>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lastRenderedPageBreak/>
              <w:t xml:space="preserve">Ejecutar proyectos de </w:t>
            </w:r>
            <w:r w:rsidRPr="00DD39EB">
              <w:rPr>
                <w:rFonts w:ascii="Arial" w:hAnsi="Arial" w:cs="Arial"/>
                <w:color w:val="000000"/>
                <w:sz w:val="18"/>
                <w:szCs w:val="18"/>
                <w:lang w:eastAsia="es-MX"/>
              </w:rPr>
              <w:lastRenderedPageBreak/>
              <w:t>investigación en la superficie correspondiente al bosque templado, pero también sobre la de selva baja, coordinados por especialistas nacionales y/o internacionales</w:t>
            </w:r>
          </w:p>
        </w:tc>
      </w:tr>
      <w:tr w:rsidR="005F63D4" w:rsidRPr="00DD39EB" w:rsidTr="004E730B">
        <w:tc>
          <w:tcPr>
            <w:tcW w:w="1976" w:type="pct"/>
            <w:gridSpan w:val="2"/>
          </w:tcPr>
          <w:p w:rsidR="005F63D4" w:rsidRPr="00DD39EB" w:rsidRDefault="005F63D4" w:rsidP="00A73BA1">
            <w:pPr>
              <w:jc w:val="both"/>
              <w:rPr>
                <w:rFonts w:ascii="Arial" w:hAnsi="Arial" w:cs="Arial"/>
                <w:color w:val="000000"/>
                <w:sz w:val="18"/>
                <w:szCs w:val="18"/>
                <w:lang w:eastAsia="es-MX"/>
              </w:rPr>
            </w:pPr>
          </w:p>
        </w:tc>
        <w:tc>
          <w:tcPr>
            <w:tcW w:w="3024" w:type="pct"/>
            <w:gridSpan w:val="6"/>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 xml:space="preserve"> </w:t>
            </w:r>
          </w:p>
          <w:p w:rsidR="005F63D4" w:rsidRPr="00DD39EB" w:rsidRDefault="005F63D4" w:rsidP="00A73BA1">
            <w:pPr>
              <w:jc w:val="center"/>
              <w:rPr>
                <w:rFonts w:ascii="Arial" w:hAnsi="Arial" w:cs="Arial"/>
                <w:b/>
                <w:bCs/>
                <w:color w:val="000000"/>
                <w:sz w:val="18"/>
                <w:szCs w:val="18"/>
                <w:lang w:eastAsia="es-MX"/>
              </w:rPr>
            </w:pPr>
            <w:r w:rsidRPr="00DD39EB">
              <w:rPr>
                <w:rFonts w:ascii="Arial" w:hAnsi="Arial" w:cs="Arial"/>
                <w:color w:val="000000"/>
                <w:sz w:val="18"/>
                <w:szCs w:val="18"/>
                <w:lang w:eastAsia="es-MX"/>
              </w:rPr>
              <w:t xml:space="preserve">          PRINCIPIO GENERAL: EFICIENCIA GUBERNAMENTAL</w:t>
            </w:r>
          </w:p>
        </w:tc>
      </w:tr>
      <w:tr w:rsidR="005F63D4" w:rsidRPr="00DD39EB" w:rsidTr="004E730B">
        <w:tc>
          <w:tcPr>
            <w:tcW w:w="947" w:type="pct"/>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Recursos gubernamentales sectorizados, multimodales y escalados</w:t>
            </w:r>
          </w:p>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ED-D1</w:t>
            </w:r>
          </w:p>
        </w:tc>
        <w:tc>
          <w:tcPr>
            <w:tcW w:w="1282" w:type="pct"/>
            <w:gridSpan w:val="2"/>
          </w:tcPr>
          <w:p w:rsidR="005F63D4" w:rsidRPr="00DD39EB" w:rsidRDefault="005F63D4" w:rsidP="005F63D4">
            <w:pPr>
              <w:rPr>
                <w:rFonts w:ascii="Arial" w:hAnsi="Arial" w:cs="Arial"/>
                <w:color w:val="000000"/>
                <w:sz w:val="18"/>
                <w:szCs w:val="18"/>
                <w:lang w:eastAsia="es-MX"/>
              </w:rPr>
            </w:pPr>
            <w:r w:rsidRPr="00DD39EB">
              <w:rPr>
                <w:rFonts w:ascii="Arial" w:hAnsi="Arial" w:cs="Arial"/>
                <w:color w:val="000000"/>
                <w:sz w:val="18"/>
                <w:szCs w:val="18"/>
                <w:lang w:eastAsia="es-MX"/>
              </w:rPr>
              <w:t>Unificar criterios y apoyos hacia las zonas forestales de forma estratégica por parte del sector gobierno</w:t>
            </w:r>
          </w:p>
        </w:tc>
        <w:tc>
          <w:tcPr>
            <w:tcW w:w="1689"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Instalación y operación de capacitación:</w:t>
            </w:r>
            <w:r w:rsidRPr="00DD39EB">
              <w:rPr>
                <w:rFonts w:ascii="Arial" w:hAnsi="Arial" w:cs="Arial"/>
                <w:color w:val="000000"/>
                <w:sz w:val="18"/>
                <w:szCs w:val="18"/>
                <w:lang w:eastAsia="es-MX"/>
              </w:rPr>
              <w:t xml:space="preserve"> Buscar apoyo del Programa Nacional de Educación y Capacitación Forestal de la CONAFOR, de las instituciones de investigación y Gobierno de Estado para organizar y realizar cursos de capacitación en temas relacionados con la conservación y manejo de los recursos naturales.</w:t>
            </w:r>
          </w:p>
        </w:tc>
        <w:tc>
          <w:tcPr>
            <w:tcW w:w="1082" w:type="pct"/>
            <w:gridSpan w:val="2"/>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Firmar un convenio con el Gobierno Estatal y el Federal para la programación e impartición de cursos continuos para la actualización y especialización del padrón de PSTF de la Región, así como de técnicos comunitarios</w:t>
            </w:r>
          </w:p>
        </w:tc>
      </w:tr>
      <w:tr w:rsidR="005F63D4" w:rsidRPr="00DD39EB" w:rsidTr="004E730B">
        <w:tc>
          <w:tcPr>
            <w:tcW w:w="947" w:type="pct"/>
          </w:tcPr>
          <w:p w:rsidR="005F63D4" w:rsidRPr="00DD39EB" w:rsidRDefault="005F63D4" w:rsidP="00A73BA1">
            <w:pPr>
              <w:jc w:val="both"/>
              <w:rPr>
                <w:rFonts w:ascii="Arial" w:hAnsi="Arial" w:cs="Arial"/>
                <w:b/>
                <w:bCs/>
                <w:color w:val="000000"/>
                <w:sz w:val="18"/>
                <w:szCs w:val="18"/>
                <w:lang w:eastAsia="es-MX"/>
              </w:rPr>
            </w:pPr>
          </w:p>
        </w:tc>
        <w:tc>
          <w:tcPr>
            <w:tcW w:w="1282" w:type="pct"/>
            <w:gridSpan w:val="2"/>
          </w:tcPr>
          <w:p w:rsidR="005F63D4" w:rsidRPr="00DD39EB" w:rsidRDefault="005F63D4" w:rsidP="00A73BA1">
            <w:pPr>
              <w:jc w:val="both"/>
              <w:rPr>
                <w:rFonts w:ascii="Arial" w:hAnsi="Arial" w:cs="Arial"/>
                <w:b/>
                <w:bCs/>
                <w:color w:val="000000"/>
                <w:sz w:val="18"/>
                <w:szCs w:val="18"/>
                <w:lang w:eastAsia="es-MX"/>
              </w:rPr>
            </w:pPr>
          </w:p>
        </w:tc>
        <w:tc>
          <w:tcPr>
            <w:tcW w:w="1689"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Necesidad de cursos de capacitación:</w:t>
            </w:r>
            <w:r w:rsidRPr="00DD39EB">
              <w:rPr>
                <w:rFonts w:ascii="Arial" w:hAnsi="Arial" w:cs="Arial"/>
                <w:color w:val="000000"/>
                <w:sz w:val="18"/>
                <w:szCs w:val="18"/>
                <w:lang w:eastAsia="es-MX"/>
              </w:rPr>
              <w:t xml:space="preserve"> Manejo forestal, viveros, manejo de fuentes semilleras, reforestación, incendios, plagas, administración, biodiversidad, caminos, proyectos productivos</w:t>
            </w:r>
          </w:p>
        </w:tc>
        <w:tc>
          <w:tcPr>
            <w:tcW w:w="1082" w:type="pct"/>
            <w:gridSpan w:val="2"/>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Diseñar un calendario de cursos acorde a los tiempos de cada actividad</w:t>
            </w:r>
          </w:p>
        </w:tc>
      </w:tr>
      <w:tr w:rsidR="005F63D4" w:rsidRPr="00DD39EB" w:rsidTr="004E730B">
        <w:tc>
          <w:tcPr>
            <w:tcW w:w="947" w:type="pct"/>
          </w:tcPr>
          <w:p w:rsidR="005F63D4" w:rsidRPr="00DD39EB" w:rsidRDefault="005F63D4" w:rsidP="00A73BA1">
            <w:pPr>
              <w:jc w:val="both"/>
              <w:rPr>
                <w:rFonts w:ascii="Arial" w:hAnsi="Arial" w:cs="Arial"/>
                <w:b/>
                <w:bCs/>
                <w:color w:val="000000"/>
                <w:sz w:val="18"/>
                <w:szCs w:val="18"/>
                <w:lang w:eastAsia="es-MX"/>
              </w:rPr>
            </w:pPr>
          </w:p>
        </w:tc>
        <w:tc>
          <w:tcPr>
            <w:tcW w:w="1282" w:type="pct"/>
            <w:gridSpan w:val="2"/>
          </w:tcPr>
          <w:p w:rsidR="005F63D4" w:rsidRPr="00DD39EB" w:rsidRDefault="005F63D4" w:rsidP="00A73BA1">
            <w:pPr>
              <w:jc w:val="both"/>
              <w:rPr>
                <w:rFonts w:ascii="Arial" w:hAnsi="Arial" w:cs="Arial"/>
                <w:b/>
                <w:bCs/>
                <w:color w:val="000000"/>
                <w:sz w:val="18"/>
                <w:szCs w:val="18"/>
                <w:lang w:eastAsia="es-MX"/>
              </w:rPr>
            </w:pPr>
          </w:p>
        </w:tc>
        <w:tc>
          <w:tcPr>
            <w:tcW w:w="1689"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Necesidad de manuales de capacitación:</w:t>
            </w:r>
            <w:r w:rsidRPr="00DD39EB">
              <w:rPr>
                <w:rFonts w:ascii="Arial" w:hAnsi="Arial" w:cs="Arial"/>
                <w:color w:val="000000"/>
                <w:sz w:val="18"/>
                <w:szCs w:val="18"/>
                <w:lang w:eastAsia="es-MX"/>
              </w:rPr>
              <w:t xml:space="preserve"> Elaborar manuales de los cursos de capacitación que se impartan.</w:t>
            </w:r>
          </w:p>
        </w:tc>
        <w:tc>
          <w:tcPr>
            <w:tcW w:w="1082" w:type="pct"/>
            <w:gridSpan w:val="2"/>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Elaborar un manual por cada curso práctico impartido, el cual deberá de ser de acceso libre a la población involucrada, principalmente silvicultores</w:t>
            </w:r>
          </w:p>
        </w:tc>
      </w:tr>
      <w:tr w:rsidR="005F63D4" w:rsidRPr="00DD39EB" w:rsidTr="004E730B">
        <w:tc>
          <w:tcPr>
            <w:tcW w:w="1976" w:type="pct"/>
            <w:gridSpan w:val="2"/>
          </w:tcPr>
          <w:p w:rsidR="005F63D4" w:rsidRPr="00DD39EB" w:rsidRDefault="005F63D4" w:rsidP="00A73BA1">
            <w:pPr>
              <w:jc w:val="both"/>
              <w:rPr>
                <w:rFonts w:ascii="Arial" w:hAnsi="Arial" w:cs="Arial"/>
                <w:b/>
                <w:bCs/>
                <w:color w:val="000000"/>
                <w:sz w:val="18"/>
                <w:szCs w:val="18"/>
                <w:lang w:eastAsia="es-MX"/>
              </w:rPr>
            </w:pPr>
          </w:p>
        </w:tc>
        <w:tc>
          <w:tcPr>
            <w:tcW w:w="3024" w:type="pct"/>
            <w:gridSpan w:val="6"/>
          </w:tcPr>
          <w:p w:rsidR="000F568C" w:rsidRPr="00DD39EB" w:rsidRDefault="000F568C" w:rsidP="00A73BA1">
            <w:pPr>
              <w:jc w:val="both"/>
              <w:rPr>
                <w:rFonts w:ascii="Arial" w:hAnsi="Arial" w:cs="Arial"/>
                <w:b/>
                <w:bCs/>
                <w:color w:val="000000"/>
                <w:sz w:val="18"/>
                <w:szCs w:val="18"/>
                <w:lang w:eastAsia="es-MX"/>
              </w:rPr>
            </w:pPr>
          </w:p>
          <w:p w:rsidR="005F63D4" w:rsidRPr="00DD39EB" w:rsidRDefault="005F63D4" w:rsidP="00A73BA1">
            <w:pPr>
              <w:jc w:val="center"/>
              <w:rPr>
                <w:rFonts w:ascii="Arial" w:hAnsi="Arial" w:cs="Arial"/>
                <w:b/>
                <w:bCs/>
                <w:color w:val="000000"/>
                <w:sz w:val="18"/>
                <w:szCs w:val="18"/>
                <w:lang w:eastAsia="es-MX"/>
              </w:rPr>
            </w:pPr>
            <w:r w:rsidRPr="00DD39EB">
              <w:rPr>
                <w:rFonts w:ascii="Arial" w:hAnsi="Arial" w:cs="Arial"/>
                <w:color w:val="000000"/>
                <w:sz w:val="18"/>
                <w:szCs w:val="18"/>
                <w:lang w:eastAsia="es-MX"/>
              </w:rPr>
              <w:t>PRINCIPIO GENERAL: AUTOGESTION</w:t>
            </w:r>
          </w:p>
        </w:tc>
      </w:tr>
      <w:tr w:rsidR="005F63D4" w:rsidRPr="00DD39EB" w:rsidTr="004E730B">
        <w:trPr>
          <w:trHeight w:val="982"/>
        </w:trPr>
        <w:tc>
          <w:tcPr>
            <w:tcW w:w="947" w:type="pct"/>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color w:val="000000"/>
                <w:sz w:val="18"/>
                <w:szCs w:val="18"/>
                <w:lang w:eastAsia="es-MX"/>
              </w:rPr>
              <w:t>Consolidación de colectivos</w:t>
            </w:r>
          </w:p>
          <w:p w:rsidR="005F63D4" w:rsidRPr="00DD39EB" w:rsidRDefault="005F63D4" w:rsidP="00A73BA1">
            <w:pPr>
              <w:jc w:val="both"/>
              <w:rPr>
                <w:rFonts w:ascii="Arial" w:hAnsi="Arial" w:cs="Arial"/>
                <w:b/>
                <w:bCs/>
                <w:color w:val="000000"/>
                <w:sz w:val="18"/>
                <w:szCs w:val="18"/>
                <w:lang w:eastAsia="es-MX"/>
              </w:rPr>
            </w:pPr>
          </w:p>
        </w:tc>
        <w:tc>
          <w:tcPr>
            <w:tcW w:w="1282" w:type="pct"/>
            <w:gridSpan w:val="2"/>
          </w:tcPr>
          <w:p w:rsidR="005F63D4" w:rsidRPr="00DD39EB" w:rsidRDefault="005F63D4" w:rsidP="005F63D4">
            <w:pPr>
              <w:rPr>
                <w:rFonts w:ascii="Arial" w:hAnsi="Arial" w:cs="Arial"/>
                <w:color w:val="000000"/>
                <w:sz w:val="18"/>
                <w:szCs w:val="18"/>
                <w:lang w:eastAsia="es-MX"/>
              </w:rPr>
            </w:pPr>
            <w:r w:rsidRPr="00DD39EB">
              <w:rPr>
                <w:rFonts w:ascii="Arial" w:hAnsi="Arial" w:cs="Arial"/>
                <w:color w:val="000000"/>
                <w:sz w:val="18"/>
                <w:szCs w:val="18"/>
                <w:lang w:eastAsia="es-MX"/>
              </w:rPr>
              <w:t>Impulsar la organización como medio para alcanzar beneficios comunes, siendo la participación un principio fundamental</w:t>
            </w:r>
          </w:p>
        </w:tc>
        <w:tc>
          <w:tcPr>
            <w:tcW w:w="1689" w:type="pct"/>
            <w:gridSpan w:val="3"/>
          </w:tcPr>
          <w:p w:rsidR="005F63D4" w:rsidRPr="00DD39EB" w:rsidRDefault="005F63D4" w:rsidP="00A73BA1">
            <w:pPr>
              <w:jc w:val="both"/>
              <w:rPr>
                <w:rFonts w:ascii="Arial" w:hAnsi="Arial" w:cs="Arial"/>
                <w:b/>
                <w:bCs/>
                <w:color w:val="000000"/>
                <w:sz w:val="18"/>
                <w:szCs w:val="18"/>
                <w:lang w:eastAsia="es-MX"/>
              </w:rPr>
            </w:pPr>
            <w:r w:rsidRPr="00DD39EB">
              <w:rPr>
                <w:rFonts w:ascii="Arial" w:hAnsi="Arial" w:cs="Arial"/>
                <w:b/>
                <w:bCs/>
                <w:color w:val="000000"/>
                <w:sz w:val="18"/>
                <w:szCs w:val="18"/>
                <w:lang w:eastAsia="es-MX"/>
              </w:rPr>
              <w:t>Personas a capacitar por tipo:</w:t>
            </w:r>
            <w:r w:rsidRPr="00DD39EB">
              <w:rPr>
                <w:rFonts w:ascii="Arial" w:hAnsi="Arial" w:cs="Arial"/>
                <w:color w:val="000000"/>
                <w:sz w:val="18"/>
                <w:szCs w:val="18"/>
                <w:lang w:eastAsia="es-MX"/>
              </w:rPr>
              <w:t xml:space="preserve"> las personas a ser capacitadas son las que tienen algún tipo de relación con el sector forestal en la región como productores forestales, profesionales forestales, técnicos forestales, regidores de ecología.</w:t>
            </w:r>
          </w:p>
        </w:tc>
        <w:tc>
          <w:tcPr>
            <w:tcW w:w="1082" w:type="pct"/>
            <w:gridSpan w:val="2"/>
          </w:tcPr>
          <w:p w:rsidR="005F63D4" w:rsidRPr="00DD39EB" w:rsidRDefault="005F63D4" w:rsidP="00A73BA1">
            <w:pPr>
              <w:jc w:val="both"/>
              <w:rPr>
                <w:rFonts w:ascii="Arial" w:hAnsi="Arial" w:cs="Arial"/>
                <w:color w:val="000000"/>
                <w:sz w:val="18"/>
                <w:szCs w:val="18"/>
                <w:lang w:eastAsia="es-MX"/>
              </w:rPr>
            </w:pPr>
            <w:r w:rsidRPr="00DD39EB">
              <w:rPr>
                <w:rFonts w:ascii="Arial" w:hAnsi="Arial" w:cs="Arial"/>
                <w:color w:val="000000"/>
                <w:sz w:val="18"/>
                <w:szCs w:val="18"/>
                <w:lang w:eastAsia="es-MX"/>
              </w:rPr>
              <w:t>Cada núcleo agrario forestal, por medio del comisariado, deberá nombrar a una o dos personas de la localidad, para que sean capacitados en la aplicación de técnicas silvícolas de campo en las diferentes etapas de cultivo forestal, con la intención de disminuir la dependencia de los PSTF, logrando que el núcleo pueda tener mayor poder en la toma de decisiones correctas</w:t>
            </w:r>
          </w:p>
        </w:tc>
      </w:tr>
    </w:tbl>
    <w:p w:rsidR="0060492E" w:rsidRPr="00DD39EB" w:rsidRDefault="00146C7B" w:rsidP="0037130A">
      <w:pPr>
        <w:pStyle w:val="Ttulo2"/>
        <w:keepLines w:val="0"/>
        <w:spacing w:before="240" w:after="60"/>
        <w:rPr>
          <w:rFonts w:cs="Arial"/>
          <w:iCs/>
          <w:caps w:val="0"/>
          <w:color w:val="auto"/>
          <w:szCs w:val="24"/>
          <w:lang w:eastAsia="en-US"/>
        </w:rPr>
      </w:pPr>
      <w:bookmarkStart w:id="265" w:name="_Toc288138993"/>
      <w:r w:rsidRPr="00DD39EB">
        <w:rPr>
          <w:rFonts w:cs="Arial"/>
          <w:iCs/>
          <w:caps w:val="0"/>
          <w:color w:val="auto"/>
          <w:szCs w:val="24"/>
          <w:lang w:eastAsia="en-US"/>
        </w:rPr>
        <w:lastRenderedPageBreak/>
        <w:t>8.11 P</w:t>
      </w:r>
      <w:r w:rsidR="0037130A" w:rsidRPr="00DD39EB">
        <w:rPr>
          <w:rFonts w:cs="Arial"/>
          <w:iCs/>
          <w:caps w:val="0"/>
          <w:color w:val="auto"/>
          <w:szCs w:val="24"/>
          <w:lang w:eastAsia="en-US"/>
        </w:rPr>
        <w:t>rograma de Evaluación y M</w:t>
      </w:r>
      <w:r w:rsidR="00050A8E" w:rsidRPr="00DD39EB">
        <w:rPr>
          <w:rFonts w:cs="Arial"/>
          <w:iCs/>
          <w:caps w:val="0"/>
          <w:color w:val="auto"/>
          <w:szCs w:val="24"/>
          <w:lang w:eastAsia="en-US"/>
        </w:rPr>
        <w:t>onitoreo</w:t>
      </w:r>
      <w:bookmarkEnd w:id="265"/>
    </w:p>
    <w:p w:rsidR="0060492E" w:rsidRPr="00DD39EB" w:rsidRDefault="0060492E" w:rsidP="0060492E">
      <w:pPr>
        <w:spacing w:line="320" w:lineRule="exact"/>
        <w:jc w:val="both"/>
        <w:rPr>
          <w:rFonts w:ascii="Arial" w:hAnsi="Arial" w:cs="Arial"/>
          <w:sz w:val="22"/>
          <w:szCs w:val="22"/>
        </w:rPr>
      </w:pPr>
    </w:p>
    <w:p w:rsidR="0060492E" w:rsidRPr="00DD39EB" w:rsidRDefault="00374775" w:rsidP="0060492E">
      <w:pPr>
        <w:spacing w:line="320" w:lineRule="exact"/>
        <w:jc w:val="both"/>
        <w:rPr>
          <w:rFonts w:ascii="Arial" w:hAnsi="Arial" w:cs="Arial"/>
          <w:sz w:val="22"/>
          <w:szCs w:val="22"/>
        </w:rPr>
      </w:pPr>
      <w:r w:rsidRPr="00DD39EB">
        <w:rPr>
          <w:rFonts w:ascii="Arial" w:hAnsi="Arial" w:cs="Arial"/>
          <w:sz w:val="22"/>
          <w:szCs w:val="22"/>
        </w:rPr>
        <w:t xml:space="preserve">8.11.1 </w:t>
      </w:r>
      <w:r w:rsidR="0060492E" w:rsidRPr="00DD39EB">
        <w:rPr>
          <w:rFonts w:ascii="Arial" w:hAnsi="Arial" w:cs="Arial"/>
          <w:sz w:val="22"/>
          <w:szCs w:val="22"/>
        </w:rPr>
        <w:t xml:space="preserve">Situación actual: </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 xml:space="preserve">Considerando que el termino de UMAFOR es relativamente nuevo, cuanto más el del Programa encargado de la evaluación y monitoreo de todas las estrategias que se plantean en el estudio regional de dicha unidad, </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Hasta el momento, en la Región no existe ningún antecedente sobre la existencia de algún documento rector especializado en la evaluación y monitoreo de las áreas forestales, por lo que a través del presente documento se habrá de iniciar un estricto seguimiento a la ejecución de las actividades que de igual manera se encuentra plasmados en el presente documento y que son enfocadas al manejo sustentable del bosque.</w:t>
      </w:r>
    </w:p>
    <w:p w:rsidR="00AB6F93" w:rsidRPr="00DD39EB" w:rsidRDefault="00AB6F93" w:rsidP="0060492E">
      <w:pPr>
        <w:spacing w:line="320" w:lineRule="exact"/>
        <w:jc w:val="both"/>
        <w:rPr>
          <w:rFonts w:ascii="Arial" w:hAnsi="Arial" w:cs="Arial"/>
          <w:sz w:val="22"/>
          <w:szCs w:val="22"/>
        </w:rPr>
      </w:pPr>
    </w:p>
    <w:p w:rsidR="0060492E" w:rsidRPr="00DD39EB" w:rsidRDefault="00374775" w:rsidP="0060492E">
      <w:pPr>
        <w:spacing w:line="320" w:lineRule="exact"/>
        <w:jc w:val="both"/>
        <w:rPr>
          <w:rFonts w:ascii="Arial" w:hAnsi="Arial" w:cs="Arial"/>
          <w:sz w:val="22"/>
          <w:szCs w:val="22"/>
        </w:rPr>
      </w:pPr>
      <w:r w:rsidRPr="00DD39EB">
        <w:rPr>
          <w:rFonts w:ascii="Arial" w:hAnsi="Arial" w:cs="Arial"/>
          <w:sz w:val="22"/>
          <w:szCs w:val="22"/>
        </w:rPr>
        <w:t xml:space="preserve">8.11.2 </w:t>
      </w:r>
      <w:r w:rsidR="0060492E" w:rsidRPr="00DD39EB">
        <w:rPr>
          <w:rFonts w:ascii="Arial" w:hAnsi="Arial" w:cs="Arial"/>
          <w:sz w:val="22"/>
          <w:szCs w:val="22"/>
        </w:rPr>
        <w:t>Situación deseada:</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El Estudio Regional debe ser un instrumento de política que propicie un adecuado manejo del bosque en la Región, y que sirva para generar beneficios sociales, económicos, y sobre todo, ambientales. Dichos beneficios deben ser medidos periódicamente con la intención de saber si están propiciando los cambios esperados, y a la vez, para modificar las estrategias que no sean útiles al objetivo general.</w:t>
      </w:r>
    </w:p>
    <w:p w:rsidR="0060492E" w:rsidRPr="00DD39EB" w:rsidRDefault="0060492E" w:rsidP="0060492E">
      <w:pPr>
        <w:spacing w:line="320" w:lineRule="exact"/>
        <w:jc w:val="both"/>
        <w:rPr>
          <w:rFonts w:ascii="Arial" w:hAnsi="Arial" w:cs="Arial"/>
          <w:sz w:val="22"/>
          <w:szCs w:val="22"/>
        </w:rPr>
      </w:pPr>
    </w:p>
    <w:p w:rsidR="0060492E" w:rsidRPr="00DD39EB" w:rsidRDefault="00374775" w:rsidP="0060492E">
      <w:pPr>
        <w:spacing w:line="320" w:lineRule="exact"/>
        <w:jc w:val="both"/>
        <w:rPr>
          <w:rFonts w:ascii="Arial" w:hAnsi="Arial" w:cs="Arial"/>
          <w:sz w:val="22"/>
          <w:szCs w:val="22"/>
        </w:rPr>
      </w:pPr>
      <w:r w:rsidRPr="00DD39EB">
        <w:rPr>
          <w:rFonts w:ascii="Arial" w:hAnsi="Arial" w:cs="Arial"/>
          <w:sz w:val="22"/>
          <w:szCs w:val="22"/>
        </w:rPr>
        <w:t xml:space="preserve">8.11.3 </w:t>
      </w:r>
      <w:r w:rsidR="0060492E" w:rsidRPr="00DD39EB">
        <w:rPr>
          <w:rFonts w:ascii="Arial" w:hAnsi="Arial" w:cs="Arial"/>
          <w:sz w:val="22"/>
          <w:szCs w:val="22"/>
        </w:rPr>
        <w:t xml:space="preserve">Objetivos: </w:t>
      </w:r>
    </w:p>
    <w:p w:rsidR="0060492E" w:rsidRPr="00DD39EB" w:rsidRDefault="0060492E" w:rsidP="0060492E">
      <w:pPr>
        <w:spacing w:line="320" w:lineRule="exact"/>
        <w:jc w:val="both"/>
        <w:rPr>
          <w:rFonts w:ascii="Arial" w:hAnsi="Arial" w:cs="Arial"/>
          <w:sz w:val="22"/>
          <w:szCs w:val="22"/>
        </w:rPr>
      </w:pP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 xml:space="preserve">Facilitar el seguimiento puntual a cada una de las estrategias o proyectos considerados a ser realizados dentro de la UMAFOR; </w:t>
      </w:r>
    </w:p>
    <w:p w:rsidR="0060492E" w:rsidRPr="00DD39EB" w:rsidRDefault="0060492E" w:rsidP="0060492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Establecer mecanismos de evaluación de las estrategias planteadas en el Estudio Regional Forestal, y adecuarlas de forma oportuna y pertinente de acuerdo a las condiciones Regionales.</w:t>
      </w:r>
    </w:p>
    <w:p w:rsidR="00A87CA4" w:rsidRPr="00DD39EB" w:rsidRDefault="00A87CA4">
      <w:pPr>
        <w:rPr>
          <w:rFonts w:ascii="Arial" w:hAnsi="Arial" w:cs="Arial"/>
          <w:sz w:val="22"/>
          <w:szCs w:val="22"/>
        </w:rPr>
      </w:pPr>
      <w:r w:rsidRPr="00DD39EB">
        <w:rPr>
          <w:rFonts w:ascii="Arial" w:hAnsi="Arial" w:cs="Arial"/>
          <w:sz w:val="22"/>
          <w:szCs w:val="22"/>
        </w:rPr>
        <w:br w:type="page"/>
      </w:r>
    </w:p>
    <w:p w:rsidR="0060492E" w:rsidRPr="00DD39EB" w:rsidRDefault="00374775" w:rsidP="0060492E">
      <w:pPr>
        <w:spacing w:line="320" w:lineRule="exact"/>
        <w:jc w:val="both"/>
        <w:rPr>
          <w:rFonts w:ascii="Arial" w:hAnsi="Arial" w:cs="Arial"/>
          <w:sz w:val="22"/>
          <w:szCs w:val="22"/>
        </w:rPr>
      </w:pPr>
      <w:r w:rsidRPr="00DD39EB">
        <w:rPr>
          <w:rFonts w:ascii="Arial" w:hAnsi="Arial" w:cs="Arial"/>
          <w:sz w:val="22"/>
          <w:szCs w:val="22"/>
        </w:rPr>
        <w:lastRenderedPageBreak/>
        <w:t xml:space="preserve">8.11.4 </w:t>
      </w:r>
      <w:r w:rsidR="0060492E" w:rsidRPr="00DD39EB">
        <w:rPr>
          <w:rFonts w:ascii="Arial" w:hAnsi="Arial" w:cs="Arial"/>
          <w:sz w:val="22"/>
          <w:szCs w:val="22"/>
        </w:rPr>
        <w:t>Líneas de acción estratégicas:</w:t>
      </w:r>
    </w:p>
    <w:p w:rsidR="0060492E" w:rsidRPr="00DD39EB" w:rsidRDefault="0060492E" w:rsidP="00832528">
      <w:pPr>
        <w:spacing w:line="320" w:lineRule="exact"/>
        <w:jc w:val="both"/>
        <w:rPr>
          <w:rFonts w:ascii="Arial" w:hAnsi="Arial" w:cs="Arial"/>
          <w:sz w:val="22"/>
          <w:szCs w:val="22"/>
        </w:rPr>
      </w:pPr>
    </w:p>
    <w:p w:rsidR="00CF1D7D" w:rsidRPr="00DD39EB" w:rsidRDefault="00CF1D7D" w:rsidP="00A87CA4">
      <w:pPr>
        <w:pStyle w:val="TABLAS"/>
      </w:pPr>
      <w:bookmarkStart w:id="266" w:name="_Toc271287617"/>
      <w:bookmarkStart w:id="267" w:name="_Toc289426240"/>
      <w:r w:rsidRPr="00DD39EB">
        <w:rPr>
          <w:szCs w:val="22"/>
        </w:rPr>
        <w:t>Cuadro 8.1</w:t>
      </w:r>
      <w:r w:rsidR="002264DD" w:rsidRPr="00DD39EB">
        <w:rPr>
          <w:szCs w:val="22"/>
        </w:rPr>
        <w:t>6</w:t>
      </w:r>
      <w:r w:rsidRPr="00DD39EB">
        <w:rPr>
          <w:szCs w:val="22"/>
        </w:rPr>
        <w:t xml:space="preserve"> </w:t>
      </w:r>
      <w:r w:rsidRPr="00DD39EB">
        <w:t>Programa de evaluación y monitoreo</w:t>
      </w:r>
      <w:bookmarkEnd w:id="266"/>
      <w:bookmarkEnd w:id="267"/>
    </w:p>
    <w:tbl>
      <w:tblPr>
        <w:tblW w:w="5716" w:type="pct"/>
        <w:tblInd w:w="-885" w:type="dxa"/>
        <w:tblBorders>
          <w:top w:val="single" w:sz="8" w:space="0" w:color="9BBB59" w:themeColor="accent3"/>
          <w:bottom w:val="single" w:sz="8" w:space="0" w:color="9BBB59" w:themeColor="accent3"/>
        </w:tblBorders>
        <w:tblLook w:val="04A0"/>
      </w:tblPr>
      <w:tblGrid>
        <w:gridCol w:w="1845"/>
        <w:gridCol w:w="1037"/>
        <w:gridCol w:w="1513"/>
        <w:gridCol w:w="302"/>
        <w:gridCol w:w="2676"/>
        <w:gridCol w:w="424"/>
        <w:gridCol w:w="2552"/>
      </w:tblGrid>
      <w:tr w:rsidR="006E1E4D" w:rsidRPr="00DD39EB" w:rsidTr="00A87CA4">
        <w:tc>
          <w:tcPr>
            <w:tcW w:w="891" w:type="pct"/>
            <w:tcBorders>
              <w:top w:val="single" w:sz="8" w:space="0" w:color="9BBB59" w:themeColor="accent3"/>
              <w:bottom w:val="single" w:sz="8" w:space="0" w:color="9BBB59" w:themeColor="accent3"/>
            </w:tcBorders>
            <w:shd w:val="clear" w:color="auto" w:fill="D6E3BC" w:themeFill="accent3" w:themeFillTint="66"/>
          </w:tcPr>
          <w:p w:rsidR="006E1E4D" w:rsidRPr="00DD39EB" w:rsidRDefault="006E1E4D" w:rsidP="00A73BA1">
            <w:pPr>
              <w:jc w:val="center"/>
              <w:rPr>
                <w:rFonts w:ascii="Arial" w:hAnsi="Arial" w:cs="Arial"/>
                <w:b/>
                <w:bCs/>
                <w:color w:val="000000"/>
                <w:sz w:val="20"/>
                <w:szCs w:val="20"/>
                <w:lang w:eastAsia="es-MX"/>
              </w:rPr>
            </w:pPr>
            <w:r w:rsidRPr="00DD39EB">
              <w:rPr>
                <w:rFonts w:ascii="Arial" w:hAnsi="Arial" w:cs="Arial"/>
                <w:b/>
                <w:color w:val="000000"/>
                <w:sz w:val="20"/>
                <w:szCs w:val="20"/>
                <w:lang w:eastAsia="es-MX"/>
              </w:rPr>
              <w:t>Lineamientos específicos</w:t>
            </w:r>
          </w:p>
        </w:tc>
        <w:tc>
          <w:tcPr>
            <w:tcW w:w="1378" w:type="pct"/>
            <w:gridSpan w:val="3"/>
            <w:tcBorders>
              <w:top w:val="single" w:sz="8" w:space="0" w:color="9BBB59" w:themeColor="accent3"/>
              <w:bottom w:val="single" w:sz="8" w:space="0" w:color="9BBB59" w:themeColor="accent3"/>
            </w:tcBorders>
            <w:shd w:val="clear" w:color="auto" w:fill="D6E3BC" w:themeFill="accent3" w:themeFillTint="66"/>
          </w:tcPr>
          <w:p w:rsidR="006E1E4D" w:rsidRPr="00DD39EB" w:rsidRDefault="006E1E4D" w:rsidP="00A73BA1">
            <w:pPr>
              <w:jc w:val="center"/>
              <w:rPr>
                <w:rFonts w:ascii="Arial" w:hAnsi="Arial" w:cs="Arial"/>
                <w:b/>
                <w:color w:val="000000"/>
                <w:sz w:val="20"/>
                <w:szCs w:val="20"/>
                <w:lang w:eastAsia="es-MX"/>
              </w:rPr>
            </w:pPr>
            <w:r w:rsidRPr="00DD39EB">
              <w:rPr>
                <w:rFonts w:ascii="Arial" w:hAnsi="Arial" w:cs="Arial"/>
                <w:b/>
                <w:color w:val="000000"/>
                <w:sz w:val="20"/>
                <w:szCs w:val="20"/>
                <w:lang w:eastAsia="es-MX"/>
              </w:rPr>
              <w:t>Objetivo</w:t>
            </w:r>
          </w:p>
        </w:tc>
        <w:tc>
          <w:tcPr>
            <w:tcW w:w="1498" w:type="pct"/>
            <w:gridSpan w:val="2"/>
            <w:tcBorders>
              <w:top w:val="single" w:sz="8" w:space="0" w:color="9BBB59" w:themeColor="accent3"/>
              <w:bottom w:val="single" w:sz="8" w:space="0" w:color="9BBB59" w:themeColor="accent3"/>
            </w:tcBorders>
            <w:shd w:val="clear" w:color="auto" w:fill="D6E3BC" w:themeFill="accent3" w:themeFillTint="66"/>
          </w:tcPr>
          <w:p w:rsidR="006E1E4D" w:rsidRPr="00DD39EB" w:rsidRDefault="006E1E4D" w:rsidP="00A73BA1">
            <w:pPr>
              <w:jc w:val="center"/>
              <w:rPr>
                <w:rFonts w:ascii="Arial" w:hAnsi="Arial" w:cs="Arial"/>
                <w:b/>
                <w:bCs/>
                <w:color w:val="000000"/>
                <w:sz w:val="20"/>
                <w:szCs w:val="20"/>
                <w:lang w:eastAsia="es-MX"/>
              </w:rPr>
            </w:pPr>
            <w:r w:rsidRPr="00DD39EB">
              <w:rPr>
                <w:rFonts w:ascii="Arial" w:hAnsi="Arial" w:cs="Arial"/>
                <w:b/>
                <w:color w:val="000000"/>
                <w:sz w:val="20"/>
                <w:szCs w:val="20"/>
                <w:lang w:eastAsia="es-MX"/>
              </w:rPr>
              <w:t>8.11 Programa de evaluación y monitoreo (Objetivo Especifico)</w:t>
            </w:r>
          </w:p>
        </w:tc>
        <w:tc>
          <w:tcPr>
            <w:tcW w:w="1233" w:type="pct"/>
            <w:tcBorders>
              <w:top w:val="single" w:sz="8" w:space="0" w:color="9BBB59" w:themeColor="accent3"/>
              <w:bottom w:val="single" w:sz="8" w:space="0" w:color="9BBB59" w:themeColor="accent3"/>
            </w:tcBorders>
            <w:shd w:val="clear" w:color="auto" w:fill="D6E3BC" w:themeFill="accent3" w:themeFillTint="66"/>
          </w:tcPr>
          <w:p w:rsidR="006E1E4D" w:rsidRPr="00DD39EB" w:rsidRDefault="006E1E4D" w:rsidP="00A73BA1">
            <w:pPr>
              <w:jc w:val="center"/>
              <w:rPr>
                <w:rFonts w:ascii="Arial" w:hAnsi="Arial" w:cs="Arial"/>
                <w:b/>
                <w:bCs/>
                <w:color w:val="000000"/>
                <w:sz w:val="20"/>
                <w:szCs w:val="20"/>
                <w:lang w:eastAsia="es-MX"/>
              </w:rPr>
            </w:pPr>
            <w:r w:rsidRPr="00DD39EB">
              <w:rPr>
                <w:rFonts w:ascii="Arial" w:hAnsi="Arial" w:cs="Arial"/>
                <w:b/>
                <w:color w:val="000000"/>
                <w:sz w:val="20"/>
                <w:szCs w:val="20"/>
                <w:lang w:eastAsia="es-MX"/>
              </w:rPr>
              <w:t>8.11 Proyectos (Metas)</w:t>
            </w:r>
          </w:p>
        </w:tc>
      </w:tr>
      <w:tr w:rsidR="006E1E4D" w:rsidRPr="00DD39EB" w:rsidTr="00A87CA4">
        <w:tc>
          <w:tcPr>
            <w:tcW w:w="1392" w:type="pct"/>
            <w:gridSpan w:val="2"/>
            <w:tcBorders>
              <w:top w:val="single" w:sz="8" w:space="0" w:color="9BBB59" w:themeColor="accent3"/>
            </w:tcBorders>
          </w:tcPr>
          <w:p w:rsidR="006E1E4D" w:rsidRPr="00DD39EB" w:rsidRDefault="006E1E4D" w:rsidP="00A73BA1">
            <w:pPr>
              <w:jc w:val="center"/>
              <w:rPr>
                <w:rFonts w:ascii="Arial" w:hAnsi="Arial" w:cs="Arial"/>
                <w:b/>
                <w:bCs/>
                <w:color w:val="000000"/>
                <w:sz w:val="20"/>
                <w:szCs w:val="20"/>
                <w:lang w:eastAsia="es-MX"/>
              </w:rPr>
            </w:pPr>
          </w:p>
        </w:tc>
        <w:tc>
          <w:tcPr>
            <w:tcW w:w="3608" w:type="pct"/>
            <w:gridSpan w:val="5"/>
            <w:tcBorders>
              <w:top w:val="single" w:sz="8" w:space="0" w:color="9BBB59" w:themeColor="accent3"/>
            </w:tcBorders>
          </w:tcPr>
          <w:p w:rsidR="006E1E4D" w:rsidRPr="00DD39EB" w:rsidRDefault="006E1E4D" w:rsidP="00A73BA1">
            <w:pPr>
              <w:jc w:val="center"/>
              <w:rPr>
                <w:rFonts w:ascii="Arial" w:hAnsi="Arial" w:cs="Arial"/>
                <w:b/>
                <w:bCs/>
                <w:color w:val="000000"/>
                <w:sz w:val="20"/>
                <w:szCs w:val="20"/>
                <w:lang w:eastAsia="es-MX"/>
              </w:rPr>
            </w:pPr>
          </w:p>
          <w:p w:rsidR="006E1E4D" w:rsidRPr="00DD39EB" w:rsidRDefault="006E1E4D" w:rsidP="00A73BA1">
            <w:pPr>
              <w:jc w:val="center"/>
              <w:rPr>
                <w:rFonts w:ascii="Arial" w:hAnsi="Arial" w:cs="Arial"/>
                <w:b/>
                <w:bCs/>
                <w:color w:val="000000"/>
                <w:sz w:val="20"/>
                <w:szCs w:val="20"/>
                <w:lang w:eastAsia="es-MX"/>
              </w:rPr>
            </w:pPr>
            <w:r w:rsidRPr="00DD39EB">
              <w:rPr>
                <w:rFonts w:ascii="Arial" w:hAnsi="Arial" w:cs="Arial"/>
                <w:color w:val="000000"/>
                <w:sz w:val="20"/>
                <w:szCs w:val="20"/>
                <w:lang w:eastAsia="es-MX"/>
              </w:rPr>
              <w:t xml:space="preserve">                       PRINCIPIO GENERAL: EFICIENCIA GUBERNAMENTAL</w:t>
            </w:r>
          </w:p>
        </w:tc>
      </w:tr>
      <w:tr w:rsidR="000D6975" w:rsidRPr="00DD39EB" w:rsidTr="00A87CA4">
        <w:tc>
          <w:tcPr>
            <w:tcW w:w="891" w:type="pct"/>
          </w:tcPr>
          <w:p w:rsidR="000D6975" w:rsidRPr="00DD39EB" w:rsidRDefault="000D6975" w:rsidP="00A73BA1">
            <w:pPr>
              <w:jc w:val="both"/>
              <w:rPr>
                <w:rFonts w:ascii="Arial" w:hAnsi="Arial" w:cs="Arial"/>
                <w:b/>
                <w:bCs/>
                <w:color w:val="000000"/>
                <w:sz w:val="20"/>
                <w:szCs w:val="20"/>
                <w:lang w:eastAsia="es-MX"/>
              </w:rPr>
            </w:pPr>
            <w:r w:rsidRPr="00DD39EB">
              <w:rPr>
                <w:rFonts w:ascii="Arial" w:hAnsi="Arial" w:cs="Arial"/>
                <w:color w:val="000000"/>
                <w:sz w:val="20"/>
                <w:szCs w:val="20"/>
                <w:lang w:eastAsia="es-MX"/>
              </w:rPr>
              <w:t>Recursos gubernamentales sectorizados, multimodales y escalados</w:t>
            </w:r>
          </w:p>
        </w:tc>
        <w:tc>
          <w:tcPr>
            <w:tcW w:w="1232" w:type="pct"/>
            <w:gridSpan w:val="2"/>
          </w:tcPr>
          <w:p w:rsidR="000D6975" w:rsidRPr="00DD39EB" w:rsidRDefault="000D6975" w:rsidP="00B061B7">
            <w:pPr>
              <w:rPr>
                <w:rFonts w:ascii="Arial" w:hAnsi="Arial" w:cs="Arial"/>
                <w:color w:val="000000"/>
                <w:sz w:val="16"/>
                <w:szCs w:val="16"/>
                <w:lang w:eastAsia="es-MX"/>
              </w:rPr>
            </w:pPr>
            <w:r w:rsidRPr="00DD39EB">
              <w:rPr>
                <w:rFonts w:ascii="Arial" w:hAnsi="Arial" w:cs="Arial"/>
                <w:color w:val="000000"/>
                <w:sz w:val="16"/>
                <w:szCs w:val="16"/>
                <w:lang w:eastAsia="es-MX"/>
              </w:rPr>
              <w:t>Unificar criterios y apoyos hacia las zonas forestales de forma estratégica por parte del sector gobierno</w:t>
            </w:r>
          </w:p>
        </w:tc>
        <w:tc>
          <w:tcPr>
            <w:tcW w:w="1439" w:type="pct"/>
            <w:gridSpan w:val="2"/>
          </w:tcPr>
          <w:p w:rsidR="000D6975" w:rsidRPr="00DD39EB" w:rsidRDefault="000D6975"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Evaluar los indicadores por periodos de 5 años</w:t>
            </w:r>
          </w:p>
        </w:tc>
        <w:tc>
          <w:tcPr>
            <w:tcW w:w="1438" w:type="pct"/>
            <w:gridSpan w:val="2"/>
          </w:tcPr>
          <w:p w:rsidR="000D6975" w:rsidRPr="00DD39EB" w:rsidRDefault="000D6975"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Nombrar a una entidad como responsable directa de la elaboración del Programa anual de operación y del seguimiento al ERF, la cual contará con el respaldo económico y técnico de los tres niveles de gobierno, así como de las ONG´s y del sector privado (empresarios y PSTF)</w:t>
            </w:r>
          </w:p>
        </w:tc>
      </w:tr>
      <w:tr w:rsidR="000D6975" w:rsidRPr="00DD39EB" w:rsidTr="00A87CA4">
        <w:tc>
          <w:tcPr>
            <w:tcW w:w="891" w:type="pct"/>
          </w:tcPr>
          <w:p w:rsidR="000D6975" w:rsidRPr="00DD39EB" w:rsidRDefault="000D6975" w:rsidP="009114B7">
            <w:pPr>
              <w:rPr>
                <w:rFonts w:ascii="Arial" w:hAnsi="Arial" w:cs="Arial"/>
                <w:b/>
                <w:bCs/>
                <w:color w:val="000000"/>
                <w:sz w:val="20"/>
                <w:szCs w:val="20"/>
                <w:lang w:eastAsia="es-MX"/>
              </w:rPr>
            </w:pPr>
            <w:r w:rsidRPr="00DD39EB">
              <w:rPr>
                <w:rFonts w:ascii="Arial" w:hAnsi="Arial" w:cs="Arial"/>
                <w:color w:val="000000"/>
                <w:sz w:val="20"/>
                <w:szCs w:val="20"/>
                <w:lang w:eastAsia="es-MX"/>
              </w:rPr>
              <w:t> </w:t>
            </w:r>
          </w:p>
        </w:tc>
        <w:tc>
          <w:tcPr>
            <w:tcW w:w="1232" w:type="pct"/>
            <w:gridSpan w:val="2"/>
          </w:tcPr>
          <w:p w:rsidR="000D6975" w:rsidRPr="00DD39EB" w:rsidRDefault="000D6975" w:rsidP="00A73BA1">
            <w:pPr>
              <w:jc w:val="both"/>
              <w:rPr>
                <w:rFonts w:ascii="Arial" w:hAnsi="Arial" w:cs="Arial"/>
                <w:color w:val="000000"/>
                <w:sz w:val="20"/>
                <w:szCs w:val="20"/>
                <w:lang w:eastAsia="es-MX"/>
              </w:rPr>
            </w:pPr>
          </w:p>
        </w:tc>
        <w:tc>
          <w:tcPr>
            <w:tcW w:w="1439" w:type="pct"/>
            <w:gridSpan w:val="2"/>
          </w:tcPr>
          <w:p w:rsidR="000D6975" w:rsidRPr="00DD39EB" w:rsidRDefault="000D6975"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Evaluación periódica del ERF</w:t>
            </w:r>
          </w:p>
        </w:tc>
        <w:tc>
          <w:tcPr>
            <w:tcW w:w="1438" w:type="pct"/>
            <w:gridSpan w:val="2"/>
          </w:tcPr>
          <w:p w:rsidR="000D6975" w:rsidRPr="00DD39EB" w:rsidRDefault="000D6975"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Por parte de las instituciones gubernamentales del sector forestal de forma anual habrán de nombrar a una entidad académica para que lleve a cabo la evaluación de los criterios e indicadores presentados en el ERF, así mismo esta ultima emitirá las recomendaciones pertinentes que servirán para llevar a cabo las actualizaciones periódicas</w:t>
            </w:r>
          </w:p>
        </w:tc>
      </w:tr>
      <w:tr w:rsidR="000D6975" w:rsidRPr="00DD39EB" w:rsidTr="00A87CA4">
        <w:tc>
          <w:tcPr>
            <w:tcW w:w="891" w:type="pct"/>
          </w:tcPr>
          <w:p w:rsidR="000D6975" w:rsidRPr="00DD39EB" w:rsidRDefault="000D6975" w:rsidP="009114B7">
            <w:pPr>
              <w:rPr>
                <w:rFonts w:ascii="Arial" w:hAnsi="Arial" w:cs="Arial"/>
                <w:b/>
                <w:bCs/>
                <w:color w:val="000000"/>
                <w:sz w:val="20"/>
                <w:szCs w:val="20"/>
                <w:lang w:eastAsia="es-MX"/>
              </w:rPr>
            </w:pPr>
            <w:r w:rsidRPr="00DD39EB">
              <w:rPr>
                <w:rFonts w:ascii="Arial" w:hAnsi="Arial" w:cs="Arial"/>
                <w:color w:val="000000"/>
                <w:sz w:val="20"/>
                <w:szCs w:val="20"/>
                <w:lang w:eastAsia="es-MX"/>
              </w:rPr>
              <w:t> </w:t>
            </w:r>
          </w:p>
        </w:tc>
        <w:tc>
          <w:tcPr>
            <w:tcW w:w="1232" w:type="pct"/>
            <w:gridSpan w:val="2"/>
          </w:tcPr>
          <w:p w:rsidR="000D6975" w:rsidRPr="00DD39EB" w:rsidRDefault="000D6975" w:rsidP="00A73BA1">
            <w:pPr>
              <w:jc w:val="both"/>
              <w:rPr>
                <w:rFonts w:ascii="Arial" w:hAnsi="Arial" w:cs="Arial"/>
                <w:color w:val="000000"/>
                <w:sz w:val="20"/>
                <w:szCs w:val="20"/>
                <w:lang w:eastAsia="es-MX"/>
              </w:rPr>
            </w:pPr>
          </w:p>
        </w:tc>
        <w:tc>
          <w:tcPr>
            <w:tcW w:w="1439" w:type="pct"/>
            <w:gridSpan w:val="2"/>
          </w:tcPr>
          <w:p w:rsidR="000D6975" w:rsidRPr="00DD39EB" w:rsidRDefault="000D6975"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Actualización periódica del ERF</w:t>
            </w:r>
          </w:p>
        </w:tc>
        <w:tc>
          <w:tcPr>
            <w:tcW w:w="1438" w:type="pct"/>
            <w:gridSpan w:val="2"/>
          </w:tcPr>
          <w:p w:rsidR="000D6975" w:rsidRPr="00DD39EB" w:rsidRDefault="000D6975"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El Consejo forestal Estatal elaborará un documento en el cual se establecerán los mecanismos y tiempos para llevar a cabo la actualización del ERF por periodos de 5 años, contemplando como prioridad la adecuación de los Programas y proyectos planeados en el.</w:t>
            </w:r>
          </w:p>
        </w:tc>
      </w:tr>
      <w:tr w:rsidR="000D6975" w:rsidRPr="00DD39EB" w:rsidTr="00A87CA4">
        <w:tc>
          <w:tcPr>
            <w:tcW w:w="891" w:type="pct"/>
          </w:tcPr>
          <w:p w:rsidR="000D6975" w:rsidRPr="00DD39EB" w:rsidRDefault="000D6975" w:rsidP="009114B7">
            <w:pPr>
              <w:rPr>
                <w:rFonts w:ascii="Arial" w:hAnsi="Arial" w:cs="Arial"/>
                <w:b/>
                <w:bCs/>
                <w:color w:val="000000"/>
                <w:sz w:val="20"/>
                <w:szCs w:val="20"/>
                <w:lang w:eastAsia="es-MX"/>
              </w:rPr>
            </w:pPr>
            <w:r w:rsidRPr="00DD39EB">
              <w:rPr>
                <w:rFonts w:ascii="Arial" w:hAnsi="Arial" w:cs="Arial"/>
                <w:color w:val="000000"/>
                <w:sz w:val="20"/>
                <w:szCs w:val="20"/>
                <w:lang w:eastAsia="es-MX"/>
              </w:rPr>
              <w:t> </w:t>
            </w:r>
          </w:p>
        </w:tc>
        <w:tc>
          <w:tcPr>
            <w:tcW w:w="1232" w:type="pct"/>
            <w:gridSpan w:val="2"/>
          </w:tcPr>
          <w:p w:rsidR="000D6975" w:rsidRPr="00DD39EB" w:rsidRDefault="000D6975" w:rsidP="00A73BA1">
            <w:pPr>
              <w:jc w:val="both"/>
              <w:rPr>
                <w:rFonts w:ascii="Arial" w:hAnsi="Arial" w:cs="Arial"/>
                <w:color w:val="000000"/>
                <w:sz w:val="20"/>
                <w:szCs w:val="20"/>
                <w:lang w:eastAsia="es-MX"/>
              </w:rPr>
            </w:pPr>
          </w:p>
        </w:tc>
        <w:tc>
          <w:tcPr>
            <w:tcW w:w="1439" w:type="pct"/>
            <w:gridSpan w:val="2"/>
          </w:tcPr>
          <w:p w:rsidR="000D6975" w:rsidRPr="00DD39EB" w:rsidRDefault="000D6975"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 xml:space="preserve"> Actualización periódica del SIG</w:t>
            </w:r>
          </w:p>
        </w:tc>
        <w:tc>
          <w:tcPr>
            <w:tcW w:w="1438" w:type="pct"/>
            <w:gridSpan w:val="2"/>
          </w:tcPr>
          <w:p w:rsidR="000D6975" w:rsidRPr="00DD39EB" w:rsidRDefault="000D6975" w:rsidP="00A73BA1">
            <w:pPr>
              <w:jc w:val="both"/>
              <w:rPr>
                <w:rFonts w:ascii="Arial" w:hAnsi="Arial" w:cs="Arial"/>
                <w:color w:val="000000"/>
                <w:sz w:val="20"/>
                <w:szCs w:val="20"/>
                <w:lang w:eastAsia="es-MX"/>
              </w:rPr>
            </w:pPr>
            <w:r w:rsidRPr="00DD39EB">
              <w:rPr>
                <w:rFonts w:ascii="Arial" w:hAnsi="Arial" w:cs="Arial"/>
                <w:color w:val="000000"/>
                <w:sz w:val="20"/>
                <w:szCs w:val="20"/>
                <w:lang w:eastAsia="es-MX"/>
              </w:rPr>
              <w:t>El Consejo forestal Estatal elaborará un documento en el cual se establecerán los mecanismos y tiempos para llevar a cabo la actualización del SIG por periodos de 5 años, contemplando como prioridad la adecuación de los Programas y proyectos planeados en el.</w:t>
            </w:r>
          </w:p>
        </w:tc>
      </w:tr>
    </w:tbl>
    <w:p w:rsidR="0060492E" w:rsidRPr="00DD39EB" w:rsidRDefault="0060492E" w:rsidP="00832528">
      <w:pPr>
        <w:spacing w:line="320" w:lineRule="exact"/>
        <w:jc w:val="both"/>
        <w:rPr>
          <w:rFonts w:ascii="Arial" w:hAnsi="Arial" w:cs="Arial"/>
          <w:sz w:val="22"/>
          <w:szCs w:val="22"/>
        </w:rPr>
      </w:pPr>
    </w:p>
    <w:p w:rsidR="0060492E" w:rsidRPr="00DD39EB" w:rsidRDefault="0060492E" w:rsidP="00A87CA4">
      <w:pPr>
        <w:pStyle w:val="Ttulo1"/>
        <w:jc w:val="left"/>
        <w:rPr>
          <w:b/>
          <w:caps w:val="0"/>
          <w:lang w:eastAsia="en-US"/>
        </w:rPr>
      </w:pPr>
      <w:bookmarkStart w:id="268" w:name="_Toc288138994"/>
      <w:r w:rsidRPr="00DD39EB">
        <w:rPr>
          <w:b/>
          <w:caps w:val="0"/>
          <w:lang w:eastAsia="en-US"/>
        </w:rPr>
        <w:lastRenderedPageBreak/>
        <w:t>9. SIMPLIFICACIÓN ADMINISTRATIVA</w:t>
      </w:r>
      <w:bookmarkEnd w:id="268"/>
      <w:r w:rsidRPr="00DD39EB">
        <w:rPr>
          <w:b/>
          <w:caps w:val="0"/>
          <w:lang w:eastAsia="en-US"/>
        </w:rPr>
        <w:t xml:space="preserve"> </w:t>
      </w:r>
    </w:p>
    <w:p w:rsidR="0060492E" w:rsidRPr="00DD39EB" w:rsidRDefault="0060492E" w:rsidP="00832528">
      <w:pPr>
        <w:spacing w:line="320" w:lineRule="exact"/>
        <w:jc w:val="both"/>
        <w:rPr>
          <w:rFonts w:ascii="Arial" w:hAnsi="Arial" w:cs="Arial"/>
          <w:sz w:val="22"/>
          <w:szCs w:val="22"/>
        </w:rPr>
      </w:pPr>
    </w:p>
    <w:p w:rsidR="00EA01EE" w:rsidRPr="00DD39EB" w:rsidRDefault="00A624A0" w:rsidP="00832528">
      <w:pPr>
        <w:spacing w:line="320" w:lineRule="exact"/>
        <w:jc w:val="both"/>
        <w:rPr>
          <w:rFonts w:ascii="Arial" w:hAnsi="Arial" w:cs="Arial"/>
          <w:sz w:val="22"/>
          <w:szCs w:val="22"/>
        </w:rPr>
      </w:pPr>
      <w:r w:rsidRPr="00DD39EB">
        <w:rPr>
          <w:rFonts w:ascii="Arial" w:hAnsi="Arial" w:cs="Arial"/>
          <w:sz w:val="22"/>
          <w:szCs w:val="22"/>
        </w:rPr>
        <w:t xml:space="preserve">Desde el inicio se planteo que el Estudio Regional no solo fuera un instrumento de planeación y diagnóstico, </w:t>
      </w:r>
      <w:r w:rsidR="00F13A21" w:rsidRPr="00DD39EB">
        <w:rPr>
          <w:rFonts w:ascii="Arial" w:hAnsi="Arial" w:cs="Arial"/>
          <w:sz w:val="22"/>
          <w:szCs w:val="22"/>
        </w:rPr>
        <w:t>sino</w:t>
      </w:r>
      <w:r w:rsidRPr="00DD39EB">
        <w:rPr>
          <w:rFonts w:ascii="Arial" w:hAnsi="Arial" w:cs="Arial"/>
          <w:sz w:val="22"/>
          <w:szCs w:val="22"/>
        </w:rPr>
        <w:t xml:space="preserve"> que además aportara información útil, que estuviera concentrada, y que fuera útil para la realización de estudios relacionados con el manejo s</w:t>
      </w:r>
      <w:r w:rsidR="00B62084" w:rsidRPr="00DD39EB">
        <w:rPr>
          <w:rFonts w:ascii="Arial" w:hAnsi="Arial" w:cs="Arial"/>
          <w:sz w:val="22"/>
          <w:szCs w:val="22"/>
        </w:rPr>
        <w:t>ustentable del bosque, entre los</w:t>
      </w:r>
      <w:r w:rsidRPr="00DD39EB">
        <w:rPr>
          <w:rFonts w:ascii="Arial" w:hAnsi="Arial" w:cs="Arial"/>
          <w:sz w:val="22"/>
          <w:szCs w:val="22"/>
        </w:rPr>
        <w:t xml:space="preserve"> cuales destacan los Programas de Manejo Forestal y las Manifestacione</w:t>
      </w:r>
      <w:r w:rsidR="00F13A21" w:rsidRPr="00DD39EB">
        <w:rPr>
          <w:rFonts w:ascii="Arial" w:hAnsi="Arial" w:cs="Arial"/>
          <w:sz w:val="22"/>
          <w:szCs w:val="22"/>
        </w:rPr>
        <w:t>s</w:t>
      </w:r>
      <w:r w:rsidRPr="00DD39EB">
        <w:rPr>
          <w:rFonts w:ascii="Arial" w:hAnsi="Arial" w:cs="Arial"/>
          <w:sz w:val="22"/>
          <w:szCs w:val="22"/>
        </w:rPr>
        <w:t xml:space="preserve"> de Impacto Ambiental, lo cual beneficiará a silvicultores, profesionistas y público en general. A continuación de enlista la temática que será cubierta por el Estudio Regional con referencia a otros estudios.</w:t>
      </w:r>
    </w:p>
    <w:p w:rsidR="000F568C" w:rsidRPr="00DD39EB" w:rsidRDefault="000F568C" w:rsidP="000F568C"/>
    <w:p w:rsidR="005415CB" w:rsidRPr="00DD39EB" w:rsidRDefault="00822DCC" w:rsidP="00822DCC">
      <w:pPr>
        <w:tabs>
          <w:tab w:val="left" w:pos="1320"/>
        </w:tabs>
        <w:rPr>
          <w:rFonts w:ascii="Arial" w:hAnsi="Arial" w:cs="Arial"/>
          <w:sz w:val="22"/>
          <w:szCs w:val="22"/>
        </w:rPr>
      </w:pPr>
      <w:r w:rsidRPr="00DD39EB">
        <w:rPr>
          <w:rFonts w:ascii="Arial" w:hAnsi="Arial" w:cs="Arial"/>
          <w:sz w:val="22"/>
          <w:szCs w:val="22"/>
        </w:rPr>
        <w:t>EN LOS PUNTO SIGUIENTES</w:t>
      </w:r>
      <w:r w:rsidR="00112CE3" w:rsidRPr="00DD39EB">
        <w:rPr>
          <w:rFonts w:ascii="Arial" w:hAnsi="Arial" w:cs="Arial"/>
          <w:sz w:val="22"/>
          <w:szCs w:val="22"/>
        </w:rPr>
        <w:t xml:space="preserve"> SE MENCIONA LA INFORMACION QUE APORTA EL ERF PARA APOYAR LA SIMPLIFICACION DE TRAMITES.</w:t>
      </w:r>
    </w:p>
    <w:p w:rsidR="005415CB" w:rsidRPr="00DD39EB" w:rsidRDefault="005415CB" w:rsidP="000F568C"/>
    <w:p w:rsidR="00832528" w:rsidRPr="00DD39EB" w:rsidRDefault="00832528" w:rsidP="00134BCD">
      <w:pPr>
        <w:pStyle w:val="Ttulo2"/>
        <w:keepLines w:val="0"/>
        <w:spacing w:before="240" w:after="60"/>
        <w:rPr>
          <w:rFonts w:cs="Arial"/>
          <w:iCs/>
          <w:caps w:val="0"/>
          <w:color w:val="auto"/>
          <w:szCs w:val="24"/>
          <w:lang w:eastAsia="en-US"/>
        </w:rPr>
      </w:pPr>
      <w:bookmarkStart w:id="269" w:name="_Toc288138995"/>
      <w:r w:rsidRPr="00DD39EB">
        <w:rPr>
          <w:rFonts w:cs="Arial"/>
          <w:iCs/>
          <w:caps w:val="0"/>
          <w:color w:val="auto"/>
          <w:szCs w:val="24"/>
          <w:lang w:eastAsia="en-US"/>
        </w:rPr>
        <w:t>9.1 P</w:t>
      </w:r>
      <w:r w:rsidR="00134BCD" w:rsidRPr="00DD39EB">
        <w:rPr>
          <w:rFonts w:cs="Arial"/>
          <w:iCs/>
          <w:caps w:val="0"/>
          <w:color w:val="auto"/>
          <w:szCs w:val="24"/>
          <w:lang w:eastAsia="en-US"/>
        </w:rPr>
        <w:t>rogramas de Manejo F</w:t>
      </w:r>
      <w:r w:rsidR="00CF7DA4" w:rsidRPr="00DD39EB">
        <w:rPr>
          <w:rFonts w:cs="Arial"/>
          <w:iCs/>
          <w:caps w:val="0"/>
          <w:color w:val="auto"/>
          <w:szCs w:val="24"/>
          <w:lang w:eastAsia="en-US"/>
        </w:rPr>
        <w:t>orestal</w:t>
      </w:r>
      <w:bookmarkEnd w:id="269"/>
      <w:r w:rsidRPr="00DD39EB">
        <w:rPr>
          <w:rFonts w:cs="Arial"/>
          <w:iCs/>
          <w:caps w:val="0"/>
          <w:color w:val="auto"/>
          <w:szCs w:val="24"/>
          <w:lang w:eastAsia="en-US"/>
        </w:rPr>
        <w:t xml:space="preserve"> </w:t>
      </w:r>
    </w:p>
    <w:p w:rsidR="00827200" w:rsidRPr="00DD39EB" w:rsidRDefault="00827200" w:rsidP="00827200">
      <w:pPr>
        <w:pStyle w:val="TABLAS"/>
      </w:pPr>
      <w:bookmarkStart w:id="270" w:name="_Toc271287618"/>
    </w:p>
    <w:p w:rsidR="00832528" w:rsidRPr="00DD39EB" w:rsidRDefault="00CF1D7D" w:rsidP="00827200">
      <w:pPr>
        <w:pStyle w:val="TABLAS"/>
      </w:pPr>
      <w:bookmarkStart w:id="271" w:name="_Toc289426241"/>
      <w:r w:rsidRPr="00DD39EB">
        <w:t>Cuadro 9.1 Aporte de los ERF en los Programas de Manejo Forestal</w:t>
      </w:r>
      <w:bookmarkEnd w:id="270"/>
      <w:bookmarkEnd w:id="271"/>
    </w:p>
    <w:tbl>
      <w:tblPr>
        <w:tblW w:w="5119" w:type="pct"/>
        <w:tblInd w:w="-214"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1660"/>
        <w:gridCol w:w="7531"/>
      </w:tblGrid>
      <w:tr w:rsidR="00A624A0" w:rsidRPr="00DD39EB" w:rsidTr="00827200">
        <w:trPr>
          <w:cantSplit/>
          <w:tblHeader/>
        </w:trPr>
        <w:tc>
          <w:tcPr>
            <w:tcW w:w="903" w:type="pct"/>
            <w:shd w:val="clear" w:color="auto" w:fill="D6E3BC" w:themeFill="accent3" w:themeFillTint="66"/>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CONTENIDO EN EL ESTUDIO REGIONAL FORESTAL</w:t>
            </w:r>
          </w:p>
        </w:tc>
        <w:tc>
          <w:tcPr>
            <w:tcW w:w="4097" w:type="pct"/>
            <w:shd w:val="clear" w:color="auto" w:fill="D6E3BC" w:themeFill="accent3" w:themeFillTint="66"/>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AUTORIZACIONES DE APROVECHAMIENTO MADERABLE CONTENIDO DE LOS PROGRAMAS DE MANEJO</w:t>
            </w:r>
          </w:p>
        </w:tc>
      </w:tr>
      <w:tr w:rsidR="00A624A0" w:rsidRPr="00DD39EB" w:rsidTr="00827200">
        <w:tc>
          <w:tcPr>
            <w:tcW w:w="903" w:type="pct"/>
            <w:shd w:val="clear" w:color="auto" w:fill="D6E3BC" w:themeFill="accent3" w:themeFillTint="66"/>
          </w:tcPr>
          <w:p w:rsidR="00A624A0" w:rsidRPr="00DD39EB" w:rsidRDefault="00A624A0" w:rsidP="00B86589">
            <w:pPr>
              <w:spacing w:line="320" w:lineRule="exact"/>
              <w:jc w:val="both"/>
              <w:rPr>
                <w:rFonts w:ascii="Arial" w:hAnsi="Arial" w:cs="Arial"/>
                <w:sz w:val="16"/>
                <w:szCs w:val="16"/>
              </w:rPr>
            </w:pPr>
          </w:p>
        </w:tc>
        <w:tc>
          <w:tcPr>
            <w:tcW w:w="4097" w:type="pct"/>
            <w:shd w:val="clear" w:color="auto" w:fill="D6E3BC" w:themeFill="accent3" w:themeFillTint="66"/>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PMF SIMPLIFICADO (- o = 2 0 hectáreas)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NO</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b ). Ciclo de corta y el turno</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NO</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f). Estudio dasométrico: metodología del inventario del predio (confiabilidad de 95% y error máximo de 10%), existencias volumétricas, densidades promedio, incrementos, edades, turno, diámetro de corta, densidades residuales, por unidad mínima de manejo y especie, anexan do memoria de cálculo).</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NO</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h ). Posibilidad anual y procedimiento, plan de cortas por unidad mínima de manejo, tratamientos silvícolas, y propuesta de distribución de productos.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NO</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i). Descripción y planeación de los caminos para ejecutar el PMF y la extracción y transporte.</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NO</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j). Compromiso de regeneración si no se regenera naturalmente</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NO</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 ). Método de marqueo</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NO</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ñ ). Datos del prestador que formuló el programa y/o responsable de su ejecución y evaluación</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Apoyo para elaborarlos con el SIG</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o). Planos con las áreas de corta, clasificación de superficies, infraestructura y diseño de muestreo</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Apoyo con el SIG</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Cuantificación de superficies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Sí por tipos generales de vegetación</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Especies dominantes</w:t>
            </w:r>
          </w:p>
        </w:tc>
      </w:tr>
      <w:tr w:rsidR="00A624A0" w:rsidRPr="00DD39EB" w:rsidTr="00827200">
        <w:tc>
          <w:tcPr>
            <w:tcW w:w="903" w:type="pct"/>
            <w:shd w:val="clear" w:color="auto" w:fill="FFFFFF" w:themeFill="background1"/>
          </w:tcPr>
          <w:p w:rsidR="00A624A0" w:rsidRPr="00DD39EB" w:rsidRDefault="00A624A0" w:rsidP="00B86589">
            <w:pPr>
              <w:spacing w:line="320" w:lineRule="exact"/>
              <w:jc w:val="both"/>
              <w:rPr>
                <w:rFonts w:ascii="Arial" w:hAnsi="Arial" w:cs="Arial"/>
                <w:sz w:val="16"/>
                <w:szCs w:val="16"/>
              </w:rPr>
            </w:pPr>
          </w:p>
        </w:tc>
        <w:tc>
          <w:tcPr>
            <w:tcW w:w="4097" w:type="pct"/>
            <w:shd w:val="clear" w:color="auto" w:fill="D6E3BC" w:themeFill="accent3" w:themeFillTint="66"/>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 SI ES CONJUNTO DE PREDIOS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NO ESPECÍFICO</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c). Análisis de respuesta del recurso a tratamientos anteriores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lastRenderedPageBreak/>
              <w:t>SI</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k). Medidas para prevenir, controlar y combatir incendios, plagas y enfermedades forestales y calendario de ejecución</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SI</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l). Descripción y programación de medidas de prevención y mitigación de los impactos ambientales en todas las etapas del manejo o en receso. Medidas para proteger especies de flora y fauna silvestre en riesgo, c</w:t>
            </w:r>
            <w:r w:rsidR="009E6F35" w:rsidRPr="00DD39EB">
              <w:rPr>
                <w:rFonts w:ascii="Arial" w:hAnsi="Arial" w:cs="Arial"/>
                <w:sz w:val="16"/>
                <w:szCs w:val="16"/>
              </w:rPr>
              <w:t>onservación de su hábitat (cuan</w:t>
            </w:r>
            <w:r w:rsidRPr="00DD39EB">
              <w:rPr>
                <w:rFonts w:ascii="Arial" w:hAnsi="Arial" w:cs="Arial"/>
                <w:sz w:val="16"/>
                <w:szCs w:val="16"/>
              </w:rPr>
              <w:t>do haya MIA se excluye este inciso)</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SI</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m). Acciones para restaurar áreas y su programación</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p>
        </w:tc>
        <w:tc>
          <w:tcPr>
            <w:tcW w:w="4097" w:type="pct"/>
            <w:shd w:val="clear" w:color="auto" w:fill="D6E3BC" w:themeFill="accent3" w:themeFillTint="66"/>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 SI ES PMF NIVEL INTERMEDIO (20 -25 0 hectáreas)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Sí en general</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a). Objetivos generales y específicos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Sí en general</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g). Justificación del sistema silvícola, que incluya tratamientos complementarios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Tipos de vegetación</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p>
        </w:tc>
        <w:tc>
          <w:tcPr>
            <w:tcW w:w="4097" w:type="pct"/>
            <w:shd w:val="clear" w:color="auto" w:fill="D6E3BC" w:themeFill="accent3" w:themeFillTint="66"/>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 SI ES PM F NIVEL AVANZADO (más de 25 0 hectáreas)</w:t>
            </w:r>
          </w:p>
        </w:tc>
      </w:tr>
      <w:tr w:rsidR="00A624A0" w:rsidRPr="00DD39EB" w:rsidTr="00827200">
        <w:tc>
          <w:tcPr>
            <w:tcW w:w="903" w:type="pct"/>
            <w:shd w:val="clear" w:color="auto" w:fill="auto"/>
          </w:tcPr>
          <w:p w:rsidR="00A624A0" w:rsidRPr="00DD39EB" w:rsidRDefault="009E6F35" w:rsidP="009E6F35">
            <w:pPr>
              <w:spacing w:line="320" w:lineRule="exact"/>
              <w:jc w:val="both"/>
              <w:rPr>
                <w:rFonts w:ascii="Arial" w:hAnsi="Arial" w:cs="Arial"/>
                <w:sz w:val="16"/>
                <w:szCs w:val="16"/>
              </w:rPr>
            </w:pPr>
            <w:r w:rsidRPr="00DD39EB">
              <w:rPr>
                <w:rFonts w:ascii="Arial" w:hAnsi="Arial" w:cs="Arial"/>
                <w:sz w:val="16"/>
                <w:szCs w:val="16"/>
              </w:rPr>
              <w:t>, só</w:t>
            </w:r>
            <w:r w:rsidR="00A624A0" w:rsidRPr="00DD39EB">
              <w:rPr>
                <w:rFonts w:ascii="Arial" w:hAnsi="Arial" w:cs="Arial"/>
                <w:sz w:val="16"/>
                <w:szCs w:val="16"/>
              </w:rPr>
              <w:t>lo habría que calcular para el predio con el S</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d ). Clasificación y cuantificación de superficies por zonas según artículo 28 del RLG DFS</w:t>
            </w:r>
          </w:p>
        </w:tc>
      </w:tr>
      <w:tr w:rsidR="00A624A0" w:rsidRPr="00DD39EB" w:rsidTr="00827200">
        <w:tc>
          <w:tcPr>
            <w:tcW w:w="903"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SI</w:t>
            </w:r>
          </w:p>
        </w:tc>
        <w:tc>
          <w:tcPr>
            <w:tcW w:w="4097" w:type="pct"/>
            <w:shd w:val="clear" w:color="auto" w:fill="auto"/>
          </w:tcPr>
          <w:p w:rsidR="00A624A0" w:rsidRPr="00DD39EB" w:rsidRDefault="00A624A0" w:rsidP="00B86589">
            <w:pPr>
              <w:spacing w:line="320" w:lineRule="exact"/>
              <w:jc w:val="both"/>
              <w:rPr>
                <w:rFonts w:ascii="Arial" w:hAnsi="Arial" w:cs="Arial"/>
                <w:sz w:val="16"/>
                <w:szCs w:val="16"/>
              </w:rPr>
            </w:pPr>
            <w:r w:rsidRPr="00DD39EB">
              <w:rPr>
                <w:rFonts w:ascii="Arial" w:hAnsi="Arial" w:cs="Arial"/>
                <w:sz w:val="16"/>
                <w:szCs w:val="16"/>
              </w:rPr>
              <w:t>e). Diagnóstico general de las características físicas y biológicas: clima, suelo, topografía, hidrología, tipos y estructura de la vegetación y especies dominantes de flora y fauna silvestre</w:t>
            </w:r>
          </w:p>
        </w:tc>
      </w:tr>
    </w:tbl>
    <w:p w:rsidR="00EA01EE" w:rsidRPr="00DD39EB" w:rsidRDefault="00EA01EE" w:rsidP="00832528">
      <w:pPr>
        <w:spacing w:line="320" w:lineRule="exact"/>
        <w:jc w:val="both"/>
        <w:rPr>
          <w:rFonts w:ascii="Arial" w:hAnsi="Arial" w:cs="Arial"/>
        </w:rPr>
      </w:pPr>
    </w:p>
    <w:p w:rsidR="009E6F35" w:rsidRPr="00DD39EB" w:rsidRDefault="009E6F35" w:rsidP="00832528">
      <w:pPr>
        <w:spacing w:line="320" w:lineRule="exact"/>
        <w:jc w:val="both"/>
        <w:rPr>
          <w:rFonts w:ascii="Arial" w:hAnsi="Arial" w:cs="Arial"/>
          <w:sz w:val="22"/>
          <w:szCs w:val="22"/>
        </w:rPr>
      </w:pPr>
      <w:r w:rsidRPr="00DD39EB">
        <w:rPr>
          <w:rFonts w:ascii="Arial" w:hAnsi="Arial" w:cs="Arial"/>
          <w:sz w:val="22"/>
          <w:szCs w:val="22"/>
        </w:rPr>
        <w:t xml:space="preserve">Como lo indica el cuadro anterior, con el presente estudio se podrán realizar los PMF sin problema alguno ya que se conoce la información necesaria para poder identificar si viable o no realizar los PMF y en </w:t>
      </w:r>
      <w:r w:rsidR="00134BCD" w:rsidRPr="00DD39EB">
        <w:rPr>
          <w:rFonts w:ascii="Arial" w:hAnsi="Arial" w:cs="Arial"/>
          <w:sz w:val="22"/>
          <w:szCs w:val="22"/>
        </w:rPr>
        <w:t>qué</w:t>
      </w:r>
      <w:r w:rsidRPr="00DD39EB">
        <w:rPr>
          <w:rFonts w:ascii="Arial" w:hAnsi="Arial" w:cs="Arial"/>
          <w:sz w:val="22"/>
          <w:szCs w:val="22"/>
        </w:rPr>
        <w:t xml:space="preserve"> zonas o áreas se pueden realizar. Además de tener una perspectiva amplia de las condiciones del suelo y densidad de arbolado herramientas proporcionadas por el SIG.</w:t>
      </w:r>
    </w:p>
    <w:p w:rsidR="006D002A" w:rsidRPr="00DD39EB" w:rsidRDefault="006D002A" w:rsidP="00832528">
      <w:pPr>
        <w:spacing w:line="320" w:lineRule="exact"/>
        <w:jc w:val="both"/>
        <w:rPr>
          <w:rFonts w:ascii="Arial" w:hAnsi="Arial" w:cs="Arial"/>
          <w:sz w:val="22"/>
          <w:szCs w:val="22"/>
        </w:rPr>
      </w:pPr>
    </w:p>
    <w:p w:rsidR="006D002A" w:rsidRPr="00DD39EB" w:rsidRDefault="006D002A" w:rsidP="006D002A">
      <w:pPr>
        <w:numPr>
          <w:ilvl w:val="0"/>
          <w:numId w:val="27"/>
        </w:numPr>
        <w:spacing w:line="320" w:lineRule="exact"/>
        <w:jc w:val="both"/>
        <w:rPr>
          <w:rFonts w:ascii="Arial" w:hAnsi="Arial" w:cs="Arial"/>
          <w:sz w:val="22"/>
          <w:szCs w:val="22"/>
        </w:rPr>
      </w:pPr>
      <w:r w:rsidRPr="00DD39EB">
        <w:rPr>
          <w:rFonts w:ascii="Arial" w:hAnsi="Arial" w:cs="Arial"/>
          <w:sz w:val="22"/>
          <w:szCs w:val="22"/>
        </w:rPr>
        <w:t>En el Sistema de Información Geográfica se ha generado información sobre la UMAFOR que será útil en algunos aspectos de la elaboración de programas de manejo como:</w:t>
      </w:r>
    </w:p>
    <w:p w:rsidR="006D002A" w:rsidRPr="00DD39EB" w:rsidRDefault="006D002A" w:rsidP="006D002A">
      <w:pPr>
        <w:jc w:val="both"/>
        <w:rPr>
          <w:rFonts w:ascii="Arial" w:hAnsi="Arial" w:cs="Arial"/>
          <w:sz w:val="22"/>
          <w:szCs w:val="22"/>
        </w:rPr>
      </w:pPr>
    </w:p>
    <w:p w:rsidR="006D002A" w:rsidRPr="00DD39EB" w:rsidRDefault="006D002A" w:rsidP="006D002A">
      <w:pPr>
        <w:numPr>
          <w:ilvl w:val="0"/>
          <w:numId w:val="27"/>
        </w:numPr>
        <w:spacing w:line="320" w:lineRule="exact"/>
        <w:jc w:val="both"/>
        <w:rPr>
          <w:rFonts w:ascii="Arial" w:hAnsi="Arial" w:cs="Arial"/>
          <w:sz w:val="22"/>
          <w:szCs w:val="22"/>
        </w:rPr>
      </w:pPr>
      <w:r w:rsidRPr="00DD39EB">
        <w:rPr>
          <w:rFonts w:ascii="Arial" w:hAnsi="Arial" w:cs="Arial"/>
          <w:sz w:val="22"/>
          <w:szCs w:val="22"/>
        </w:rPr>
        <w:t>La elaboración de la cartografía del predio a aprovechar, utilizando las capas de información generada en el estudio como la clasificación de superficies realizada en el SIG  y la planeación del proceso de abastecimiento utilizando información sobre la infraestructura de la región como los caminos forestales.</w:t>
      </w:r>
    </w:p>
    <w:p w:rsidR="006D002A" w:rsidRPr="00DD39EB" w:rsidRDefault="006D002A" w:rsidP="006D002A">
      <w:pPr>
        <w:jc w:val="both"/>
        <w:rPr>
          <w:rFonts w:ascii="Arial" w:hAnsi="Arial" w:cs="Arial"/>
          <w:sz w:val="22"/>
          <w:szCs w:val="22"/>
        </w:rPr>
      </w:pPr>
    </w:p>
    <w:p w:rsidR="006D002A" w:rsidRPr="00DD39EB" w:rsidRDefault="006D002A" w:rsidP="006D002A">
      <w:pPr>
        <w:numPr>
          <w:ilvl w:val="0"/>
          <w:numId w:val="27"/>
        </w:numPr>
        <w:spacing w:line="320" w:lineRule="exact"/>
        <w:jc w:val="both"/>
        <w:rPr>
          <w:rFonts w:ascii="Arial" w:hAnsi="Arial" w:cs="Arial"/>
          <w:sz w:val="22"/>
          <w:szCs w:val="22"/>
        </w:rPr>
      </w:pPr>
      <w:r w:rsidRPr="00DD39EB">
        <w:rPr>
          <w:rFonts w:ascii="Arial" w:hAnsi="Arial" w:cs="Arial"/>
          <w:sz w:val="22"/>
          <w:szCs w:val="22"/>
        </w:rPr>
        <w:t>La especificación de las especies dominantes en el área a aprovechar se puede conocer a partir del uso de la información generada a través de proceso de  clasificación de los diferentes tipos vegetación de la UMAFOR.</w:t>
      </w:r>
    </w:p>
    <w:p w:rsidR="00B0333F" w:rsidRPr="00DD39EB" w:rsidRDefault="00B0333F">
      <w:pPr>
        <w:rPr>
          <w:rFonts w:ascii="Arial" w:hAnsi="Arial" w:cs="Arial"/>
          <w:sz w:val="22"/>
          <w:szCs w:val="22"/>
        </w:rPr>
      </w:pPr>
      <w:r w:rsidRPr="00DD39EB">
        <w:rPr>
          <w:rFonts w:ascii="Arial" w:hAnsi="Arial" w:cs="Arial"/>
          <w:sz w:val="22"/>
          <w:szCs w:val="22"/>
        </w:rPr>
        <w:br w:type="page"/>
      </w:r>
    </w:p>
    <w:p w:rsidR="006D002A" w:rsidRPr="00DD39EB" w:rsidRDefault="006D002A" w:rsidP="006D002A">
      <w:pPr>
        <w:numPr>
          <w:ilvl w:val="0"/>
          <w:numId w:val="27"/>
        </w:numPr>
        <w:spacing w:line="320" w:lineRule="exact"/>
        <w:jc w:val="both"/>
        <w:rPr>
          <w:rFonts w:ascii="Arial" w:hAnsi="Arial" w:cs="Arial"/>
          <w:sz w:val="22"/>
          <w:szCs w:val="22"/>
        </w:rPr>
      </w:pPr>
      <w:r w:rsidRPr="00DD39EB">
        <w:rPr>
          <w:rFonts w:ascii="Arial" w:hAnsi="Arial" w:cs="Arial"/>
          <w:sz w:val="22"/>
          <w:szCs w:val="22"/>
        </w:rPr>
        <w:lastRenderedPageBreak/>
        <w:t>Con el diagnóstico elaborado para conocer los principales agentes causales de plagas y enfermedades que afectan el recurso forestal en la región así como la descripción de sus  principales métodos de control, se tiene información valiosa para generar las recomendaciones y programas de prevención y combate de plagas y enfermedades.</w:t>
      </w:r>
    </w:p>
    <w:p w:rsidR="006D002A" w:rsidRPr="00DD39EB" w:rsidRDefault="006D002A" w:rsidP="006D002A">
      <w:pPr>
        <w:jc w:val="both"/>
        <w:rPr>
          <w:rFonts w:ascii="Arial" w:hAnsi="Arial" w:cs="Arial"/>
          <w:sz w:val="22"/>
          <w:szCs w:val="22"/>
        </w:rPr>
      </w:pPr>
    </w:p>
    <w:p w:rsidR="006D002A" w:rsidRPr="00DD39EB" w:rsidRDefault="006D002A" w:rsidP="006D002A">
      <w:pPr>
        <w:numPr>
          <w:ilvl w:val="0"/>
          <w:numId w:val="27"/>
        </w:numPr>
        <w:spacing w:line="320" w:lineRule="exact"/>
        <w:jc w:val="both"/>
        <w:rPr>
          <w:rFonts w:ascii="Arial" w:hAnsi="Arial" w:cs="Arial"/>
          <w:sz w:val="22"/>
          <w:szCs w:val="22"/>
        </w:rPr>
      </w:pPr>
      <w:r w:rsidRPr="00DD39EB">
        <w:rPr>
          <w:rFonts w:ascii="Arial" w:hAnsi="Arial" w:cs="Arial"/>
          <w:sz w:val="22"/>
          <w:szCs w:val="22"/>
        </w:rPr>
        <w:t>En lo que se refiere a la descripción de la</w:t>
      </w:r>
      <w:r w:rsidR="00E21B8A" w:rsidRPr="00DD39EB">
        <w:rPr>
          <w:rFonts w:ascii="Arial" w:hAnsi="Arial" w:cs="Arial"/>
          <w:sz w:val="22"/>
          <w:szCs w:val="22"/>
        </w:rPr>
        <w:t xml:space="preserve">s características de  la UMAFOR </w:t>
      </w:r>
      <w:r w:rsidRPr="00DD39EB">
        <w:rPr>
          <w:rFonts w:ascii="Arial" w:hAnsi="Arial" w:cs="Arial"/>
          <w:sz w:val="22"/>
          <w:szCs w:val="22"/>
        </w:rPr>
        <w:t xml:space="preserve">se describen las especies de flora y fauna silvestres que se encuentran en alguna categoría de riesgo de acuerdo a las Normas Oficiales Vigentes, información que sirve de base para la </w:t>
      </w:r>
      <w:r w:rsidRPr="00DD39EB">
        <w:rPr>
          <w:rFonts w:ascii="Arial" w:hAnsi="Arial" w:cs="Arial"/>
          <w:sz w:val="22"/>
          <w:szCs w:val="22"/>
          <w:lang w:eastAsia="es-MX"/>
        </w:rPr>
        <w:t xml:space="preserve"> programación de  las medidas para protección  y conservación de hábitat de dichas especies.</w:t>
      </w:r>
    </w:p>
    <w:p w:rsidR="006D002A" w:rsidRPr="00DD39EB" w:rsidRDefault="006D002A" w:rsidP="006D002A">
      <w:pPr>
        <w:pStyle w:val="Prrafodelista"/>
        <w:rPr>
          <w:rFonts w:ascii="Arial" w:hAnsi="Arial" w:cs="Arial"/>
          <w:sz w:val="22"/>
          <w:szCs w:val="22"/>
          <w:lang w:eastAsia="es-MX"/>
        </w:rPr>
      </w:pPr>
    </w:p>
    <w:p w:rsidR="006D002A" w:rsidRPr="00DD39EB" w:rsidRDefault="006D002A" w:rsidP="006D002A">
      <w:pPr>
        <w:numPr>
          <w:ilvl w:val="0"/>
          <w:numId w:val="27"/>
        </w:numPr>
        <w:spacing w:line="320" w:lineRule="exact"/>
        <w:jc w:val="both"/>
        <w:rPr>
          <w:rFonts w:ascii="Arial" w:hAnsi="Arial" w:cs="Arial"/>
          <w:sz w:val="22"/>
          <w:szCs w:val="22"/>
        </w:rPr>
      </w:pPr>
      <w:r w:rsidRPr="00DD39EB">
        <w:rPr>
          <w:rFonts w:ascii="Arial" w:hAnsi="Arial" w:cs="Arial"/>
          <w:sz w:val="22"/>
          <w:szCs w:val="22"/>
          <w:lang w:eastAsia="es-MX"/>
        </w:rPr>
        <w:t xml:space="preserve">Así mismo se han descrito los impactos generados por el aprovechamiento forestal y las medidas de mitigación de estos con lo que se puede auxiliar a la planeación y ejecución </w:t>
      </w:r>
      <w:r w:rsidRPr="00DD39EB">
        <w:rPr>
          <w:rFonts w:ascii="Arial" w:hAnsi="Arial" w:cs="Arial"/>
          <w:sz w:val="22"/>
          <w:szCs w:val="22"/>
        </w:rPr>
        <w:t xml:space="preserve"> de programas y </w:t>
      </w:r>
      <w:r w:rsidRPr="00DD39EB">
        <w:rPr>
          <w:rFonts w:ascii="Arial" w:hAnsi="Arial" w:cs="Arial"/>
          <w:sz w:val="22"/>
          <w:szCs w:val="22"/>
          <w:lang w:eastAsia="es-MX"/>
        </w:rPr>
        <w:t>medidas de prevención y mitigación de los impactos ambientales en todas las etapas del manejo.</w:t>
      </w:r>
    </w:p>
    <w:p w:rsidR="006D002A" w:rsidRPr="00DD39EB" w:rsidRDefault="006D002A" w:rsidP="00832528">
      <w:pPr>
        <w:spacing w:line="320" w:lineRule="exact"/>
        <w:jc w:val="both"/>
        <w:rPr>
          <w:rFonts w:ascii="Arial" w:hAnsi="Arial" w:cs="Arial"/>
        </w:rPr>
      </w:pPr>
    </w:p>
    <w:p w:rsidR="00832528" w:rsidRPr="00DD39EB" w:rsidRDefault="00832528" w:rsidP="00134BCD">
      <w:pPr>
        <w:pStyle w:val="Ttulo2"/>
        <w:keepLines w:val="0"/>
        <w:spacing w:before="240" w:after="60"/>
        <w:rPr>
          <w:rFonts w:cs="Arial"/>
          <w:iCs/>
          <w:caps w:val="0"/>
          <w:color w:val="auto"/>
          <w:szCs w:val="24"/>
          <w:lang w:eastAsia="en-US"/>
        </w:rPr>
      </w:pPr>
      <w:bookmarkStart w:id="272" w:name="_Toc288138996"/>
      <w:r w:rsidRPr="00DD39EB">
        <w:rPr>
          <w:rFonts w:cs="Arial"/>
          <w:iCs/>
          <w:caps w:val="0"/>
          <w:color w:val="auto"/>
          <w:szCs w:val="24"/>
          <w:lang w:eastAsia="en-US"/>
        </w:rPr>
        <w:t xml:space="preserve">9.2 </w:t>
      </w:r>
      <w:r w:rsidR="00CF7DA4" w:rsidRPr="00DD39EB">
        <w:rPr>
          <w:rFonts w:cs="Arial"/>
          <w:iCs/>
          <w:caps w:val="0"/>
          <w:color w:val="auto"/>
          <w:szCs w:val="24"/>
          <w:lang w:eastAsia="en-US"/>
        </w:rPr>
        <w:t xml:space="preserve"> </w:t>
      </w:r>
      <w:r w:rsidRPr="00DD39EB">
        <w:rPr>
          <w:rFonts w:cs="Arial"/>
          <w:iCs/>
          <w:caps w:val="0"/>
          <w:color w:val="auto"/>
          <w:szCs w:val="24"/>
          <w:lang w:eastAsia="en-US"/>
        </w:rPr>
        <w:t>P</w:t>
      </w:r>
      <w:r w:rsidR="003C5F69" w:rsidRPr="00DD39EB">
        <w:rPr>
          <w:rFonts w:cs="Arial"/>
          <w:iCs/>
          <w:caps w:val="0"/>
          <w:color w:val="auto"/>
          <w:szCs w:val="24"/>
          <w:lang w:eastAsia="en-US"/>
        </w:rPr>
        <w:t>lantaciones Forestales C</w:t>
      </w:r>
      <w:r w:rsidR="00CF7DA4" w:rsidRPr="00DD39EB">
        <w:rPr>
          <w:rFonts w:cs="Arial"/>
          <w:iCs/>
          <w:caps w:val="0"/>
          <w:color w:val="auto"/>
          <w:szCs w:val="24"/>
          <w:lang w:eastAsia="en-US"/>
        </w:rPr>
        <w:t>omerciales</w:t>
      </w:r>
      <w:bookmarkEnd w:id="272"/>
      <w:r w:rsidRPr="00DD39EB">
        <w:rPr>
          <w:rFonts w:cs="Arial"/>
          <w:iCs/>
          <w:caps w:val="0"/>
          <w:color w:val="auto"/>
          <w:szCs w:val="24"/>
          <w:lang w:eastAsia="en-US"/>
        </w:rPr>
        <w:t xml:space="preserve"> </w:t>
      </w:r>
    </w:p>
    <w:p w:rsidR="00832528" w:rsidRPr="00DD39EB" w:rsidRDefault="00832528" w:rsidP="00832528">
      <w:pPr>
        <w:spacing w:line="320" w:lineRule="exact"/>
        <w:jc w:val="both"/>
        <w:rPr>
          <w:rFonts w:ascii="Arial" w:hAnsi="Arial" w:cs="Arial"/>
          <w:sz w:val="22"/>
          <w:szCs w:val="22"/>
        </w:rPr>
      </w:pPr>
    </w:p>
    <w:p w:rsidR="00A624A0" w:rsidRPr="00DD39EB" w:rsidRDefault="00A624A0" w:rsidP="00B86589">
      <w:pPr>
        <w:spacing w:line="320" w:lineRule="exact"/>
        <w:jc w:val="both"/>
        <w:rPr>
          <w:rFonts w:ascii="Arial" w:hAnsi="Arial" w:cs="Arial"/>
          <w:sz w:val="22"/>
          <w:szCs w:val="22"/>
        </w:rPr>
      </w:pPr>
      <w:r w:rsidRPr="00DD39EB">
        <w:rPr>
          <w:rFonts w:ascii="Arial" w:hAnsi="Arial" w:cs="Arial"/>
          <w:sz w:val="22"/>
          <w:szCs w:val="22"/>
        </w:rPr>
        <w:t>Programas simplificados:</w:t>
      </w:r>
    </w:p>
    <w:p w:rsidR="00134BCD" w:rsidRPr="00DD39EB" w:rsidRDefault="00134BCD" w:rsidP="00134BCD">
      <w:pPr>
        <w:pStyle w:val="TABLAS"/>
      </w:pPr>
      <w:bookmarkStart w:id="273" w:name="_Toc271287619"/>
    </w:p>
    <w:p w:rsidR="00B551C2" w:rsidRPr="00DD39EB" w:rsidRDefault="00CF1D7D" w:rsidP="00134BCD">
      <w:pPr>
        <w:pStyle w:val="TABLAS"/>
      </w:pPr>
      <w:bookmarkStart w:id="274" w:name="_Toc289426242"/>
      <w:r w:rsidRPr="00DD39EB">
        <w:t>Cuadro 9.2 Aporte de los ERF en las Plantaciones Forestales Comerciales</w:t>
      </w:r>
      <w:bookmarkEnd w:id="273"/>
      <w:bookmarkEnd w:id="274"/>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2412"/>
        <w:gridCol w:w="6641"/>
      </w:tblGrid>
      <w:tr w:rsidR="00A624A0" w:rsidRPr="00DD39EB" w:rsidTr="00134BCD">
        <w:tc>
          <w:tcPr>
            <w:tcW w:w="1332" w:type="pct"/>
            <w:vMerge w:val="restart"/>
            <w:shd w:val="clear" w:color="auto" w:fill="D6E3BC" w:themeFill="accent3" w:themeFillTint="66"/>
          </w:tcPr>
          <w:p w:rsidR="00A624A0" w:rsidRPr="00DD39EB" w:rsidRDefault="00A624A0" w:rsidP="00A73BA1">
            <w:pPr>
              <w:jc w:val="center"/>
              <w:rPr>
                <w:rFonts w:ascii="Arial" w:hAnsi="Arial" w:cs="Arial"/>
                <w:b/>
                <w:bCs/>
                <w:color w:val="000000"/>
                <w:sz w:val="16"/>
                <w:szCs w:val="16"/>
              </w:rPr>
            </w:pPr>
            <w:r w:rsidRPr="00DD39EB">
              <w:rPr>
                <w:rFonts w:ascii="Arial" w:hAnsi="Arial" w:cs="Arial"/>
                <w:bCs/>
                <w:color w:val="000000"/>
                <w:sz w:val="16"/>
                <w:szCs w:val="16"/>
              </w:rPr>
              <w:t>CONTENIDO EN EL ESTUDIO REGIONAL FORESTAL</w:t>
            </w:r>
          </w:p>
        </w:tc>
        <w:tc>
          <w:tcPr>
            <w:tcW w:w="3668" w:type="pct"/>
            <w:shd w:val="clear" w:color="auto" w:fill="D6E3BC" w:themeFill="accent3" w:themeFillTint="66"/>
          </w:tcPr>
          <w:p w:rsidR="00A624A0" w:rsidRPr="00DD39EB" w:rsidRDefault="00A624A0" w:rsidP="00A73BA1">
            <w:pPr>
              <w:jc w:val="center"/>
              <w:rPr>
                <w:rFonts w:ascii="Arial" w:hAnsi="Arial" w:cs="Arial"/>
                <w:b/>
                <w:bCs/>
                <w:color w:val="000000"/>
                <w:sz w:val="16"/>
                <w:szCs w:val="16"/>
              </w:rPr>
            </w:pPr>
            <w:r w:rsidRPr="00DD39EB">
              <w:rPr>
                <w:rFonts w:ascii="Arial" w:hAnsi="Arial" w:cs="Arial"/>
                <w:b/>
                <w:bCs/>
                <w:color w:val="000000"/>
                <w:sz w:val="16"/>
                <w:szCs w:val="16"/>
              </w:rPr>
              <w:t>AUTORIZACION DE PLANTACIONES FORESTALES COMERCIALES CONTENIDO DE LOS PROGRAMAS DE MANEJO</w:t>
            </w:r>
          </w:p>
        </w:tc>
      </w:tr>
      <w:tr w:rsidR="00A624A0" w:rsidRPr="00DD39EB" w:rsidTr="00134BCD">
        <w:tc>
          <w:tcPr>
            <w:tcW w:w="1332" w:type="pct"/>
            <w:vMerge/>
            <w:shd w:val="clear" w:color="auto" w:fill="D6E3BC" w:themeFill="accent3" w:themeFillTint="66"/>
          </w:tcPr>
          <w:p w:rsidR="00A624A0" w:rsidRPr="00DD39EB" w:rsidRDefault="00A624A0" w:rsidP="00A73BA1">
            <w:pPr>
              <w:jc w:val="both"/>
              <w:rPr>
                <w:rFonts w:ascii="Arial" w:hAnsi="Arial" w:cs="Arial"/>
                <w:b/>
                <w:bCs/>
                <w:color w:val="000000"/>
                <w:sz w:val="16"/>
                <w:szCs w:val="16"/>
              </w:rPr>
            </w:pPr>
          </w:p>
        </w:tc>
        <w:tc>
          <w:tcPr>
            <w:tcW w:w="3668" w:type="pct"/>
            <w:shd w:val="clear" w:color="auto" w:fill="D6E3BC" w:themeFill="accent3" w:themeFillTint="66"/>
          </w:tcPr>
          <w:p w:rsidR="00A624A0" w:rsidRPr="00DD39EB" w:rsidRDefault="00A624A0" w:rsidP="00A73BA1">
            <w:pPr>
              <w:jc w:val="center"/>
              <w:rPr>
                <w:rFonts w:ascii="Arial" w:hAnsi="Arial" w:cs="Arial"/>
                <w:color w:val="000000"/>
                <w:sz w:val="16"/>
                <w:szCs w:val="16"/>
              </w:rPr>
            </w:pPr>
            <w:r w:rsidRPr="00DD39EB">
              <w:rPr>
                <w:rFonts w:ascii="Arial" w:hAnsi="Arial" w:cs="Arial"/>
                <w:color w:val="000000"/>
                <w:sz w:val="16"/>
                <w:szCs w:val="16"/>
              </w:rPr>
              <w:t>SIMPLIFICADOS</w:t>
            </w:r>
          </w:p>
        </w:tc>
      </w:tr>
      <w:tr w:rsidR="00A624A0" w:rsidRPr="00DD39EB" w:rsidTr="003C5F69">
        <w:tc>
          <w:tcPr>
            <w:tcW w:w="1332" w:type="pct"/>
            <w:vAlign w:val="center"/>
          </w:tcPr>
          <w:p w:rsidR="00A624A0" w:rsidRPr="00DD39EB" w:rsidRDefault="00A624A0" w:rsidP="003C5F69">
            <w:pPr>
              <w:rPr>
                <w:rFonts w:ascii="Arial" w:hAnsi="Arial" w:cs="Arial"/>
                <w:b/>
                <w:bCs/>
                <w:color w:val="000000"/>
                <w:sz w:val="16"/>
                <w:szCs w:val="16"/>
              </w:rPr>
            </w:pPr>
            <w:r w:rsidRPr="00DD39EB">
              <w:rPr>
                <w:rFonts w:ascii="Arial" w:hAnsi="Arial" w:cs="Arial"/>
                <w:bCs/>
                <w:color w:val="000000"/>
                <w:sz w:val="16"/>
                <w:szCs w:val="16"/>
              </w:rPr>
              <w:t>NO</w:t>
            </w:r>
          </w:p>
        </w:tc>
        <w:tc>
          <w:tcPr>
            <w:tcW w:w="3668" w:type="pct"/>
            <w:vAlign w:val="center"/>
          </w:tcPr>
          <w:p w:rsidR="00A624A0" w:rsidRPr="00DD39EB" w:rsidRDefault="00A624A0" w:rsidP="003C5F69">
            <w:pPr>
              <w:rPr>
                <w:rFonts w:ascii="Arial" w:hAnsi="Arial" w:cs="Arial"/>
                <w:color w:val="000000"/>
                <w:sz w:val="16"/>
                <w:szCs w:val="16"/>
              </w:rPr>
            </w:pPr>
            <w:r w:rsidRPr="00DD39EB">
              <w:rPr>
                <w:rFonts w:ascii="Arial" w:hAnsi="Arial" w:cs="Arial"/>
                <w:color w:val="000000"/>
                <w:sz w:val="16"/>
                <w:szCs w:val="16"/>
              </w:rPr>
              <w:t>I. Objetivo de la plantación</w:t>
            </w:r>
          </w:p>
        </w:tc>
      </w:tr>
      <w:tr w:rsidR="00A624A0" w:rsidRPr="00DD39EB" w:rsidTr="003C5F69">
        <w:tc>
          <w:tcPr>
            <w:tcW w:w="1332" w:type="pct"/>
            <w:vAlign w:val="center"/>
          </w:tcPr>
          <w:p w:rsidR="00A624A0" w:rsidRPr="00DD39EB" w:rsidRDefault="00A624A0" w:rsidP="003C5F69">
            <w:pPr>
              <w:rPr>
                <w:rFonts w:ascii="Arial" w:hAnsi="Arial" w:cs="Arial"/>
                <w:b/>
                <w:bCs/>
                <w:color w:val="000000"/>
                <w:sz w:val="16"/>
                <w:szCs w:val="16"/>
              </w:rPr>
            </w:pPr>
            <w:r w:rsidRPr="00DD39EB">
              <w:rPr>
                <w:rFonts w:ascii="Arial" w:hAnsi="Arial" w:cs="Arial"/>
                <w:bCs/>
                <w:color w:val="000000"/>
                <w:sz w:val="16"/>
                <w:szCs w:val="16"/>
              </w:rPr>
              <w:t>APOYO DEL SIG REGIONAL</w:t>
            </w:r>
          </w:p>
        </w:tc>
        <w:tc>
          <w:tcPr>
            <w:tcW w:w="3668" w:type="pct"/>
            <w:vAlign w:val="center"/>
          </w:tcPr>
          <w:p w:rsidR="00A624A0" w:rsidRPr="00DD39EB" w:rsidRDefault="00A624A0" w:rsidP="003C5F69">
            <w:pPr>
              <w:rPr>
                <w:rFonts w:ascii="Arial" w:hAnsi="Arial" w:cs="Arial"/>
                <w:color w:val="000000"/>
                <w:sz w:val="16"/>
                <w:szCs w:val="16"/>
              </w:rPr>
            </w:pPr>
            <w:r w:rsidRPr="00DD39EB">
              <w:rPr>
                <w:rFonts w:ascii="Arial" w:hAnsi="Arial" w:cs="Arial"/>
                <w:color w:val="000000"/>
                <w:sz w:val="16"/>
                <w:szCs w:val="16"/>
              </w:rPr>
              <w:t>II. Planos con superficies, especies forestales a plantar anualmente por predio</w:t>
            </w:r>
          </w:p>
        </w:tc>
      </w:tr>
      <w:tr w:rsidR="00A624A0" w:rsidRPr="00DD39EB" w:rsidTr="003C5F69">
        <w:tc>
          <w:tcPr>
            <w:tcW w:w="1332" w:type="pct"/>
            <w:vAlign w:val="center"/>
          </w:tcPr>
          <w:p w:rsidR="00A624A0" w:rsidRPr="00DD39EB" w:rsidRDefault="00A624A0" w:rsidP="003C5F69">
            <w:pPr>
              <w:rPr>
                <w:rFonts w:ascii="Arial" w:hAnsi="Arial" w:cs="Arial"/>
                <w:b/>
                <w:bCs/>
                <w:color w:val="000000"/>
                <w:sz w:val="16"/>
                <w:szCs w:val="16"/>
              </w:rPr>
            </w:pPr>
            <w:r w:rsidRPr="00DD39EB">
              <w:rPr>
                <w:rFonts w:ascii="Arial" w:hAnsi="Arial" w:cs="Arial"/>
                <w:bCs/>
                <w:color w:val="000000"/>
                <w:sz w:val="16"/>
                <w:szCs w:val="16"/>
              </w:rPr>
              <w:t>NO</w:t>
            </w:r>
          </w:p>
        </w:tc>
        <w:tc>
          <w:tcPr>
            <w:tcW w:w="3668" w:type="pct"/>
            <w:vAlign w:val="center"/>
          </w:tcPr>
          <w:p w:rsidR="00A624A0" w:rsidRPr="00DD39EB" w:rsidRDefault="00A624A0" w:rsidP="003C5F69">
            <w:pPr>
              <w:rPr>
                <w:rFonts w:ascii="Arial" w:hAnsi="Arial" w:cs="Arial"/>
                <w:color w:val="000000"/>
                <w:sz w:val="16"/>
                <w:szCs w:val="16"/>
              </w:rPr>
            </w:pPr>
            <w:r w:rsidRPr="00DD39EB">
              <w:rPr>
                <w:rFonts w:ascii="Arial" w:hAnsi="Arial" w:cs="Arial"/>
                <w:color w:val="000000"/>
                <w:sz w:val="16"/>
                <w:szCs w:val="16"/>
              </w:rPr>
              <w:t>III. Métodos de plantación</w:t>
            </w:r>
          </w:p>
        </w:tc>
      </w:tr>
      <w:tr w:rsidR="00A624A0" w:rsidRPr="00DD39EB" w:rsidTr="003C5F69">
        <w:tc>
          <w:tcPr>
            <w:tcW w:w="1332" w:type="pct"/>
            <w:vAlign w:val="center"/>
          </w:tcPr>
          <w:p w:rsidR="00A624A0" w:rsidRPr="00DD39EB" w:rsidRDefault="00A624A0" w:rsidP="003C5F69">
            <w:pPr>
              <w:rPr>
                <w:rFonts w:ascii="Arial" w:hAnsi="Arial" w:cs="Arial"/>
                <w:b/>
                <w:bCs/>
                <w:color w:val="000000"/>
                <w:sz w:val="16"/>
                <w:szCs w:val="16"/>
              </w:rPr>
            </w:pPr>
            <w:r w:rsidRPr="00DD39EB">
              <w:rPr>
                <w:rFonts w:ascii="Arial" w:hAnsi="Arial" w:cs="Arial"/>
                <w:bCs/>
                <w:color w:val="000000"/>
                <w:sz w:val="16"/>
                <w:szCs w:val="16"/>
              </w:rPr>
              <w:t>APOYO DEL SIG REGIONAL</w:t>
            </w:r>
          </w:p>
        </w:tc>
        <w:tc>
          <w:tcPr>
            <w:tcW w:w="3668" w:type="pct"/>
            <w:vAlign w:val="center"/>
          </w:tcPr>
          <w:p w:rsidR="00A624A0" w:rsidRPr="00DD39EB" w:rsidRDefault="00A624A0" w:rsidP="003C5F69">
            <w:pPr>
              <w:rPr>
                <w:rFonts w:ascii="Arial" w:hAnsi="Arial" w:cs="Arial"/>
                <w:color w:val="000000"/>
                <w:sz w:val="16"/>
                <w:szCs w:val="16"/>
              </w:rPr>
            </w:pPr>
            <w:r w:rsidRPr="00DD39EB">
              <w:rPr>
                <w:rFonts w:ascii="Arial" w:hAnsi="Arial" w:cs="Arial"/>
                <w:color w:val="000000"/>
                <w:sz w:val="16"/>
                <w:szCs w:val="16"/>
              </w:rPr>
              <w:t>IV. Propuesta de apertura de rehabilitación de brechas o caminos</w:t>
            </w:r>
          </w:p>
        </w:tc>
      </w:tr>
      <w:tr w:rsidR="00A624A0" w:rsidRPr="00DD39EB" w:rsidTr="003C5F69">
        <w:tc>
          <w:tcPr>
            <w:tcW w:w="1332" w:type="pct"/>
            <w:vAlign w:val="center"/>
          </w:tcPr>
          <w:p w:rsidR="00A624A0" w:rsidRPr="00DD39EB" w:rsidRDefault="00A624A0" w:rsidP="003C5F69">
            <w:pPr>
              <w:rPr>
                <w:rFonts w:ascii="Arial" w:hAnsi="Arial" w:cs="Arial"/>
                <w:b/>
                <w:bCs/>
                <w:color w:val="000000"/>
                <w:sz w:val="16"/>
                <w:szCs w:val="16"/>
              </w:rPr>
            </w:pPr>
            <w:r w:rsidRPr="00DD39EB">
              <w:rPr>
                <w:rFonts w:ascii="Arial" w:hAnsi="Arial" w:cs="Arial"/>
                <w:bCs/>
                <w:color w:val="000000"/>
                <w:sz w:val="16"/>
                <w:szCs w:val="16"/>
              </w:rPr>
              <w:t>SI A NIVEL REGIONAL</w:t>
            </w:r>
          </w:p>
        </w:tc>
        <w:tc>
          <w:tcPr>
            <w:tcW w:w="3668" w:type="pct"/>
            <w:vAlign w:val="center"/>
          </w:tcPr>
          <w:p w:rsidR="00A624A0" w:rsidRPr="00DD39EB" w:rsidRDefault="00A624A0" w:rsidP="003C5F69">
            <w:pPr>
              <w:rPr>
                <w:rFonts w:ascii="Arial" w:hAnsi="Arial" w:cs="Arial"/>
                <w:color w:val="000000"/>
                <w:sz w:val="16"/>
                <w:szCs w:val="16"/>
              </w:rPr>
            </w:pPr>
            <w:r w:rsidRPr="00DD39EB">
              <w:rPr>
                <w:rFonts w:ascii="Arial" w:hAnsi="Arial" w:cs="Arial"/>
                <w:color w:val="000000"/>
                <w:sz w:val="16"/>
                <w:szCs w:val="16"/>
              </w:rPr>
              <w:t>V. Labores de prevención y control de incendios forestales</w:t>
            </w:r>
          </w:p>
        </w:tc>
      </w:tr>
      <w:tr w:rsidR="00A624A0" w:rsidRPr="00DD39EB" w:rsidTr="003C5F69">
        <w:tc>
          <w:tcPr>
            <w:tcW w:w="1332" w:type="pct"/>
            <w:vAlign w:val="center"/>
          </w:tcPr>
          <w:p w:rsidR="00A624A0" w:rsidRPr="00DD39EB" w:rsidRDefault="00A624A0" w:rsidP="003C5F69">
            <w:pPr>
              <w:rPr>
                <w:rFonts w:ascii="Arial" w:hAnsi="Arial" w:cs="Arial"/>
                <w:b/>
                <w:bCs/>
                <w:color w:val="000000"/>
                <w:sz w:val="16"/>
                <w:szCs w:val="16"/>
              </w:rPr>
            </w:pPr>
            <w:r w:rsidRPr="00DD39EB">
              <w:rPr>
                <w:rFonts w:ascii="Arial" w:hAnsi="Arial" w:cs="Arial"/>
                <w:bCs/>
                <w:color w:val="000000"/>
                <w:sz w:val="16"/>
                <w:szCs w:val="16"/>
              </w:rPr>
              <w:t>NO</w:t>
            </w:r>
          </w:p>
        </w:tc>
        <w:tc>
          <w:tcPr>
            <w:tcW w:w="3668" w:type="pct"/>
            <w:vAlign w:val="center"/>
          </w:tcPr>
          <w:p w:rsidR="00A624A0" w:rsidRPr="00DD39EB" w:rsidRDefault="00A624A0" w:rsidP="003C5F69">
            <w:pPr>
              <w:rPr>
                <w:rFonts w:ascii="Arial" w:hAnsi="Arial" w:cs="Arial"/>
                <w:color w:val="000000"/>
                <w:sz w:val="16"/>
                <w:szCs w:val="16"/>
              </w:rPr>
            </w:pPr>
            <w:r w:rsidRPr="00DD39EB">
              <w:rPr>
                <w:rFonts w:ascii="Arial" w:hAnsi="Arial" w:cs="Arial"/>
                <w:color w:val="000000"/>
                <w:sz w:val="16"/>
                <w:szCs w:val="16"/>
              </w:rPr>
              <w:t>VI. Actividades calendarizadas, turnos, fechas y volúmenes estimados de cosecha</w:t>
            </w:r>
          </w:p>
        </w:tc>
      </w:tr>
    </w:tbl>
    <w:p w:rsidR="00A624A0" w:rsidRPr="00DD39EB" w:rsidRDefault="00A624A0" w:rsidP="00B86589">
      <w:pPr>
        <w:spacing w:line="320" w:lineRule="exact"/>
        <w:jc w:val="both"/>
        <w:rPr>
          <w:rFonts w:ascii="Arial" w:hAnsi="Arial" w:cs="Arial"/>
        </w:rPr>
      </w:pPr>
    </w:p>
    <w:p w:rsidR="00134BCD" w:rsidRPr="00DD39EB" w:rsidRDefault="00134BCD">
      <w:pPr>
        <w:rPr>
          <w:rFonts w:ascii="Arial" w:hAnsi="Arial" w:cs="Arial"/>
        </w:rPr>
      </w:pPr>
      <w:r w:rsidRPr="00DD39EB">
        <w:rPr>
          <w:rFonts w:ascii="Arial" w:hAnsi="Arial" w:cs="Arial"/>
        </w:rPr>
        <w:br w:type="page"/>
      </w:r>
    </w:p>
    <w:p w:rsidR="00B551C2" w:rsidRPr="00DD39EB" w:rsidRDefault="00A624A0" w:rsidP="00B551C2">
      <w:pPr>
        <w:jc w:val="both"/>
        <w:rPr>
          <w:rFonts w:ascii="Arial" w:hAnsi="Arial" w:cs="Arial"/>
        </w:rPr>
      </w:pPr>
      <w:r w:rsidRPr="00DD39EB">
        <w:rPr>
          <w:rFonts w:ascii="Arial" w:hAnsi="Arial" w:cs="Arial"/>
        </w:rPr>
        <w:lastRenderedPageBreak/>
        <w:t>Programas completos:</w:t>
      </w:r>
    </w:p>
    <w:p w:rsidR="0045421D" w:rsidRPr="00DD39EB" w:rsidRDefault="0045421D" w:rsidP="0045421D">
      <w:pPr>
        <w:pStyle w:val="TABLAS"/>
      </w:pPr>
      <w:bookmarkStart w:id="275" w:name="_Toc271287620"/>
    </w:p>
    <w:p w:rsidR="00CF1D7D" w:rsidRPr="00DD39EB" w:rsidRDefault="00CF1D7D" w:rsidP="0045421D">
      <w:pPr>
        <w:pStyle w:val="TABLAS"/>
      </w:pPr>
      <w:bookmarkStart w:id="276" w:name="_Toc289426243"/>
      <w:r w:rsidRPr="00DD39EB">
        <w:t xml:space="preserve">Cuadro 9.3 </w:t>
      </w:r>
      <w:r w:rsidR="00622066" w:rsidRPr="00DD39EB">
        <w:t>Aporte de los ERF en las plantaciones forestales comerciales 2</w:t>
      </w:r>
      <w:bookmarkEnd w:id="275"/>
      <w:bookmarkEnd w:id="276"/>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2825"/>
        <w:gridCol w:w="6228"/>
      </w:tblGrid>
      <w:tr w:rsidR="009E6F35" w:rsidRPr="00DD39EB" w:rsidTr="0045421D">
        <w:tc>
          <w:tcPr>
            <w:tcW w:w="1560" w:type="pct"/>
            <w:vMerge w:val="restart"/>
            <w:shd w:val="clear" w:color="auto" w:fill="D6E3BC" w:themeFill="accent3" w:themeFillTint="66"/>
          </w:tcPr>
          <w:p w:rsidR="009E6F35" w:rsidRPr="00DD39EB" w:rsidRDefault="009E6F35" w:rsidP="00A73BA1">
            <w:pPr>
              <w:jc w:val="center"/>
              <w:rPr>
                <w:rFonts w:ascii="Arial" w:hAnsi="Arial" w:cs="Arial"/>
                <w:b/>
                <w:bCs/>
                <w:color w:val="000000"/>
                <w:sz w:val="20"/>
                <w:szCs w:val="20"/>
              </w:rPr>
            </w:pPr>
            <w:r w:rsidRPr="00DD39EB">
              <w:rPr>
                <w:rFonts w:ascii="Arial" w:hAnsi="Arial" w:cs="Arial"/>
                <w:b/>
                <w:bCs/>
                <w:color w:val="000000"/>
                <w:sz w:val="20"/>
                <w:szCs w:val="20"/>
              </w:rPr>
              <w:t>CONTENIDO EN EL ESTUDIO REGIONAL FORESTAL</w:t>
            </w:r>
          </w:p>
        </w:tc>
        <w:tc>
          <w:tcPr>
            <w:tcW w:w="3440" w:type="pct"/>
            <w:shd w:val="clear" w:color="auto" w:fill="D6E3BC" w:themeFill="accent3" w:themeFillTint="66"/>
          </w:tcPr>
          <w:p w:rsidR="009E6F35" w:rsidRPr="00DD39EB" w:rsidRDefault="009E6F35" w:rsidP="00A73BA1">
            <w:pPr>
              <w:jc w:val="center"/>
              <w:rPr>
                <w:rFonts w:ascii="Arial" w:hAnsi="Arial" w:cs="Arial"/>
                <w:b/>
                <w:bCs/>
                <w:color w:val="000000"/>
                <w:sz w:val="20"/>
                <w:szCs w:val="20"/>
              </w:rPr>
            </w:pPr>
            <w:r w:rsidRPr="00DD39EB">
              <w:rPr>
                <w:rFonts w:ascii="Arial" w:hAnsi="Arial" w:cs="Arial"/>
                <w:b/>
                <w:bCs/>
                <w:color w:val="000000"/>
                <w:sz w:val="20"/>
                <w:szCs w:val="20"/>
              </w:rPr>
              <w:t>AUTORIZACION DE PLANTACIONES FORESTALES COMERCIALES CONTENIDO DE LOS PROGRAMAS DE MANEJO COMPLETO</w:t>
            </w:r>
          </w:p>
        </w:tc>
      </w:tr>
      <w:tr w:rsidR="009E6F35" w:rsidRPr="00DD39EB" w:rsidTr="0045421D">
        <w:tc>
          <w:tcPr>
            <w:tcW w:w="1560" w:type="pct"/>
            <w:vMerge/>
            <w:shd w:val="clear" w:color="auto" w:fill="D6E3BC" w:themeFill="accent3" w:themeFillTint="66"/>
          </w:tcPr>
          <w:p w:rsidR="009E6F35" w:rsidRPr="00DD39EB" w:rsidRDefault="009E6F35" w:rsidP="00A73BA1">
            <w:pPr>
              <w:jc w:val="both"/>
              <w:rPr>
                <w:rFonts w:ascii="Arial" w:hAnsi="Arial" w:cs="Arial"/>
                <w:b/>
                <w:bCs/>
                <w:color w:val="000000"/>
                <w:sz w:val="20"/>
                <w:szCs w:val="20"/>
              </w:rPr>
            </w:pPr>
          </w:p>
        </w:tc>
        <w:tc>
          <w:tcPr>
            <w:tcW w:w="3440" w:type="pct"/>
            <w:shd w:val="clear" w:color="auto" w:fill="D6E3BC" w:themeFill="accent3" w:themeFillTint="66"/>
          </w:tcPr>
          <w:p w:rsidR="009E6F35" w:rsidRPr="00DD39EB" w:rsidRDefault="009E6F35" w:rsidP="00A73BA1">
            <w:pPr>
              <w:jc w:val="center"/>
              <w:rPr>
                <w:rFonts w:ascii="Arial" w:hAnsi="Arial" w:cs="Arial"/>
                <w:color w:val="000000"/>
                <w:sz w:val="20"/>
                <w:szCs w:val="20"/>
              </w:rPr>
            </w:pPr>
            <w:r w:rsidRPr="00DD39EB">
              <w:rPr>
                <w:rFonts w:ascii="Arial" w:hAnsi="Arial" w:cs="Arial"/>
                <w:color w:val="000000"/>
                <w:sz w:val="20"/>
                <w:szCs w:val="20"/>
              </w:rPr>
              <w:t>COMPLETO</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NO</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a). Objetivos de la plantación</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NO</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b). Vigencia del programa</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APOYO DEL SIG REGIONAL</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c). Ubicación del predio o predios en plano georeferenciado, superficie, área a plantar y colindancias</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SI A NIVEL REGIONAL Y APOYO CON EL SIG</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d). Descripción de principales factores bióticos y abióticos</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NO</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e). Especies a utilizar y justificación</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SI EN GENERAL PARA LA REGION</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f). Medidas para prevención, control y combate de plagas, enfermedades e incendios</w:t>
            </w:r>
          </w:p>
        </w:tc>
      </w:tr>
      <w:tr w:rsidR="00A624A0" w:rsidRPr="00DD39EB" w:rsidTr="0045421D">
        <w:tc>
          <w:tcPr>
            <w:tcW w:w="1560" w:type="pct"/>
            <w:noWrap/>
          </w:tcPr>
          <w:p w:rsidR="00A624A0" w:rsidRPr="00DD39EB" w:rsidRDefault="00A624A0" w:rsidP="00A73BA1">
            <w:pPr>
              <w:jc w:val="both"/>
              <w:rPr>
                <w:rFonts w:ascii="Arial" w:hAnsi="Arial" w:cs="Arial"/>
                <w:b/>
                <w:bCs/>
                <w:color w:val="000000"/>
                <w:sz w:val="20"/>
                <w:szCs w:val="20"/>
              </w:rPr>
            </w:pP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g). Manejo silvícola</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NO</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I. Manejo silvícola: p</w:t>
            </w:r>
            <w:r w:rsidR="00187ACE" w:rsidRPr="00DD39EB">
              <w:rPr>
                <w:rFonts w:ascii="Arial" w:hAnsi="Arial" w:cs="Arial"/>
                <w:color w:val="000000"/>
                <w:sz w:val="20"/>
                <w:szCs w:val="20"/>
              </w:rPr>
              <w:t>reparación del sitio, activida</w:t>
            </w:r>
            <w:r w:rsidRPr="00DD39EB">
              <w:rPr>
                <w:rFonts w:ascii="Arial" w:hAnsi="Arial" w:cs="Arial"/>
                <w:color w:val="000000"/>
                <w:sz w:val="20"/>
                <w:szCs w:val="20"/>
              </w:rPr>
              <w:t>des de plantación y calendario, labores silvícolas y calendario.</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NO</w:t>
            </w:r>
          </w:p>
        </w:tc>
        <w:tc>
          <w:tcPr>
            <w:tcW w:w="3440" w:type="pct"/>
          </w:tcPr>
          <w:p w:rsidR="00A624A0" w:rsidRPr="00DD39EB" w:rsidRDefault="00187ACE" w:rsidP="00A73BA1">
            <w:pPr>
              <w:jc w:val="both"/>
              <w:rPr>
                <w:rFonts w:ascii="Arial" w:hAnsi="Arial" w:cs="Arial"/>
                <w:color w:val="000000"/>
                <w:sz w:val="20"/>
                <w:szCs w:val="20"/>
              </w:rPr>
            </w:pPr>
            <w:r w:rsidRPr="00DD39EB">
              <w:rPr>
                <w:rFonts w:ascii="Arial" w:hAnsi="Arial" w:cs="Arial"/>
                <w:color w:val="000000"/>
                <w:sz w:val="20"/>
                <w:szCs w:val="20"/>
              </w:rPr>
              <w:t>II. Aprovecham</w:t>
            </w:r>
            <w:r w:rsidR="00A624A0" w:rsidRPr="00DD39EB">
              <w:rPr>
                <w:rFonts w:ascii="Arial" w:hAnsi="Arial" w:cs="Arial"/>
                <w:color w:val="000000"/>
                <w:sz w:val="20"/>
                <w:szCs w:val="20"/>
              </w:rPr>
              <w:t>iento de la plantación: procedimiento de extracción, red de caminos</w:t>
            </w:r>
            <w:r w:rsidRPr="00DD39EB">
              <w:rPr>
                <w:rFonts w:ascii="Arial" w:hAnsi="Arial" w:cs="Arial"/>
                <w:color w:val="000000"/>
                <w:sz w:val="20"/>
                <w:szCs w:val="20"/>
              </w:rPr>
              <w:t>, program</w:t>
            </w:r>
            <w:r w:rsidR="00A624A0" w:rsidRPr="00DD39EB">
              <w:rPr>
                <w:rFonts w:ascii="Arial" w:hAnsi="Arial" w:cs="Arial"/>
                <w:color w:val="000000"/>
                <w:sz w:val="20"/>
                <w:szCs w:val="20"/>
              </w:rPr>
              <w:t>a de cortas</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SI EN GENERAL PARA LA REGIÓN</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III</w:t>
            </w:r>
            <w:r w:rsidR="00187ACE" w:rsidRPr="00DD39EB">
              <w:rPr>
                <w:rFonts w:ascii="Arial" w:hAnsi="Arial" w:cs="Arial"/>
                <w:color w:val="000000"/>
                <w:sz w:val="20"/>
                <w:szCs w:val="20"/>
              </w:rPr>
              <w:t>. Prevención y mitigación de im</w:t>
            </w:r>
            <w:r w:rsidRPr="00DD39EB">
              <w:rPr>
                <w:rFonts w:ascii="Arial" w:hAnsi="Arial" w:cs="Arial"/>
                <w:color w:val="000000"/>
                <w:sz w:val="20"/>
                <w:szCs w:val="20"/>
              </w:rPr>
              <w:t>pactos ambientales</w:t>
            </w:r>
          </w:p>
        </w:tc>
      </w:tr>
      <w:tr w:rsidR="00A624A0" w:rsidRPr="00DD39EB" w:rsidTr="0045421D">
        <w:tc>
          <w:tcPr>
            <w:tcW w:w="1560" w:type="pct"/>
          </w:tcPr>
          <w:p w:rsidR="00A624A0" w:rsidRPr="00DD39EB" w:rsidRDefault="00A624A0" w:rsidP="00A73BA1">
            <w:pPr>
              <w:jc w:val="both"/>
              <w:rPr>
                <w:rFonts w:ascii="Arial" w:hAnsi="Arial" w:cs="Arial"/>
                <w:b/>
                <w:bCs/>
                <w:color w:val="000000"/>
                <w:sz w:val="20"/>
                <w:szCs w:val="20"/>
              </w:rPr>
            </w:pPr>
            <w:r w:rsidRPr="00DD39EB">
              <w:rPr>
                <w:rFonts w:ascii="Arial" w:hAnsi="Arial" w:cs="Arial"/>
                <w:bCs/>
                <w:color w:val="000000"/>
                <w:sz w:val="20"/>
                <w:szCs w:val="20"/>
              </w:rPr>
              <w:t>NO</w:t>
            </w:r>
          </w:p>
        </w:tc>
        <w:tc>
          <w:tcPr>
            <w:tcW w:w="3440" w:type="pct"/>
          </w:tcPr>
          <w:p w:rsidR="00A624A0" w:rsidRPr="00DD39EB" w:rsidRDefault="00A624A0" w:rsidP="00A73BA1">
            <w:pPr>
              <w:jc w:val="both"/>
              <w:rPr>
                <w:rFonts w:ascii="Arial" w:hAnsi="Arial" w:cs="Arial"/>
                <w:color w:val="000000"/>
                <w:sz w:val="20"/>
                <w:szCs w:val="20"/>
              </w:rPr>
            </w:pPr>
            <w:r w:rsidRPr="00DD39EB">
              <w:rPr>
                <w:rFonts w:ascii="Arial" w:hAnsi="Arial" w:cs="Arial"/>
                <w:color w:val="000000"/>
                <w:sz w:val="20"/>
                <w:szCs w:val="20"/>
              </w:rPr>
              <w:t>h). Medidas para evitar la propagación no deseada de especies exóticas</w:t>
            </w:r>
          </w:p>
        </w:tc>
      </w:tr>
    </w:tbl>
    <w:p w:rsidR="00A624A0" w:rsidRPr="00DD39EB" w:rsidRDefault="00A624A0" w:rsidP="00B86589">
      <w:pPr>
        <w:spacing w:line="320" w:lineRule="exact"/>
        <w:jc w:val="both"/>
        <w:rPr>
          <w:rFonts w:ascii="Arial" w:hAnsi="Arial" w:cs="Arial"/>
        </w:rPr>
      </w:pPr>
    </w:p>
    <w:p w:rsidR="009E6F35" w:rsidRPr="00DD39EB" w:rsidRDefault="009E6F35" w:rsidP="00B86589">
      <w:pPr>
        <w:spacing w:line="320" w:lineRule="exact"/>
        <w:jc w:val="both"/>
        <w:rPr>
          <w:rFonts w:ascii="Arial" w:hAnsi="Arial" w:cs="Arial"/>
          <w:sz w:val="22"/>
          <w:szCs w:val="22"/>
        </w:rPr>
      </w:pPr>
      <w:r w:rsidRPr="00DD39EB">
        <w:rPr>
          <w:rFonts w:ascii="Arial" w:hAnsi="Arial" w:cs="Arial"/>
          <w:sz w:val="22"/>
          <w:szCs w:val="22"/>
        </w:rPr>
        <w:t xml:space="preserve">Utilizando el SIG como una herramienta importante </w:t>
      </w:r>
      <w:r w:rsidR="00FA6629" w:rsidRPr="00DD39EB">
        <w:rPr>
          <w:rFonts w:ascii="Arial" w:hAnsi="Arial" w:cs="Arial"/>
          <w:sz w:val="22"/>
          <w:szCs w:val="22"/>
        </w:rPr>
        <w:t>donde se puede apreciar las zonas que necesitan de programas de reforestación, al tiempo se pueden apreciar también las áreas donde existe mayor densidad de arbolado por lo que es necesaria la apertura de brechas cortafuego para el control de incendios forestales.</w:t>
      </w:r>
    </w:p>
    <w:p w:rsidR="00E21B8A" w:rsidRPr="00DD39EB" w:rsidRDefault="00E21B8A" w:rsidP="00B86589">
      <w:pPr>
        <w:spacing w:line="320" w:lineRule="exact"/>
        <w:jc w:val="both"/>
        <w:rPr>
          <w:rFonts w:ascii="Arial" w:hAnsi="Arial" w:cs="Arial"/>
          <w:sz w:val="22"/>
          <w:szCs w:val="22"/>
        </w:rPr>
      </w:pPr>
    </w:p>
    <w:p w:rsidR="00E21B8A" w:rsidRPr="00DD39EB" w:rsidRDefault="00E21B8A" w:rsidP="00E21B8A">
      <w:pPr>
        <w:numPr>
          <w:ilvl w:val="0"/>
          <w:numId w:val="28"/>
        </w:numPr>
        <w:spacing w:line="320" w:lineRule="exact"/>
        <w:jc w:val="both"/>
        <w:rPr>
          <w:rFonts w:ascii="Arial" w:hAnsi="Arial" w:cs="Arial"/>
          <w:sz w:val="22"/>
          <w:szCs w:val="22"/>
        </w:rPr>
      </w:pPr>
      <w:r w:rsidRPr="00DD39EB">
        <w:rPr>
          <w:rFonts w:ascii="Arial" w:hAnsi="Arial" w:cs="Arial"/>
          <w:sz w:val="22"/>
          <w:szCs w:val="22"/>
        </w:rPr>
        <w:t>Apoyo por parte del SIG para identificar áreas con potencial para el establecimiento de plantaciones.</w:t>
      </w:r>
    </w:p>
    <w:p w:rsidR="00E21B8A" w:rsidRPr="00DD39EB" w:rsidRDefault="00E21B8A" w:rsidP="00E21B8A">
      <w:pPr>
        <w:numPr>
          <w:ilvl w:val="0"/>
          <w:numId w:val="28"/>
        </w:numPr>
        <w:spacing w:line="320" w:lineRule="exact"/>
        <w:jc w:val="both"/>
        <w:rPr>
          <w:rFonts w:ascii="Arial" w:hAnsi="Arial" w:cs="Arial"/>
          <w:sz w:val="22"/>
          <w:szCs w:val="22"/>
        </w:rPr>
      </w:pPr>
      <w:r w:rsidRPr="00DD39EB">
        <w:rPr>
          <w:rFonts w:ascii="Arial" w:hAnsi="Arial" w:cs="Arial"/>
          <w:sz w:val="22"/>
          <w:szCs w:val="22"/>
        </w:rPr>
        <w:t>Conocimiento de las especies con potencial en la UMAFOR.</w:t>
      </w:r>
    </w:p>
    <w:p w:rsidR="00E21B8A" w:rsidRPr="00DD39EB" w:rsidRDefault="00E21B8A" w:rsidP="00E21B8A">
      <w:pPr>
        <w:numPr>
          <w:ilvl w:val="0"/>
          <w:numId w:val="28"/>
        </w:numPr>
        <w:spacing w:line="320" w:lineRule="exact"/>
        <w:jc w:val="both"/>
        <w:rPr>
          <w:rFonts w:ascii="Arial" w:hAnsi="Arial" w:cs="Arial"/>
          <w:sz w:val="22"/>
          <w:szCs w:val="22"/>
        </w:rPr>
      </w:pPr>
      <w:r w:rsidRPr="00DD39EB">
        <w:rPr>
          <w:rFonts w:ascii="Arial" w:hAnsi="Arial" w:cs="Arial"/>
          <w:sz w:val="22"/>
          <w:szCs w:val="22"/>
        </w:rPr>
        <w:t>Conocimiento de los factores bióticos y abióticos de la región.</w:t>
      </w:r>
    </w:p>
    <w:p w:rsidR="00E21B8A" w:rsidRPr="00DD39EB" w:rsidRDefault="00E21B8A" w:rsidP="00E21B8A">
      <w:pPr>
        <w:numPr>
          <w:ilvl w:val="0"/>
          <w:numId w:val="28"/>
        </w:numPr>
        <w:spacing w:line="320" w:lineRule="exact"/>
        <w:jc w:val="both"/>
        <w:rPr>
          <w:rFonts w:ascii="Arial" w:hAnsi="Arial" w:cs="Arial"/>
          <w:sz w:val="22"/>
          <w:szCs w:val="22"/>
        </w:rPr>
      </w:pPr>
      <w:r w:rsidRPr="00DD39EB">
        <w:rPr>
          <w:rFonts w:ascii="Arial" w:hAnsi="Arial" w:cs="Arial"/>
          <w:sz w:val="22"/>
          <w:szCs w:val="22"/>
        </w:rPr>
        <w:t>Apoyo para especificar y aplicar las medidas preventivas y de control de plagas y enfermedades y siniestros como incendios forestales en las plantaciones.</w:t>
      </w:r>
    </w:p>
    <w:p w:rsidR="007669B1" w:rsidRPr="00DD39EB" w:rsidRDefault="007669B1">
      <w:pPr>
        <w:rPr>
          <w:rFonts w:ascii="Arial" w:hAnsi="Arial" w:cs="Arial"/>
          <w:sz w:val="22"/>
          <w:szCs w:val="22"/>
        </w:rPr>
      </w:pPr>
      <w:r w:rsidRPr="00DD39EB">
        <w:rPr>
          <w:rFonts w:ascii="Arial" w:hAnsi="Arial" w:cs="Arial"/>
          <w:sz w:val="22"/>
          <w:szCs w:val="22"/>
        </w:rPr>
        <w:br w:type="page"/>
      </w:r>
    </w:p>
    <w:p w:rsidR="00832528" w:rsidRPr="00DD39EB" w:rsidRDefault="00832528" w:rsidP="00E958A7">
      <w:pPr>
        <w:pStyle w:val="Ttulo2"/>
        <w:keepLines w:val="0"/>
        <w:spacing w:before="240" w:after="60"/>
        <w:rPr>
          <w:rFonts w:cs="Arial"/>
          <w:iCs/>
          <w:caps w:val="0"/>
          <w:color w:val="auto"/>
          <w:szCs w:val="24"/>
          <w:lang w:eastAsia="en-US"/>
        </w:rPr>
      </w:pPr>
      <w:bookmarkStart w:id="277" w:name="_Toc288138997"/>
      <w:r w:rsidRPr="00DD39EB">
        <w:rPr>
          <w:rFonts w:cs="Arial"/>
          <w:iCs/>
          <w:caps w:val="0"/>
          <w:color w:val="auto"/>
          <w:szCs w:val="24"/>
          <w:lang w:eastAsia="en-US"/>
        </w:rPr>
        <w:lastRenderedPageBreak/>
        <w:t>9.3 P</w:t>
      </w:r>
      <w:r w:rsidR="001E5D40" w:rsidRPr="00DD39EB">
        <w:rPr>
          <w:rFonts w:cs="Arial"/>
          <w:iCs/>
          <w:caps w:val="0"/>
          <w:color w:val="auto"/>
          <w:szCs w:val="24"/>
          <w:lang w:eastAsia="en-US"/>
        </w:rPr>
        <w:t>roductos No M</w:t>
      </w:r>
      <w:r w:rsidR="00CF7DA4" w:rsidRPr="00DD39EB">
        <w:rPr>
          <w:rFonts w:cs="Arial"/>
          <w:iCs/>
          <w:caps w:val="0"/>
          <w:color w:val="auto"/>
          <w:szCs w:val="24"/>
          <w:lang w:eastAsia="en-US"/>
        </w:rPr>
        <w:t>aderables</w:t>
      </w:r>
      <w:bookmarkEnd w:id="277"/>
      <w:r w:rsidRPr="00DD39EB">
        <w:rPr>
          <w:rFonts w:cs="Arial"/>
          <w:iCs/>
          <w:caps w:val="0"/>
          <w:color w:val="auto"/>
          <w:szCs w:val="24"/>
          <w:lang w:eastAsia="en-US"/>
        </w:rPr>
        <w:t xml:space="preserve"> </w:t>
      </w:r>
    </w:p>
    <w:p w:rsidR="00CF7DA4" w:rsidRPr="00DD39EB" w:rsidRDefault="00CF7DA4" w:rsidP="00CF7DA4">
      <w:pPr>
        <w:rPr>
          <w:sz w:val="16"/>
          <w:szCs w:val="16"/>
        </w:rPr>
      </w:pPr>
    </w:p>
    <w:p w:rsidR="00832528" w:rsidRPr="00DD39EB" w:rsidRDefault="00A624A0" w:rsidP="00832528">
      <w:pPr>
        <w:spacing w:line="320" w:lineRule="exact"/>
        <w:jc w:val="both"/>
        <w:rPr>
          <w:rFonts w:ascii="Arial" w:hAnsi="Arial" w:cs="Arial"/>
          <w:sz w:val="22"/>
          <w:szCs w:val="22"/>
        </w:rPr>
      </w:pPr>
      <w:r w:rsidRPr="00DD39EB">
        <w:rPr>
          <w:rFonts w:ascii="Arial" w:hAnsi="Arial" w:cs="Arial"/>
          <w:sz w:val="22"/>
          <w:szCs w:val="22"/>
        </w:rPr>
        <w:t>Estudios técnicos:</w:t>
      </w:r>
    </w:p>
    <w:p w:rsidR="004A507B" w:rsidRPr="00DD39EB" w:rsidRDefault="004A507B" w:rsidP="004A507B">
      <w:pPr>
        <w:pStyle w:val="TABLAS"/>
      </w:pPr>
      <w:bookmarkStart w:id="278" w:name="_Toc271287621"/>
    </w:p>
    <w:p w:rsidR="00A624A0" w:rsidRPr="00DD39EB" w:rsidRDefault="00622066" w:rsidP="004A507B">
      <w:pPr>
        <w:pStyle w:val="TABLAS"/>
      </w:pPr>
      <w:bookmarkStart w:id="279" w:name="_Toc289426244"/>
      <w:r w:rsidRPr="00DD39EB">
        <w:t>Cuadro 9.4 Aporte de los ERF en los productos no maderables</w:t>
      </w:r>
      <w:bookmarkEnd w:id="278"/>
      <w:bookmarkEnd w:id="279"/>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2582"/>
        <w:gridCol w:w="6471"/>
      </w:tblGrid>
      <w:tr w:rsidR="00FA6629" w:rsidRPr="00DD39EB" w:rsidTr="004A507B">
        <w:tc>
          <w:tcPr>
            <w:tcW w:w="1426" w:type="pct"/>
            <w:vMerge w:val="restart"/>
            <w:shd w:val="clear" w:color="auto" w:fill="D6E3BC" w:themeFill="accent3" w:themeFillTint="66"/>
          </w:tcPr>
          <w:p w:rsidR="00FA6629" w:rsidRPr="00DD39EB" w:rsidRDefault="00FA6629" w:rsidP="00A73BA1">
            <w:pPr>
              <w:spacing w:line="320" w:lineRule="exact"/>
              <w:jc w:val="center"/>
              <w:rPr>
                <w:rFonts w:ascii="Arial" w:hAnsi="Arial" w:cs="Arial"/>
                <w:b/>
                <w:bCs/>
                <w:color w:val="000000"/>
                <w:sz w:val="16"/>
                <w:szCs w:val="16"/>
              </w:rPr>
            </w:pPr>
            <w:r w:rsidRPr="00DD39EB">
              <w:rPr>
                <w:rFonts w:ascii="Arial" w:hAnsi="Arial" w:cs="Arial"/>
                <w:b/>
                <w:bCs/>
                <w:color w:val="000000"/>
                <w:sz w:val="16"/>
                <w:szCs w:val="16"/>
              </w:rPr>
              <w:t>CONTENIDO EN EL ESTUDIO REGIONAL FORESTAL</w:t>
            </w:r>
          </w:p>
        </w:tc>
        <w:tc>
          <w:tcPr>
            <w:tcW w:w="3574" w:type="pct"/>
            <w:shd w:val="clear" w:color="auto" w:fill="D6E3BC" w:themeFill="accent3" w:themeFillTint="66"/>
          </w:tcPr>
          <w:p w:rsidR="00FA6629" w:rsidRPr="00DD39EB" w:rsidRDefault="00FA6629" w:rsidP="00A73BA1">
            <w:pPr>
              <w:spacing w:line="320" w:lineRule="exact"/>
              <w:jc w:val="center"/>
              <w:rPr>
                <w:rFonts w:ascii="Arial" w:hAnsi="Arial" w:cs="Arial"/>
                <w:b/>
                <w:bCs/>
                <w:color w:val="000000"/>
                <w:sz w:val="16"/>
                <w:szCs w:val="16"/>
              </w:rPr>
            </w:pPr>
            <w:r w:rsidRPr="00DD39EB">
              <w:rPr>
                <w:rFonts w:ascii="Arial" w:hAnsi="Arial" w:cs="Arial"/>
                <w:b/>
                <w:bCs/>
                <w:color w:val="000000"/>
                <w:sz w:val="16"/>
                <w:szCs w:val="16"/>
              </w:rPr>
              <w:t>AUTORIZACION DE PRODUCTOS NO MADERABLES</w:t>
            </w:r>
          </w:p>
        </w:tc>
      </w:tr>
      <w:tr w:rsidR="00FA6629" w:rsidRPr="00DD39EB" w:rsidTr="004A507B">
        <w:tc>
          <w:tcPr>
            <w:tcW w:w="1426" w:type="pct"/>
            <w:vMerge/>
            <w:shd w:val="clear" w:color="auto" w:fill="D6E3BC" w:themeFill="accent3" w:themeFillTint="66"/>
          </w:tcPr>
          <w:p w:rsidR="00FA6629" w:rsidRPr="00DD39EB" w:rsidRDefault="00FA6629" w:rsidP="00A73BA1">
            <w:pPr>
              <w:spacing w:line="320" w:lineRule="exact"/>
              <w:jc w:val="both"/>
              <w:rPr>
                <w:rFonts w:ascii="Arial" w:hAnsi="Arial" w:cs="Arial"/>
                <w:b/>
                <w:bCs/>
                <w:color w:val="000000"/>
                <w:sz w:val="16"/>
                <w:szCs w:val="16"/>
              </w:rPr>
            </w:pPr>
          </w:p>
        </w:tc>
        <w:tc>
          <w:tcPr>
            <w:tcW w:w="3574" w:type="pct"/>
            <w:shd w:val="clear" w:color="auto" w:fill="D6E3BC" w:themeFill="accent3" w:themeFillTint="66"/>
          </w:tcPr>
          <w:p w:rsidR="00FA6629" w:rsidRPr="00DD39EB" w:rsidRDefault="00FA6629" w:rsidP="00A73BA1">
            <w:pPr>
              <w:tabs>
                <w:tab w:val="left" w:pos="2502"/>
              </w:tabs>
              <w:spacing w:line="320" w:lineRule="exact"/>
              <w:jc w:val="center"/>
              <w:rPr>
                <w:rFonts w:ascii="Arial" w:hAnsi="Arial" w:cs="Arial"/>
                <w:color w:val="000000"/>
                <w:sz w:val="16"/>
                <w:szCs w:val="16"/>
              </w:rPr>
            </w:pPr>
            <w:r w:rsidRPr="00DD39EB">
              <w:rPr>
                <w:rFonts w:ascii="Arial" w:hAnsi="Arial" w:cs="Arial"/>
                <w:color w:val="000000"/>
                <w:sz w:val="16"/>
                <w:szCs w:val="16"/>
              </w:rPr>
              <w:t>ESTUDIOS TÉCNICO</w:t>
            </w:r>
          </w:p>
        </w:tc>
      </w:tr>
      <w:tr w:rsidR="00A624A0" w:rsidRPr="00DD39EB" w:rsidTr="004A507B">
        <w:tc>
          <w:tcPr>
            <w:tcW w:w="1426" w:type="pct"/>
            <w:vAlign w:val="center"/>
          </w:tcPr>
          <w:p w:rsidR="00A624A0" w:rsidRPr="00DD39EB" w:rsidRDefault="00A624A0" w:rsidP="004A507B">
            <w:pPr>
              <w:rPr>
                <w:rFonts w:ascii="Arial" w:hAnsi="Arial" w:cs="Arial"/>
                <w:b/>
                <w:bCs/>
                <w:color w:val="000000"/>
                <w:sz w:val="16"/>
                <w:szCs w:val="16"/>
              </w:rPr>
            </w:pPr>
            <w:r w:rsidRPr="00DD39EB">
              <w:rPr>
                <w:rFonts w:ascii="Arial" w:hAnsi="Arial" w:cs="Arial"/>
                <w:bCs/>
                <w:color w:val="000000"/>
                <w:sz w:val="16"/>
                <w:szCs w:val="16"/>
              </w:rPr>
              <w:t>APOYO CON EL SIG REGIONAL</w:t>
            </w:r>
          </w:p>
        </w:tc>
        <w:tc>
          <w:tcPr>
            <w:tcW w:w="3574"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a) Ubicación del predio/s</w:t>
            </w:r>
          </w:p>
        </w:tc>
      </w:tr>
      <w:tr w:rsidR="00A624A0" w:rsidRPr="00DD39EB" w:rsidTr="004A507B">
        <w:tc>
          <w:tcPr>
            <w:tcW w:w="1426" w:type="pct"/>
            <w:vAlign w:val="center"/>
          </w:tcPr>
          <w:p w:rsidR="00A624A0" w:rsidRPr="00DD39EB" w:rsidRDefault="00A624A0" w:rsidP="004A507B">
            <w:pPr>
              <w:rPr>
                <w:rFonts w:ascii="Arial" w:hAnsi="Arial" w:cs="Arial"/>
                <w:bCs/>
                <w:color w:val="000000"/>
                <w:sz w:val="16"/>
                <w:szCs w:val="16"/>
              </w:rPr>
            </w:pPr>
            <w:r w:rsidRPr="00DD39EB">
              <w:rPr>
                <w:rFonts w:ascii="Arial" w:hAnsi="Arial" w:cs="Arial"/>
                <w:bCs/>
                <w:color w:val="000000"/>
                <w:sz w:val="16"/>
                <w:szCs w:val="16"/>
              </w:rPr>
              <w:t>APOYO CON EL SIG REGIONAL</w:t>
            </w:r>
          </w:p>
        </w:tc>
        <w:tc>
          <w:tcPr>
            <w:tcW w:w="3574"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b) Descripción de las características físicas, biológicas y ecológicas del predio</w:t>
            </w:r>
          </w:p>
        </w:tc>
      </w:tr>
      <w:tr w:rsidR="00A624A0" w:rsidRPr="00DD39EB" w:rsidTr="004A507B">
        <w:tc>
          <w:tcPr>
            <w:tcW w:w="1426" w:type="pct"/>
            <w:vAlign w:val="center"/>
          </w:tcPr>
          <w:p w:rsidR="00A624A0" w:rsidRPr="00DD39EB" w:rsidRDefault="00A624A0" w:rsidP="004A507B">
            <w:pPr>
              <w:rPr>
                <w:rFonts w:ascii="Arial" w:hAnsi="Arial" w:cs="Arial"/>
                <w:bCs/>
                <w:color w:val="000000"/>
                <w:sz w:val="16"/>
                <w:szCs w:val="16"/>
              </w:rPr>
            </w:pPr>
            <w:r w:rsidRPr="00DD39EB">
              <w:rPr>
                <w:rFonts w:ascii="Arial" w:hAnsi="Arial" w:cs="Arial"/>
                <w:bCs/>
                <w:color w:val="000000"/>
                <w:sz w:val="16"/>
                <w:szCs w:val="16"/>
              </w:rPr>
              <w:t>NO</w:t>
            </w:r>
          </w:p>
        </w:tc>
        <w:tc>
          <w:tcPr>
            <w:tcW w:w="3574"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c) Especies, existencias y cantidades por aprovechar</w:t>
            </w:r>
          </w:p>
        </w:tc>
      </w:tr>
      <w:tr w:rsidR="00A624A0" w:rsidRPr="00DD39EB" w:rsidTr="004A507B">
        <w:tc>
          <w:tcPr>
            <w:tcW w:w="1426" w:type="pct"/>
            <w:vAlign w:val="center"/>
          </w:tcPr>
          <w:p w:rsidR="00A624A0" w:rsidRPr="00DD39EB" w:rsidRDefault="00A624A0" w:rsidP="004A507B">
            <w:pPr>
              <w:rPr>
                <w:rFonts w:ascii="Arial" w:hAnsi="Arial" w:cs="Arial"/>
                <w:bCs/>
                <w:color w:val="000000"/>
                <w:sz w:val="16"/>
                <w:szCs w:val="16"/>
              </w:rPr>
            </w:pPr>
            <w:r w:rsidRPr="00DD39EB">
              <w:rPr>
                <w:rFonts w:ascii="Arial" w:hAnsi="Arial" w:cs="Arial"/>
                <w:bCs/>
                <w:color w:val="000000"/>
                <w:sz w:val="16"/>
                <w:szCs w:val="16"/>
              </w:rPr>
              <w:t>NO</w:t>
            </w:r>
          </w:p>
        </w:tc>
        <w:tc>
          <w:tcPr>
            <w:tcW w:w="3574"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d) Criterios para determinar madurez de la cosecha</w:t>
            </w:r>
          </w:p>
        </w:tc>
      </w:tr>
      <w:tr w:rsidR="00A624A0" w:rsidRPr="00DD39EB" w:rsidTr="004A507B">
        <w:tc>
          <w:tcPr>
            <w:tcW w:w="1426" w:type="pct"/>
            <w:vAlign w:val="center"/>
          </w:tcPr>
          <w:p w:rsidR="00A624A0" w:rsidRPr="00DD39EB" w:rsidRDefault="00A624A0" w:rsidP="004A507B">
            <w:pPr>
              <w:rPr>
                <w:rFonts w:ascii="Arial" w:hAnsi="Arial" w:cs="Arial"/>
                <w:bCs/>
                <w:color w:val="000000"/>
                <w:sz w:val="16"/>
                <w:szCs w:val="16"/>
              </w:rPr>
            </w:pPr>
            <w:r w:rsidRPr="00DD39EB">
              <w:rPr>
                <w:rFonts w:ascii="Arial" w:hAnsi="Arial" w:cs="Arial"/>
                <w:bCs/>
                <w:color w:val="000000"/>
                <w:sz w:val="16"/>
                <w:szCs w:val="16"/>
              </w:rPr>
              <w:t>NO</w:t>
            </w:r>
          </w:p>
        </w:tc>
        <w:tc>
          <w:tcPr>
            <w:tcW w:w="3574"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e) Labores de fomento y cultivo</w:t>
            </w:r>
          </w:p>
        </w:tc>
      </w:tr>
      <w:tr w:rsidR="00A624A0" w:rsidRPr="00DD39EB" w:rsidTr="004A507B">
        <w:tc>
          <w:tcPr>
            <w:tcW w:w="1426" w:type="pct"/>
            <w:vAlign w:val="center"/>
          </w:tcPr>
          <w:p w:rsidR="00A624A0" w:rsidRPr="00DD39EB" w:rsidRDefault="00A624A0" w:rsidP="004A507B">
            <w:pPr>
              <w:rPr>
                <w:rFonts w:ascii="Arial" w:hAnsi="Arial" w:cs="Arial"/>
                <w:bCs/>
                <w:color w:val="000000"/>
                <w:sz w:val="16"/>
                <w:szCs w:val="16"/>
              </w:rPr>
            </w:pPr>
            <w:r w:rsidRPr="00DD39EB">
              <w:rPr>
                <w:rFonts w:ascii="Arial" w:hAnsi="Arial" w:cs="Arial"/>
                <w:bCs/>
                <w:color w:val="000000"/>
                <w:sz w:val="16"/>
                <w:szCs w:val="16"/>
              </w:rPr>
              <w:t>NO</w:t>
            </w:r>
          </w:p>
        </w:tc>
        <w:tc>
          <w:tcPr>
            <w:tcW w:w="3574"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f) Criterios y especificaciones técnicas del aprovechamiento</w:t>
            </w:r>
          </w:p>
        </w:tc>
      </w:tr>
      <w:tr w:rsidR="00A624A0" w:rsidRPr="00DD39EB" w:rsidTr="004A507B">
        <w:tc>
          <w:tcPr>
            <w:tcW w:w="1426" w:type="pct"/>
            <w:vAlign w:val="center"/>
          </w:tcPr>
          <w:p w:rsidR="00A624A0" w:rsidRPr="00DD39EB" w:rsidRDefault="00A624A0" w:rsidP="004A507B">
            <w:pPr>
              <w:rPr>
                <w:rFonts w:ascii="Arial" w:hAnsi="Arial" w:cs="Arial"/>
                <w:bCs/>
                <w:color w:val="000000"/>
                <w:sz w:val="16"/>
                <w:szCs w:val="16"/>
              </w:rPr>
            </w:pPr>
            <w:r w:rsidRPr="00DD39EB">
              <w:rPr>
                <w:rFonts w:ascii="Arial" w:hAnsi="Arial" w:cs="Arial"/>
                <w:bCs/>
                <w:color w:val="000000"/>
                <w:sz w:val="16"/>
                <w:szCs w:val="16"/>
              </w:rPr>
              <w:t>NO</w:t>
            </w:r>
          </w:p>
        </w:tc>
        <w:tc>
          <w:tcPr>
            <w:tcW w:w="3574"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g) Labores de fomento y cultivo</w:t>
            </w:r>
          </w:p>
        </w:tc>
      </w:tr>
      <w:tr w:rsidR="00A624A0" w:rsidRPr="00DD39EB" w:rsidTr="004A507B">
        <w:tc>
          <w:tcPr>
            <w:tcW w:w="1426" w:type="pct"/>
            <w:vAlign w:val="center"/>
          </w:tcPr>
          <w:p w:rsidR="00A624A0" w:rsidRPr="00DD39EB" w:rsidRDefault="00A624A0" w:rsidP="004A507B">
            <w:pPr>
              <w:rPr>
                <w:rFonts w:ascii="Arial" w:hAnsi="Arial" w:cs="Arial"/>
                <w:bCs/>
                <w:color w:val="000000"/>
                <w:sz w:val="16"/>
                <w:szCs w:val="16"/>
              </w:rPr>
            </w:pPr>
            <w:r w:rsidRPr="00DD39EB">
              <w:rPr>
                <w:rFonts w:ascii="Arial" w:hAnsi="Arial" w:cs="Arial"/>
                <w:bCs/>
                <w:color w:val="000000"/>
                <w:sz w:val="16"/>
                <w:szCs w:val="16"/>
              </w:rPr>
              <w:t>NO</w:t>
            </w:r>
          </w:p>
        </w:tc>
        <w:tc>
          <w:tcPr>
            <w:tcW w:w="3574"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h) Inscripción del prestador</w:t>
            </w:r>
          </w:p>
        </w:tc>
      </w:tr>
    </w:tbl>
    <w:p w:rsidR="00FA6629" w:rsidRPr="00DD39EB" w:rsidRDefault="00FA6629" w:rsidP="00832528">
      <w:pPr>
        <w:spacing w:line="320" w:lineRule="exact"/>
        <w:jc w:val="both"/>
        <w:rPr>
          <w:rFonts w:ascii="Arial" w:hAnsi="Arial" w:cs="Arial"/>
          <w:sz w:val="16"/>
          <w:szCs w:val="16"/>
        </w:rPr>
      </w:pPr>
    </w:p>
    <w:p w:rsidR="00A624A0" w:rsidRPr="00DD39EB" w:rsidRDefault="00A624A0" w:rsidP="00832528">
      <w:pPr>
        <w:spacing w:line="320" w:lineRule="exact"/>
        <w:jc w:val="both"/>
        <w:rPr>
          <w:rFonts w:ascii="Arial" w:hAnsi="Arial" w:cs="Arial"/>
          <w:sz w:val="22"/>
          <w:szCs w:val="22"/>
        </w:rPr>
      </w:pPr>
      <w:r w:rsidRPr="00DD39EB">
        <w:rPr>
          <w:rFonts w:ascii="Arial" w:hAnsi="Arial" w:cs="Arial"/>
          <w:sz w:val="22"/>
          <w:szCs w:val="22"/>
        </w:rPr>
        <w:t>Programas de manejo</w:t>
      </w:r>
    </w:p>
    <w:p w:rsidR="004A507B" w:rsidRPr="00DD39EB" w:rsidRDefault="004A507B" w:rsidP="004A507B">
      <w:pPr>
        <w:pStyle w:val="TABLAS"/>
      </w:pPr>
      <w:bookmarkStart w:id="280" w:name="_Toc271287622"/>
    </w:p>
    <w:p w:rsidR="00A624A0" w:rsidRPr="00DD39EB" w:rsidRDefault="00622066" w:rsidP="004A507B">
      <w:pPr>
        <w:pStyle w:val="TABLAS"/>
      </w:pPr>
      <w:bookmarkStart w:id="281" w:name="_Toc289426245"/>
      <w:r w:rsidRPr="00DD39EB">
        <w:t xml:space="preserve">Cuadro 9.5 </w:t>
      </w:r>
      <w:r w:rsidR="00AF19B1" w:rsidRPr="00DD39EB">
        <w:t>Aporte de los ERF en los productos no maderables 2</w:t>
      </w:r>
      <w:bookmarkEnd w:id="280"/>
      <w:bookmarkEnd w:id="281"/>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2754"/>
        <w:gridCol w:w="6299"/>
      </w:tblGrid>
      <w:tr w:rsidR="00A624A0" w:rsidRPr="00DD39EB" w:rsidTr="00DE1B00">
        <w:tc>
          <w:tcPr>
            <w:tcW w:w="1521" w:type="pct"/>
            <w:vMerge w:val="restart"/>
            <w:shd w:val="clear" w:color="auto" w:fill="D6E3BC" w:themeFill="accent3" w:themeFillTint="66"/>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
                <w:bCs/>
                <w:color w:val="000000"/>
                <w:sz w:val="16"/>
                <w:szCs w:val="16"/>
              </w:rPr>
              <w:t>CONTENIDO EN EL ESTUDIO REGIONAL FORESTAL</w:t>
            </w:r>
          </w:p>
        </w:tc>
        <w:tc>
          <w:tcPr>
            <w:tcW w:w="3479" w:type="pct"/>
            <w:shd w:val="clear" w:color="auto" w:fill="D6E3BC" w:themeFill="accent3" w:themeFillTint="66"/>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
                <w:bCs/>
                <w:color w:val="000000"/>
                <w:sz w:val="16"/>
                <w:szCs w:val="16"/>
              </w:rPr>
              <w:t>AUTORIZACION DE PRODUCTOS NO MADERABLES</w:t>
            </w:r>
          </w:p>
        </w:tc>
      </w:tr>
      <w:tr w:rsidR="00A624A0" w:rsidRPr="00DD39EB" w:rsidTr="00DE1B00">
        <w:tc>
          <w:tcPr>
            <w:tcW w:w="1521" w:type="pct"/>
            <w:vMerge/>
            <w:shd w:val="clear" w:color="auto" w:fill="D6E3BC" w:themeFill="accent3" w:themeFillTint="66"/>
          </w:tcPr>
          <w:p w:rsidR="00A624A0" w:rsidRPr="00DD39EB" w:rsidRDefault="00A624A0" w:rsidP="00A73BA1">
            <w:pPr>
              <w:spacing w:line="320" w:lineRule="exact"/>
              <w:jc w:val="both"/>
              <w:rPr>
                <w:rFonts w:ascii="Arial" w:hAnsi="Arial" w:cs="Arial"/>
                <w:b/>
                <w:bCs/>
                <w:color w:val="000000"/>
                <w:sz w:val="16"/>
                <w:szCs w:val="16"/>
              </w:rPr>
            </w:pPr>
          </w:p>
        </w:tc>
        <w:tc>
          <w:tcPr>
            <w:tcW w:w="3479" w:type="pct"/>
            <w:shd w:val="clear" w:color="auto" w:fill="D6E3BC" w:themeFill="accent3" w:themeFillTint="66"/>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PROGRAMA DE MANEJO SIMPLIFICADO (art. 97 de la LGDFS)</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
                <w:bCs/>
                <w:color w:val="000000"/>
                <w:sz w:val="16"/>
                <w:szCs w:val="16"/>
              </w:rPr>
              <w:t> </w:t>
            </w:r>
          </w:p>
        </w:tc>
        <w:tc>
          <w:tcPr>
            <w:tcW w:w="3479" w:type="pct"/>
          </w:tcPr>
          <w:p w:rsidR="00A624A0" w:rsidRPr="00DD39EB" w:rsidRDefault="00A624A0" w:rsidP="00A73BA1">
            <w:pPr>
              <w:spacing w:line="320" w:lineRule="exact"/>
              <w:jc w:val="both"/>
              <w:rPr>
                <w:rFonts w:ascii="Arial" w:hAnsi="Arial" w:cs="Arial"/>
                <w:color w:val="000000"/>
                <w:sz w:val="16"/>
                <w:szCs w:val="16"/>
                <w:lang w:val="pt-PT"/>
              </w:rPr>
            </w:pPr>
            <w:r w:rsidRPr="00DD39EB">
              <w:rPr>
                <w:rFonts w:ascii="Arial" w:hAnsi="Arial" w:cs="Arial"/>
                <w:color w:val="000000"/>
                <w:sz w:val="16"/>
                <w:szCs w:val="16"/>
                <w:lang w:val="pt-PT"/>
              </w:rPr>
              <w:t>a) Diagnóstico general de características físicas,</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APO YO CON EL SIG REGIONAL</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biológicas y ecológicas del predio</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7473DE"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b) Análisis de aprovecham</w:t>
            </w:r>
            <w:r w:rsidR="00A624A0" w:rsidRPr="00DD39EB">
              <w:rPr>
                <w:rFonts w:ascii="Arial" w:hAnsi="Arial" w:cs="Arial"/>
                <w:color w:val="000000"/>
                <w:sz w:val="16"/>
                <w:szCs w:val="16"/>
              </w:rPr>
              <w:t>ientos anteriores</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c) Vigencia del programa</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d) Especies, productos y cantidades y tasa de regeneración</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e) Existencias reales y tasa de regeneración</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f) Período de recuperación</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g) Criterios y especificaciones del aprovechamiento</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h) Labores de fomento y cultivo</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SI PARA LA REG IÓN</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i) Medidas para prevenir y controlar incendios</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SI EN GENERAL</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j) Medidas de prevención y mitigación de impactos ambientales</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k) Datos del responsable técnico</w:t>
            </w:r>
          </w:p>
        </w:tc>
      </w:tr>
      <w:tr w:rsidR="00A624A0" w:rsidRPr="00DD39EB" w:rsidTr="00DE1B00">
        <w:tc>
          <w:tcPr>
            <w:tcW w:w="5000" w:type="pct"/>
            <w:gridSpan w:val="2"/>
            <w:shd w:val="clear" w:color="auto" w:fill="D6E3BC" w:themeFill="accent3" w:themeFillTint="66"/>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
                <w:bCs/>
                <w:color w:val="000000"/>
                <w:sz w:val="16"/>
                <w:szCs w:val="16"/>
              </w:rPr>
              <w:t>ESPECIES ARTÍCULO 57 FRACC. II</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a) Estructura de la población e individuos aprovechables</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NO</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b). Distribución y número de plantas aprovechables</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Cs/>
                <w:color w:val="000000"/>
                <w:sz w:val="16"/>
                <w:szCs w:val="16"/>
              </w:rPr>
              <w:t> </w:t>
            </w:r>
          </w:p>
        </w:tc>
        <w:tc>
          <w:tcPr>
            <w:tcW w:w="3479" w:type="pct"/>
          </w:tcPr>
          <w:p w:rsidR="00A624A0" w:rsidRPr="00DD39EB" w:rsidRDefault="00A624A0" w:rsidP="00A73BA1">
            <w:pPr>
              <w:spacing w:line="320" w:lineRule="exact"/>
              <w:jc w:val="both"/>
              <w:rPr>
                <w:rFonts w:ascii="Arial" w:hAnsi="Arial" w:cs="Arial"/>
                <w:color w:val="000000"/>
                <w:sz w:val="16"/>
                <w:szCs w:val="16"/>
              </w:rPr>
            </w:pPr>
            <w:r w:rsidRPr="00DD39EB">
              <w:rPr>
                <w:rFonts w:ascii="Arial" w:hAnsi="Arial" w:cs="Arial"/>
                <w:color w:val="000000"/>
                <w:sz w:val="16"/>
                <w:szCs w:val="16"/>
              </w:rPr>
              <w:t>c) Tasa de regeneración de especie a aprovechar</w:t>
            </w:r>
          </w:p>
        </w:tc>
      </w:tr>
      <w:tr w:rsidR="00A624A0" w:rsidRPr="00DD39EB" w:rsidTr="00DE1B00">
        <w:tc>
          <w:tcPr>
            <w:tcW w:w="5000" w:type="pct"/>
            <w:gridSpan w:val="2"/>
            <w:shd w:val="clear" w:color="auto" w:fill="D6E3BC" w:themeFill="accent3" w:themeFillTint="66"/>
          </w:tcPr>
          <w:p w:rsidR="00A624A0" w:rsidRPr="00DD39EB" w:rsidRDefault="00A624A0" w:rsidP="00A73BA1">
            <w:pPr>
              <w:spacing w:line="320" w:lineRule="exact"/>
              <w:jc w:val="both"/>
              <w:rPr>
                <w:rFonts w:ascii="Arial" w:hAnsi="Arial" w:cs="Arial"/>
                <w:b/>
                <w:bCs/>
                <w:color w:val="000000"/>
                <w:sz w:val="16"/>
                <w:szCs w:val="16"/>
              </w:rPr>
            </w:pPr>
            <w:r w:rsidRPr="00DD39EB">
              <w:rPr>
                <w:rFonts w:ascii="Arial" w:hAnsi="Arial" w:cs="Arial"/>
                <w:b/>
                <w:bCs/>
                <w:color w:val="000000"/>
                <w:sz w:val="16"/>
                <w:szCs w:val="16"/>
              </w:rPr>
              <w:t>ESPECIES ARTÍCULO 57 FRACC. III</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4"/>
                <w:szCs w:val="14"/>
              </w:rPr>
            </w:pPr>
            <w:r w:rsidRPr="00DD39EB">
              <w:rPr>
                <w:rFonts w:ascii="Arial" w:hAnsi="Arial" w:cs="Arial"/>
                <w:bCs/>
                <w:color w:val="000000"/>
                <w:sz w:val="14"/>
                <w:szCs w:val="14"/>
              </w:rPr>
              <w:t>APO YO CON EL SIG REGIONAL</w:t>
            </w:r>
          </w:p>
        </w:tc>
        <w:tc>
          <w:tcPr>
            <w:tcW w:w="3479" w:type="pct"/>
          </w:tcPr>
          <w:p w:rsidR="00A624A0" w:rsidRPr="00DD39EB" w:rsidRDefault="00A624A0" w:rsidP="00A73BA1">
            <w:pPr>
              <w:spacing w:line="320" w:lineRule="exact"/>
              <w:jc w:val="both"/>
              <w:rPr>
                <w:rFonts w:ascii="Arial" w:hAnsi="Arial" w:cs="Arial"/>
                <w:color w:val="000000"/>
                <w:sz w:val="14"/>
                <w:szCs w:val="14"/>
              </w:rPr>
            </w:pPr>
            <w:r w:rsidRPr="00DD39EB">
              <w:rPr>
                <w:rFonts w:ascii="Arial" w:hAnsi="Arial" w:cs="Arial"/>
                <w:color w:val="000000"/>
                <w:sz w:val="14"/>
                <w:szCs w:val="14"/>
              </w:rPr>
              <w:t>a) Descripción de accesos</w:t>
            </w:r>
          </w:p>
        </w:tc>
      </w:tr>
      <w:tr w:rsidR="00A624A0" w:rsidRPr="00DD39EB" w:rsidTr="00DE1B00">
        <w:tc>
          <w:tcPr>
            <w:tcW w:w="1521" w:type="pct"/>
          </w:tcPr>
          <w:p w:rsidR="00A624A0" w:rsidRPr="00DD39EB" w:rsidRDefault="00A624A0" w:rsidP="00A73BA1">
            <w:pPr>
              <w:spacing w:line="320" w:lineRule="exact"/>
              <w:jc w:val="both"/>
              <w:rPr>
                <w:rFonts w:ascii="Arial" w:hAnsi="Arial" w:cs="Arial"/>
                <w:b/>
                <w:bCs/>
                <w:color w:val="000000"/>
                <w:sz w:val="14"/>
                <w:szCs w:val="14"/>
              </w:rPr>
            </w:pPr>
            <w:r w:rsidRPr="00DD39EB">
              <w:rPr>
                <w:rFonts w:ascii="Arial" w:hAnsi="Arial" w:cs="Arial"/>
                <w:bCs/>
                <w:color w:val="000000"/>
                <w:sz w:val="14"/>
                <w:szCs w:val="14"/>
              </w:rPr>
              <w:t>NO</w:t>
            </w:r>
          </w:p>
        </w:tc>
        <w:tc>
          <w:tcPr>
            <w:tcW w:w="3479" w:type="pct"/>
          </w:tcPr>
          <w:p w:rsidR="00A624A0" w:rsidRPr="00DD39EB" w:rsidRDefault="00A624A0" w:rsidP="00A73BA1">
            <w:pPr>
              <w:spacing w:line="320" w:lineRule="exact"/>
              <w:jc w:val="both"/>
              <w:rPr>
                <w:rFonts w:ascii="Arial" w:hAnsi="Arial" w:cs="Arial"/>
                <w:color w:val="000000"/>
                <w:sz w:val="14"/>
                <w:szCs w:val="14"/>
              </w:rPr>
            </w:pPr>
            <w:r w:rsidRPr="00DD39EB">
              <w:rPr>
                <w:rFonts w:ascii="Arial" w:hAnsi="Arial" w:cs="Arial"/>
                <w:color w:val="000000"/>
                <w:sz w:val="14"/>
                <w:szCs w:val="14"/>
              </w:rPr>
              <w:t>b) Estudio dasométrico</w:t>
            </w:r>
          </w:p>
        </w:tc>
      </w:tr>
    </w:tbl>
    <w:p w:rsidR="009065A7" w:rsidRPr="00DD39EB" w:rsidRDefault="007473DE" w:rsidP="0057261F">
      <w:pPr>
        <w:spacing w:line="320" w:lineRule="exact"/>
        <w:jc w:val="both"/>
        <w:rPr>
          <w:rFonts w:ascii="Arial" w:hAnsi="Arial" w:cs="Arial"/>
          <w:sz w:val="22"/>
          <w:szCs w:val="22"/>
        </w:rPr>
      </w:pPr>
      <w:r w:rsidRPr="00DD39EB">
        <w:rPr>
          <w:rFonts w:ascii="Arial" w:hAnsi="Arial" w:cs="Arial"/>
          <w:sz w:val="22"/>
          <w:szCs w:val="22"/>
        </w:rPr>
        <w:lastRenderedPageBreak/>
        <w:t>Teniendo las características físicas, biológicas y ecológicas de los predios se puede saber que tipo de recurso y las cantidades  por aprovechar bajo las especificaciones técnicas adecuadas.</w:t>
      </w:r>
    </w:p>
    <w:p w:rsidR="007669B1" w:rsidRPr="00DD39EB" w:rsidRDefault="007669B1" w:rsidP="0057261F">
      <w:pPr>
        <w:spacing w:line="320" w:lineRule="exact"/>
        <w:jc w:val="both"/>
        <w:rPr>
          <w:rFonts w:ascii="Arial" w:hAnsi="Arial" w:cs="Arial"/>
          <w:sz w:val="22"/>
          <w:szCs w:val="22"/>
        </w:rPr>
      </w:pPr>
    </w:p>
    <w:p w:rsidR="007669B1" w:rsidRPr="00DD39EB" w:rsidRDefault="007669B1" w:rsidP="0057261F">
      <w:pPr>
        <w:spacing w:line="320" w:lineRule="exact"/>
        <w:jc w:val="both"/>
        <w:rPr>
          <w:rFonts w:ascii="Arial" w:hAnsi="Arial" w:cs="Arial"/>
          <w:sz w:val="22"/>
          <w:szCs w:val="22"/>
        </w:rPr>
      </w:pPr>
      <w:r w:rsidRPr="00DD39EB">
        <w:rPr>
          <w:rFonts w:ascii="Arial" w:hAnsi="Arial" w:cs="Arial"/>
          <w:sz w:val="22"/>
          <w:szCs w:val="22"/>
        </w:rPr>
        <w:t>La aportación de información por parte del ERF en los estudios de productos no maderables es;</w:t>
      </w:r>
    </w:p>
    <w:p w:rsidR="007669B1" w:rsidRPr="00DD39EB" w:rsidRDefault="007669B1" w:rsidP="0057261F">
      <w:pPr>
        <w:spacing w:line="320" w:lineRule="exact"/>
        <w:jc w:val="both"/>
        <w:rPr>
          <w:rFonts w:ascii="Arial" w:hAnsi="Arial" w:cs="Arial"/>
          <w:sz w:val="22"/>
          <w:szCs w:val="22"/>
        </w:rPr>
      </w:pPr>
    </w:p>
    <w:p w:rsidR="007669B1" w:rsidRPr="00DD39EB" w:rsidRDefault="007669B1" w:rsidP="0057261F">
      <w:pPr>
        <w:spacing w:line="320" w:lineRule="exact"/>
        <w:jc w:val="both"/>
        <w:rPr>
          <w:rFonts w:ascii="Arial" w:hAnsi="Arial" w:cs="Arial"/>
          <w:sz w:val="22"/>
          <w:szCs w:val="22"/>
        </w:rPr>
      </w:pPr>
      <w:r w:rsidRPr="00DD39EB">
        <w:rPr>
          <w:rFonts w:ascii="Arial" w:hAnsi="Arial" w:cs="Arial"/>
          <w:sz w:val="22"/>
          <w:szCs w:val="22"/>
        </w:rPr>
        <w:t>En el caso de elaboración de estudios técnicos, para la ubicación del proyecto y las características físicas, biológicas y ecológicas del predio.</w:t>
      </w:r>
    </w:p>
    <w:p w:rsidR="007669B1" w:rsidRPr="00DD39EB" w:rsidRDefault="007669B1" w:rsidP="0057261F">
      <w:pPr>
        <w:spacing w:line="320" w:lineRule="exact"/>
        <w:jc w:val="both"/>
        <w:rPr>
          <w:rFonts w:ascii="Arial" w:hAnsi="Arial" w:cs="Arial"/>
          <w:sz w:val="22"/>
          <w:szCs w:val="22"/>
        </w:rPr>
      </w:pPr>
    </w:p>
    <w:p w:rsidR="007669B1" w:rsidRPr="00DD39EB" w:rsidRDefault="007669B1" w:rsidP="0057261F">
      <w:pPr>
        <w:spacing w:line="320" w:lineRule="exact"/>
        <w:jc w:val="both"/>
        <w:rPr>
          <w:rFonts w:ascii="Arial" w:hAnsi="Arial" w:cs="Arial"/>
          <w:sz w:val="22"/>
          <w:szCs w:val="22"/>
        </w:rPr>
      </w:pPr>
      <w:r w:rsidRPr="00DD39EB">
        <w:rPr>
          <w:rFonts w:ascii="Arial" w:hAnsi="Arial" w:cs="Arial"/>
          <w:sz w:val="22"/>
          <w:szCs w:val="22"/>
        </w:rPr>
        <w:t>En la elaboración de programas de manejo, el ERF es fuente de información en la descripción general del predio como las características físicas, biológicas y ecológicas del predio. En  la planeación de programas de protección forestal tales como prevención y combate de incendios así como el control de plagas y enfermedades y el apoyo en el conocimiento de la infraestructura con que se cuenta (caminos) para realizar las mencionadas actividades).</w:t>
      </w:r>
    </w:p>
    <w:p w:rsidR="007669B1" w:rsidRPr="00DD39EB" w:rsidRDefault="007669B1" w:rsidP="0057261F">
      <w:pPr>
        <w:spacing w:line="320" w:lineRule="exact"/>
        <w:jc w:val="both"/>
        <w:rPr>
          <w:rFonts w:ascii="Arial" w:hAnsi="Arial" w:cs="Arial"/>
          <w:sz w:val="22"/>
          <w:szCs w:val="22"/>
        </w:rPr>
      </w:pPr>
    </w:p>
    <w:p w:rsidR="007669B1" w:rsidRPr="00DD39EB" w:rsidRDefault="007669B1" w:rsidP="0057261F">
      <w:pPr>
        <w:spacing w:line="320" w:lineRule="exact"/>
        <w:jc w:val="both"/>
        <w:rPr>
          <w:rFonts w:ascii="Arial" w:hAnsi="Arial" w:cs="Arial"/>
          <w:sz w:val="22"/>
          <w:szCs w:val="22"/>
        </w:rPr>
      </w:pPr>
      <w:r w:rsidRPr="00DD39EB">
        <w:rPr>
          <w:rFonts w:ascii="Arial" w:hAnsi="Arial" w:cs="Arial"/>
          <w:sz w:val="22"/>
          <w:szCs w:val="22"/>
        </w:rPr>
        <w:t>Así mismo el ERF plantea la incorporación de proyectos enfocados a los productos forestales no maderables en la región lo que servirá de base para la toma de decisiones en cuanto a las áreas potenciales para el estableciendo de proyectos y la factibilidad que representan los mismos.</w:t>
      </w:r>
    </w:p>
    <w:p w:rsidR="007669B1" w:rsidRPr="00DD39EB" w:rsidRDefault="007669B1" w:rsidP="00832528">
      <w:pPr>
        <w:spacing w:line="320" w:lineRule="exact"/>
        <w:jc w:val="both"/>
        <w:rPr>
          <w:rFonts w:ascii="Arial" w:hAnsi="Arial" w:cs="Arial"/>
          <w:sz w:val="22"/>
          <w:szCs w:val="22"/>
        </w:rPr>
      </w:pPr>
    </w:p>
    <w:p w:rsidR="007669B1" w:rsidRPr="00DD39EB" w:rsidRDefault="007669B1" w:rsidP="00832528">
      <w:pPr>
        <w:spacing w:line="320" w:lineRule="exact"/>
        <w:jc w:val="both"/>
        <w:rPr>
          <w:rFonts w:ascii="Arial" w:hAnsi="Arial" w:cs="Arial"/>
          <w:sz w:val="22"/>
          <w:szCs w:val="22"/>
        </w:rPr>
      </w:pPr>
    </w:p>
    <w:p w:rsidR="007669B1" w:rsidRPr="00DD39EB" w:rsidRDefault="007669B1" w:rsidP="00832528">
      <w:pPr>
        <w:spacing w:line="320" w:lineRule="exact"/>
        <w:jc w:val="both"/>
        <w:rPr>
          <w:rFonts w:ascii="Arial" w:hAnsi="Arial" w:cs="Arial"/>
          <w:sz w:val="22"/>
          <w:szCs w:val="22"/>
        </w:rPr>
      </w:pPr>
    </w:p>
    <w:p w:rsidR="00DE1B00" w:rsidRPr="00DD39EB" w:rsidRDefault="00DE1B00">
      <w:pPr>
        <w:rPr>
          <w:rFonts w:ascii="Arial" w:hAnsi="Arial" w:cs="Arial"/>
        </w:rPr>
      </w:pPr>
      <w:r w:rsidRPr="00DD39EB">
        <w:rPr>
          <w:rFonts w:ascii="Arial" w:hAnsi="Arial" w:cs="Arial"/>
        </w:rPr>
        <w:br w:type="page"/>
      </w:r>
    </w:p>
    <w:p w:rsidR="00832528" w:rsidRPr="00DD39EB" w:rsidRDefault="00832528" w:rsidP="00DE1B00">
      <w:pPr>
        <w:pStyle w:val="Ttulo2"/>
        <w:keepLines w:val="0"/>
        <w:spacing w:before="240" w:after="60"/>
        <w:rPr>
          <w:rFonts w:cs="Arial"/>
          <w:iCs/>
          <w:caps w:val="0"/>
          <w:color w:val="auto"/>
          <w:szCs w:val="24"/>
          <w:lang w:eastAsia="en-US"/>
        </w:rPr>
      </w:pPr>
      <w:bookmarkStart w:id="282" w:name="_Toc288138998"/>
      <w:r w:rsidRPr="00DD39EB">
        <w:rPr>
          <w:rFonts w:cs="Arial"/>
          <w:iCs/>
          <w:caps w:val="0"/>
          <w:color w:val="auto"/>
          <w:szCs w:val="24"/>
          <w:lang w:eastAsia="en-US"/>
        </w:rPr>
        <w:lastRenderedPageBreak/>
        <w:t>9.4 M</w:t>
      </w:r>
      <w:r w:rsidR="00CF7DA4" w:rsidRPr="00DD39EB">
        <w:rPr>
          <w:rFonts w:cs="Arial"/>
          <w:iCs/>
          <w:caps w:val="0"/>
          <w:color w:val="auto"/>
          <w:szCs w:val="24"/>
          <w:lang w:eastAsia="en-US"/>
        </w:rPr>
        <w:t>anifestaciones de impacto ambiental</w:t>
      </w:r>
      <w:bookmarkEnd w:id="282"/>
      <w:r w:rsidRPr="00DD39EB">
        <w:rPr>
          <w:rFonts w:cs="Arial"/>
          <w:iCs/>
          <w:caps w:val="0"/>
          <w:color w:val="auto"/>
          <w:szCs w:val="24"/>
          <w:lang w:eastAsia="en-US"/>
        </w:rPr>
        <w:t xml:space="preserve"> </w:t>
      </w:r>
    </w:p>
    <w:p w:rsidR="00DE1B00" w:rsidRPr="00DD39EB" w:rsidRDefault="00DE1B00" w:rsidP="00DE1B00">
      <w:pPr>
        <w:pStyle w:val="TABLAS"/>
      </w:pPr>
      <w:bookmarkStart w:id="283" w:name="_Toc271287623"/>
    </w:p>
    <w:p w:rsidR="00832528" w:rsidRPr="00DD39EB" w:rsidRDefault="00AF19B1" w:rsidP="00DE1B00">
      <w:pPr>
        <w:pStyle w:val="TABLAS"/>
      </w:pPr>
      <w:bookmarkStart w:id="284" w:name="_Toc289426246"/>
      <w:r w:rsidRPr="00DD39EB">
        <w:t>Cuadro 9.6 Aporte de los ERF en las manifestaciones de impacto ambiental</w:t>
      </w:r>
      <w:bookmarkEnd w:id="283"/>
      <w:bookmarkEnd w:id="284"/>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682"/>
        <w:gridCol w:w="6295"/>
      </w:tblGrid>
      <w:tr w:rsidR="00A624A0" w:rsidRPr="00DD39EB" w:rsidTr="00DE1B00">
        <w:tc>
          <w:tcPr>
            <w:tcW w:w="1494" w:type="pct"/>
            <w:vMerge w:val="restart"/>
            <w:shd w:val="clear" w:color="auto" w:fill="D6E3BC" w:themeFill="accent3" w:themeFillTint="66"/>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CONTENIDO EN EL ESTUDIO REGIONAL FORESTAL</w:t>
            </w:r>
          </w:p>
        </w:tc>
        <w:tc>
          <w:tcPr>
            <w:tcW w:w="3506" w:type="pct"/>
            <w:shd w:val="clear" w:color="auto" w:fill="D6E3BC" w:themeFill="accent3" w:themeFillTint="66"/>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MANIFESTACIÓN DE IMPACTO AMBIENTAL</w:t>
            </w:r>
          </w:p>
        </w:tc>
      </w:tr>
      <w:tr w:rsidR="00A624A0" w:rsidRPr="00DD39EB" w:rsidTr="00DE1B00">
        <w:tc>
          <w:tcPr>
            <w:tcW w:w="1494" w:type="pct"/>
            <w:vMerge/>
            <w:shd w:val="clear" w:color="auto" w:fill="D6E3BC" w:themeFill="accent3" w:themeFillTint="66"/>
            <w:vAlign w:val="center"/>
          </w:tcPr>
          <w:p w:rsidR="00A624A0" w:rsidRPr="00DD39EB" w:rsidRDefault="00A624A0" w:rsidP="00B86589">
            <w:pPr>
              <w:spacing w:line="320" w:lineRule="exact"/>
              <w:jc w:val="both"/>
              <w:rPr>
                <w:rFonts w:ascii="Arial" w:hAnsi="Arial" w:cs="Arial"/>
                <w:sz w:val="20"/>
                <w:szCs w:val="20"/>
              </w:rPr>
            </w:pPr>
          </w:p>
        </w:tc>
        <w:tc>
          <w:tcPr>
            <w:tcW w:w="3506" w:type="pct"/>
            <w:shd w:val="clear" w:color="auto" w:fill="D6E3BC" w:themeFill="accent3" w:themeFillTint="66"/>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MODALIDAD PARTICULAR</w:t>
            </w:r>
          </w:p>
        </w:tc>
      </w:tr>
      <w:tr w:rsidR="00A624A0" w:rsidRPr="00DD39EB" w:rsidTr="00DE1B00">
        <w:tc>
          <w:tcPr>
            <w:tcW w:w="1494"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NO</w:t>
            </w:r>
          </w:p>
        </w:tc>
        <w:tc>
          <w:tcPr>
            <w:tcW w:w="3506"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I. Datos generales del proyecto</w:t>
            </w:r>
          </w:p>
        </w:tc>
      </w:tr>
      <w:tr w:rsidR="00A624A0" w:rsidRPr="00DD39EB" w:rsidTr="00DE1B00">
        <w:tc>
          <w:tcPr>
            <w:tcW w:w="1494"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NO</w:t>
            </w:r>
          </w:p>
        </w:tc>
        <w:tc>
          <w:tcPr>
            <w:tcW w:w="3506"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II. Descripción del Proyecto</w:t>
            </w:r>
          </w:p>
        </w:tc>
      </w:tr>
      <w:tr w:rsidR="00A624A0" w:rsidRPr="00DD39EB" w:rsidTr="00DE1B00">
        <w:tc>
          <w:tcPr>
            <w:tcW w:w="1494"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SI</w:t>
            </w:r>
          </w:p>
        </w:tc>
        <w:tc>
          <w:tcPr>
            <w:tcW w:w="3506"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III. Vinculación con</w:t>
            </w:r>
            <w:r w:rsidR="008D214D" w:rsidRPr="00DD39EB">
              <w:rPr>
                <w:rFonts w:ascii="Arial" w:hAnsi="Arial" w:cs="Arial"/>
                <w:sz w:val="20"/>
                <w:szCs w:val="20"/>
              </w:rPr>
              <w:t xml:space="preserve"> </w:t>
            </w:r>
            <w:r w:rsidRPr="00DD39EB">
              <w:rPr>
                <w:rFonts w:ascii="Arial" w:hAnsi="Arial" w:cs="Arial"/>
                <w:sz w:val="20"/>
                <w:szCs w:val="20"/>
              </w:rPr>
              <w:t>ordenamientos jurídicos y uso del suelo</w:t>
            </w:r>
          </w:p>
        </w:tc>
      </w:tr>
      <w:tr w:rsidR="00A624A0" w:rsidRPr="00DD39EB" w:rsidTr="00DE1B00">
        <w:tc>
          <w:tcPr>
            <w:tcW w:w="1494"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SI A NIVEL REGIONAL</w:t>
            </w:r>
          </w:p>
        </w:tc>
        <w:tc>
          <w:tcPr>
            <w:tcW w:w="3506"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IV. Descripción del sistema ambiental y señalamiento de la problemática ambiental y en su caso, con la regulación del uso del suelo</w:t>
            </w:r>
          </w:p>
        </w:tc>
      </w:tr>
      <w:tr w:rsidR="00A624A0" w:rsidRPr="00DD39EB" w:rsidTr="00DE1B00">
        <w:tc>
          <w:tcPr>
            <w:tcW w:w="1494"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SI A NIVEL REGIONAL</w:t>
            </w:r>
          </w:p>
        </w:tc>
        <w:tc>
          <w:tcPr>
            <w:tcW w:w="3506"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V. Descripción y evaluación de los impactos ambientales</w:t>
            </w:r>
          </w:p>
        </w:tc>
      </w:tr>
      <w:tr w:rsidR="00A624A0" w:rsidRPr="00DD39EB" w:rsidTr="00DE1B00">
        <w:tc>
          <w:tcPr>
            <w:tcW w:w="1494"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SI A NIVEL REGIONAL</w:t>
            </w:r>
          </w:p>
        </w:tc>
        <w:tc>
          <w:tcPr>
            <w:tcW w:w="3506"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VI. Medidas preventivas y de mitigación de los impactos ambientales</w:t>
            </w:r>
          </w:p>
        </w:tc>
      </w:tr>
      <w:tr w:rsidR="00A624A0" w:rsidRPr="00DD39EB" w:rsidTr="00DE1B00">
        <w:tc>
          <w:tcPr>
            <w:tcW w:w="1494"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SI A NIVEL REGIONAL</w:t>
            </w:r>
          </w:p>
        </w:tc>
        <w:tc>
          <w:tcPr>
            <w:tcW w:w="3506"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VII . Pronósticos ambientales y en su caso evaluación de alternativas</w:t>
            </w:r>
          </w:p>
        </w:tc>
      </w:tr>
      <w:tr w:rsidR="00A624A0" w:rsidRPr="00DD39EB" w:rsidTr="00DE1B00">
        <w:tc>
          <w:tcPr>
            <w:tcW w:w="1494" w:type="pct"/>
            <w:shd w:val="clear" w:color="auto" w:fill="auto"/>
          </w:tcPr>
          <w:p w:rsidR="00A624A0" w:rsidRPr="00DD39EB" w:rsidRDefault="00A624A0" w:rsidP="00B86589">
            <w:pPr>
              <w:spacing w:line="320" w:lineRule="exact"/>
              <w:jc w:val="both"/>
              <w:rPr>
                <w:rFonts w:ascii="Arial" w:hAnsi="Arial" w:cs="Arial"/>
                <w:sz w:val="20"/>
                <w:szCs w:val="20"/>
              </w:rPr>
            </w:pPr>
            <w:r w:rsidRPr="00DD39EB">
              <w:rPr>
                <w:rFonts w:ascii="Arial" w:hAnsi="Arial" w:cs="Arial"/>
                <w:sz w:val="20"/>
                <w:szCs w:val="20"/>
              </w:rPr>
              <w:t>SI A NIVEL REGIONAL</w:t>
            </w:r>
          </w:p>
        </w:tc>
        <w:tc>
          <w:tcPr>
            <w:tcW w:w="3506" w:type="pct"/>
            <w:shd w:val="clear" w:color="auto" w:fill="auto"/>
          </w:tcPr>
          <w:p w:rsidR="00A624A0" w:rsidRPr="00DD39EB" w:rsidRDefault="008D214D" w:rsidP="008D214D">
            <w:pPr>
              <w:spacing w:line="320" w:lineRule="exact"/>
              <w:jc w:val="both"/>
              <w:rPr>
                <w:rFonts w:ascii="Arial" w:hAnsi="Arial" w:cs="Arial"/>
                <w:sz w:val="20"/>
                <w:szCs w:val="20"/>
              </w:rPr>
            </w:pPr>
            <w:r w:rsidRPr="00DD39EB">
              <w:rPr>
                <w:rFonts w:ascii="Arial" w:hAnsi="Arial" w:cs="Arial"/>
                <w:sz w:val="20"/>
                <w:szCs w:val="20"/>
              </w:rPr>
              <w:t>VIII. Identificación de instrum</w:t>
            </w:r>
            <w:r w:rsidR="00A624A0" w:rsidRPr="00DD39EB">
              <w:rPr>
                <w:rFonts w:ascii="Arial" w:hAnsi="Arial" w:cs="Arial"/>
                <w:sz w:val="20"/>
                <w:szCs w:val="20"/>
              </w:rPr>
              <w:t>entos metodológicos y elementos técnicos de sustento</w:t>
            </w:r>
          </w:p>
        </w:tc>
      </w:tr>
    </w:tbl>
    <w:p w:rsidR="00A624A0" w:rsidRPr="00DD39EB" w:rsidRDefault="00A624A0" w:rsidP="00832528">
      <w:pPr>
        <w:spacing w:line="320" w:lineRule="exact"/>
        <w:jc w:val="both"/>
        <w:rPr>
          <w:rFonts w:ascii="Arial" w:hAnsi="Arial" w:cs="Arial"/>
        </w:rPr>
      </w:pPr>
    </w:p>
    <w:p w:rsidR="007473DE" w:rsidRPr="00DD39EB" w:rsidRDefault="007473DE" w:rsidP="00832528">
      <w:pPr>
        <w:spacing w:line="320" w:lineRule="exact"/>
        <w:jc w:val="both"/>
        <w:rPr>
          <w:rFonts w:ascii="Arial" w:hAnsi="Arial" w:cs="Arial"/>
          <w:sz w:val="22"/>
          <w:szCs w:val="22"/>
        </w:rPr>
      </w:pPr>
      <w:r w:rsidRPr="00DD39EB">
        <w:rPr>
          <w:rFonts w:ascii="Arial" w:hAnsi="Arial" w:cs="Arial"/>
          <w:sz w:val="22"/>
          <w:szCs w:val="22"/>
        </w:rPr>
        <w:t xml:space="preserve">Con el presente ERF se realizaron estudio los cuales </w:t>
      </w:r>
      <w:r w:rsidR="008D214D" w:rsidRPr="00DD39EB">
        <w:rPr>
          <w:rFonts w:ascii="Arial" w:hAnsi="Arial" w:cs="Arial"/>
          <w:sz w:val="22"/>
          <w:szCs w:val="22"/>
        </w:rPr>
        <w:t>permiten visualizar la problemática que se tiene en cuanto a la problemática ambiental y ordenamientos territoriales que son necesarios debido a que cada vez la superficie de tierras de labor se extiende y la superficie forestal va en disminución.</w:t>
      </w:r>
    </w:p>
    <w:p w:rsidR="00832528" w:rsidRPr="00DD39EB" w:rsidRDefault="00832528" w:rsidP="00DE1B00">
      <w:pPr>
        <w:pStyle w:val="Ttulo2"/>
        <w:keepLines w:val="0"/>
        <w:spacing w:before="240" w:after="60"/>
        <w:rPr>
          <w:rFonts w:cs="Arial"/>
          <w:iCs/>
          <w:caps w:val="0"/>
          <w:color w:val="auto"/>
          <w:szCs w:val="24"/>
          <w:lang w:eastAsia="en-US"/>
        </w:rPr>
      </w:pPr>
      <w:bookmarkStart w:id="285" w:name="_Toc288138999"/>
      <w:r w:rsidRPr="00DD39EB">
        <w:rPr>
          <w:rFonts w:cs="Arial"/>
          <w:iCs/>
          <w:caps w:val="0"/>
          <w:color w:val="auto"/>
          <w:szCs w:val="24"/>
          <w:lang w:eastAsia="en-US"/>
        </w:rPr>
        <w:t>9.5 D</w:t>
      </w:r>
      <w:r w:rsidR="0071671F" w:rsidRPr="00DD39EB">
        <w:rPr>
          <w:rFonts w:cs="Arial"/>
          <w:iCs/>
          <w:caps w:val="0"/>
          <w:color w:val="auto"/>
          <w:szCs w:val="24"/>
          <w:lang w:eastAsia="en-US"/>
        </w:rPr>
        <w:t>ocumentación F</w:t>
      </w:r>
      <w:r w:rsidR="00CF7DA4" w:rsidRPr="00DD39EB">
        <w:rPr>
          <w:rFonts w:cs="Arial"/>
          <w:iCs/>
          <w:caps w:val="0"/>
          <w:color w:val="auto"/>
          <w:szCs w:val="24"/>
          <w:lang w:eastAsia="en-US"/>
        </w:rPr>
        <w:t>orestal</w:t>
      </w:r>
      <w:bookmarkEnd w:id="285"/>
      <w:r w:rsidRPr="00DD39EB">
        <w:rPr>
          <w:rFonts w:cs="Arial"/>
          <w:iCs/>
          <w:caps w:val="0"/>
          <w:color w:val="auto"/>
          <w:szCs w:val="24"/>
          <w:lang w:eastAsia="en-US"/>
        </w:rPr>
        <w:t xml:space="preserve"> </w:t>
      </w:r>
    </w:p>
    <w:p w:rsidR="00832528" w:rsidRPr="00DD39EB" w:rsidRDefault="00832528" w:rsidP="00832528">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 Estructura de gestión y control del ejercicio de la documentación</w:t>
      </w:r>
    </w:p>
    <w:p w:rsidR="00A624A0" w:rsidRPr="00DD39EB" w:rsidRDefault="00A624A0" w:rsidP="00A624A0">
      <w:pPr>
        <w:spacing w:line="320" w:lineRule="exact"/>
        <w:jc w:val="both"/>
        <w:rPr>
          <w:rFonts w:ascii="Arial" w:hAnsi="Arial" w:cs="Arial"/>
          <w:sz w:val="22"/>
          <w:szCs w:val="22"/>
        </w:rPr>
      </w:pPr>
    </w:p>
    <w:p w:rsidR="00CE77CD"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 xml:space="preserve">La gestión de proyectos dentro de la UMAFOR deberá estar dirigida por la Asociación Regional de Silvicultores, la cual deberá contar con el asesoramiento adecuado de las dependencias gubernamentales del ramo forestal y ambiental. Es así como ambas partes </w:t>
      </w:r>
      <w:r w:rsidR="00D13E5B" w:rsidRPr="00DD39EB">
        <w:rPr>
          <w:rFonts w:ascii="Arial" w:hAnsi="Arial" w:cs="Arial"/>
          <w:sz w:val="22"/>
          <w:szCs w:val="22"/>
        </w:rPr>
        <w:t>determinarán</w:t>
      </w:r>
      <w:r w:rsidRPr="00DD39EB">
        <w:rPr>
          <w:rFonts w:ascii="Arial" w:hAnsi="Arial" w:cs="Arial"/>
          <w:sz w:val="22"/>
          <w:szCs w:val="22"/>
        </w:rPr>
        <w:t xml:space="preserve"> la logística para delegar trámites y servicios, así como la disponibilidad de la información contenida en el presente estudio.</w:t>
      </w:r>
    </w:p>
    <w:p w:rsidR="00BE2915" w:rsidRPr="00DD39EB" w:rsidRDefault="00BE2915" w:rsidP="00A624A0">
      <w:pPr>
        <w:spacing w:line="320" w:lineRule="exact"/>
        <w:jc w:val="both"/>
        <w:rPr>
          <w:rFonts w:ascii="Arial" w:hAnsi="Arial" w:cs="Arial"/>
          <w:sz w:val="22"/>
          <w:szCs w:val="22"/>
        </w:rPr>
      </w:pPr>
    </w:p>
    <w:p w:rsidR="007D7DCF" w:rsidRPr="00DD39EB" w:rsidRDefault="007D7DCF" w:rsidP="007D7DCF">
      <w:pPr>
        <w:spacing w:line="320" w:lineRule="exact"/>
        <w:jc w:val="both"/>
        <w:rPr>
          <w:rFonts w:ascii="Arial" w:hAnsi="Arial" w:cs="Arial"/>
          <w:sz w:val="22"/>
          <w:szCs w:val="22"/>
        </w:rPr>
      </w:pPr>
      <w:r w:rsidRPr="00DD39EB">
        <w:rPr>
          <w:rFonts w:ascii="Arial" w:hAnsi="Arial" w:cs="Arial"/>
          <w:sz w:val="22"/>
          <w:szCs w:val="22"/>
        </w:rPr>
        <w:t>Se fomentará la creación de conjuntos prediales con la finalidad de simplificar la obtención de documentación y trámites administrativos a través de representantes elegidos por el mismo grupo.</w:t>
      </w:r>
    </w:p>
    <w:p w:rsidR="007D7DCF" w:rsidRPr="00DD39EB" w:rsidRDefault="007D7DCF" w:rsidP="007D7DCF">
      <w:pPr>
        <w:spacing w:line="320" w:lineRule="exact"/>
        <w:jc w:val="both"/>
        <w:rPr>
          <w:rFonts w:ascii="Arial" w:hAnsi="Arial" w:cs="Arial"/>
          <w:sz w:val="22"/>
          <w:szCs w:val="22"/>
        </w:rPr>
      </w:pPr>
    </w:p>
    <w:p w:rsidR="007D7DCF" w:rsidRPr="00DD39EB" w:rsidRDefault="007D7DCF" w:rsidP="007D7DCF">
      <w:pPr>
        <w:spacing w:line="320" w:lineRule="exact"/>
        <w:jc w:val="both"/>
        <w:rPr>
          <w:rFonts w:ascii="Arial" w:hAnsi="Arial" w:cs="Arial"/>
          <w:sz w:val="22"/>
          <w:szCs w:val="22"/>
        </w:rPr>
      </w:pPr>
      <w:r w:rsidRPr="00DD39EB">
        <w:rPr>
          <w:rFonts w:ascii="Arial" w:hAnsi="Arial" w:cs="Arial"/>
          <w:sz w:val="22"/>
          <w:szCs w:val="22"/>
        </w:rPr>
        <w:t xml:space="preserve">En coordinación con las dependencias de los diferentes niveles de gobierno establecer un calendario de actividades para informar oportunamente sobre las categorías de apoyo y alcance de los mismos con la finalidad de especificar los lineamientos y reglas de </w:t>
      </w:r>
      <w:r w:rsidRPr="00DD39EB">
        <w:rPr>
          <w:rFonts w:ascii="Arial" w:hAnsi="Arial" w:cs="Arial"/>
          <w:sz w:val="22"/>
          <w:szCs w:val="22"/>
        </w:rPr>
        <w:lastRenderedPageBreak/>
        <w:t>operación para acceder a los programas y que los productores tengan para organizar sus documentos y requisitos particulares.</w:t>
      </w:r>
    </w:p>
    <w:p w:rsidR="007D7DCF" w:rsidRPr="00DD39EB" w:rsidRDefault="007D7DCF" w:rsidP="007D7DCF">
      <w:pPr>
        <w:spacing w:line="320" w:lineRule="exact"/>
        <w:jc w:val="both"/>
        <w:rPr>
          <w:rFonts w:ascii="Arial" w:hAnsi="Arial" w:cs="Arial"/>
          <w:sz w:val="22"/>
          <w:szCs w:val="22"/>
        </w:rPr>
      </w:pPr>
    </w:p>
    <w:p w:rsidR="007D7DCF" w:rsidRPr="00DD39EB" w:rsidRDefault="007D7DCF" w:rsidP="007D7DCF">
      <w:pPr>
        <w:spacing w:line="320" w:lineRule="exact"/>
        <w:jc w:val="both"/>
        <w:rPr>
          <w:rFonts w:ascii="Arial" w:hAnsi="Arial" w:cs="Arial"/>
          <w:sz w:val="22"/>
          <w:szCs w:val="22"/>
        </w:rPr>
      </w:pPr>
      <w:r w:rsidRPr="00DD39EB">
        <w:rPr>
          <w:rFonts w:ascii="Arial" w:hAnsi="Arial" w:cs="Arial"/>
          <w:sz w:val="22"/>
          <w:szCs w:val="22"/>
        </w:rPr>
        <w:t>Se plantea también la necesidad de simplificar los trámites administrativos para la gestión de apoyos.</w:t>
      </w:r>
    </w:p>
    <w:p w:rsidR="007D7DCF" w:rsidRPr="00DD39EB" w:rsidRDefault="007D7DCF" w:rsidP="00A624A0">
      <w:pPr>
        <w:spacing w:line="320" w:lineRule="exact"/>
        <w:jc w:val="both"/>
        <w:rPr>
          <w:rFonts w:ascii="Arial" w:hAnsi="Arial" w:cs="Arial"/>
          <w:sz w:val="22"/>
          <w:szCs w:val="22"/>
        </w:rPr>
      </w:pPr>
    </w:p>
    <w:p w:rsidR="00832528" w:rsidRPr="00DD39EB" w:rsidRDefault="00832528" w:rsidP="0071671F">
      <w:pPr>
        <w:pStyle w:val="Ttulo2"/>
        <w:keepLines w:val="0"/>
        <w:spacing w:before="240" w:after="60"/>
        <w:rPr>
          <w:rFonts w:cs="Arial"/>
          <w:iCs/>
          <w:caps w:val="0"/>
          <w:color w:val="auto"/>
          <w:szCs w:val="24"/>
          <w:lang w:eastAsia="en-US"/>
        </w:rPr>
      </w:pPr>
      <w:bookmarkStart w:id="286" w:name="_Toc288139000"/>
      <w:r w:rsidRPr="00DD39EB">
        <w:rPr>
          <w:rFonts w:cs="Arial"/>
          <w:iCs/>
          <w:caps w:val="0"/>
          <w:color w:val="auto"/>
          <w:szCs w:val="24"/>
          <w:lang w:eastAsia="en-US"/>
        </w:rPr>
        <w:t>9.6 G</w:t>
      </w:r>
      <w:r w:rsidR="00CF7DA4" w:rsidRPr="00DD39EB">
        <w:rPr>
          <w:rFonts w:cs="Arial"/>
          <w:iCs/>
          <w:caps w:val="0"/>
          <w:color w:val="auto"/>
          <w:szCs w:val="24"/>
          <w:lang w:eastAsia="en-US"/>
        </w:rPr>
        <w:t>estión de apoyos y subsidios</w:t>
      </w:r>
      <w:bookmarkEnd w:id="286"/>
      <w:r w:rsidRPr="00DD39EB">
        <w:rPr>
          <w:rFonts w:cs="Arial"/>
          <w:iCs/>
          <w:caps w:val="0"/>
          <w:color w:val="auto"/>
          <w:szCs w:val="24"/>
          <w:lang w:eastAsia="en-US"/>
        </w:rPr>
        <w:t xml:space="preserve"> </w:t>
      </w:r>
    </w:p>
    <w:p w:rsidR="00832528" w:rsidRPr="00DD39EB" w:rsidRDefault="00832528" w:rsidP="00832528">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 Mecanismos de información de convocatorias y apoyos.</w:t>
      </w:r>
    </w:p>
    <w:p w:rsidR="00A624A0" w:rsidRPr="00DD39EB" w:rsidRDefault="00A624A0" w:rsidP="00A624A0">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Para hacer accesibles las convocatorias a los silvicultores dentro de la UMAFOR, la Asociación de Sil</w:t>
      </w:r>
      <w:r w:rsidR="00D13E5B" w:rsidRPr="00DD39EB">
        <w:rPr>
          <w:rFonts w:ascii="Arial" w:hAnsi="Arial" w:cs="Arial"/>
          <w:sz w:val="22"/>
          <w:szCs w:val="22"/>
        </w:rPr>
        <w:t>vi</w:t>
      </w:r>
      <w:r w:rsidRPr="00DD39EB">
        <w:rPr>
          <w:rFonts w:ascii="Arial" w:hAnsi="Arial" w:cs="Arial"/>
          <w:sz w:val="22"/>
          <w:szCs w:val="22"/>
        </w:rPr>
        <w:t xml:space="preserve">cultores en coordinación con la CONAFOR, deberá desplegar una campaña de publicidad oportuna y eficaz, la cual deberá contener los siguientes elementos: </w:t>
      </w:r>
    </w:p>
    <w:p w:rsidR="00A624A0" w:rsidRPr="00DD39EB" w:rsidRDefault="00A624A0" w:rsidP="00A624A0">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A través de los socios, detectar los lugares más concurridos para pegar en ellos las convocatorias.</w:t>
      </w: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En las oficinas de la Asociación, poner a disponibilidad de los silvicultores el acceso a internet para consultar la información oportuna o el estado que guarda su trámite.</w:t>
      </w: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 xml:space="preserve">En los lugares en donde sea conveniente, la promoción se realizará mediante el sonido local. </w:t>
      </w: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 xml:space="preserve">Se </w:t>
      </w:r>
      <w:r w:rsidR="004F05BC" w:rsidRPr="00DD39EB">
        <w:rPr>
          <w:rFonts w:ascii="Arial" w:hAnsi="Arial" w:cs="Arial"/>
          <w:sz w:val="22"/>
          <w:szCs w:val="22"/>
        </w:rPr>
        <w:t>buscará</w:t>
      </w:r>
      <w:r w:rsidRPr="00DD39EB">
        <w:rPr>
          <w:rFonts w:ascii="Arial" w:hAnsi="Arial" w:cs="Arial"/>
          <w:sz w:val="22"/>
          <w:szCs w:val="22"/>
        </w:rPr>
        <w:t xml:space="preserve"> el apoyo de las radiodifusoras locales.</w:t>
      </w:r>
    </w:p>
    <w:p w:rsidR="00A624A0" w:rsidRPr="00DD39EB" w:rsidRDefault="00A624A0" w:rsidP="00A624A0">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 xml:space="preserve">- Medidas de gestión </w:t>
      </w:r>
    </w:p>
    <w:p w:rsidR="00A624A0" w:rsidRPr="00DD39EB" w:rsidRDefault="00A624A0" w:rsidP="00A624A0">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Una de las acciones principales radica en la descentralización de trámites de las oficinas de la CONAFOR hacia la oficina de la Asociación de Silvicultores, entre ellos, la recepción de solicitudes y otros que deberán ser analizados previamente por la dependencia.</w:t>
      </w: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Hacer un uso eficiente del servicio de internet, y además, la información contenida en internet debe estar actualizada al momento de realizar el trámite para evitar que haya requisitos necesarios que no encuentren explícitos por internet, o por el contrario, que se soliciten en internet y que en ventanilla no sean necesarios.</w:t>
      </w: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Considerar horarios especiales para silvicultores que proceden de las localidades más lejanas.</w:t>
      </w:r>
    </w:p>
    <w:p w:rsidR="00A624A0" w:rsidRPr="00DD39EB" w:rsidRDefault="00A624A0" w:rsidP="00A624A0">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 Simplificación de solicitudes de apoyo.</w:t>
      </w:r>
    </w:p>
    <w:p w:rsidR="00A624A0" w:rsidRPr="00DD39EB" w:rsidRDefault="00A624A0" w:rsidP="00A624A0">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lastRenderedPageBreak/>
        <w:t>De conformidad con el Artículo 22, Fracciones XIII, XIV Y XXXVIII de la Ley General de Desarrollo Forestal Sustentable, se hace necesario que la CONAFOR lleve a cabo la conformación de una base de datos fiable y única, que contenga la información personal necesaria de los sujetos de apoyo por medio de los diferentes Programas, así como de los predios forestales o sujetos de apoyo.</w:t>
      </w:r>
    </w:p>
    <w:p w:rsidR="00A624A0" w:rsidRPr="00DD39EB" w:rsidRDefault="00A624A0" w:rsidP="00A624A0">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Mediante este sistema de información, la CONAFOR podrá emitir una FICHA UNICA DE SILVICULTOR, la cual le será requerida la momento de realizar algún trámite y con lo cual podrán omitirse varios requisitos que son solicitados mediante copias impresas, como son los títulos de propiedad o de posesión legal de la tierra, identificación oficial, carpeta básica, actas de asamblea de elección, y otros documentos según el tipo de trámite. La utilización de la Ficha también facilitará el llenado de los formatos de solicitud, y otros trámites.</w:t>
      </w: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Para ello de forma anual la CONAFOR emitirá fechas de registro y actualización, en las cuales se presentarán los documentos en original y copia, para que la Comisión verifique su autenticidad, y proceda a su ingreso en la base de datos, la validación y expedición de la ficha.</w:t>
      </w:r>
    </w:p>
    <w:p w:rsidR="00A624A0" w:rsidRPr="00DD39EB" w:rsidRDefault="00A624A0" w:rsidP="00A624A0">
      <w:pPr>
        <w:spacing w:line="320" w:lineRule="exact"/>
        <w:jc w:val="both"/>
        <w:rPr>
          <w:rFonts w:ascii="Arial" w:hAnsi="Arial" w:cs="Arial"/>
          <w:sz w:val="22"/>
          <w:szCs w:val="22"/>
        </w:rPr>
      </w:pPr>
    </w:p>
    <w:p w:rsidR="00A624A0" w:rsidRPr="00DD39EB" w:rsidRDefault="00A624A0" w:rsidP="00A624A0">
      <w:pPr>
        <w:spacing w:line="320" w:lineRule="exact"/>
        <w:jc w:val="both"/>
        <w:rPr>
          <w:rFonts w:ascii="Arial" w:hAnsi="Arial" w:cs="Arial"/>
          <w:sz w:val="22"/>
          <w:szCs w:val="22"/>
        </w:rPr>
      </w:pPr>
      <w:r w:rsidRPr="00DD39EB">
        <w:rPr>
          <w:rFonts w:ascii="Arial" w:hAnsi="Arial" w:cs="Arial"/>
          <w:sz w:val="22"/>
          <w:szCs w:val="22"/>
        </w:rPr>
        <w:t xml:space="preserve">Por último la CONAFOR, mediante previa firma de acuerdo con el Gobierno del Estado, verá la pertinencia de </w:t>
      </w:r>
      <w:r w:rsidR="00CC1468" w:rsidRPr="00DD39EB">
        <w:rPr>
          <w:rFonts w:ascii="Arial" w:hAnsi="Arial" w:cs="Arial"/>
          <w:sz w:val="22"/>
          <w:szCs w:val="22"/>
        </w:rPr>
        <w:t>homologar</w:t>
      </w:r>
      <w:r w:rsidRPr="00DD39EB">
        <w:rPr>
          <w:rFonts w:ascii="Arial" w:hAnsi="Arial" w:cs="Arial"/>
          <w:sz w:val="22"/>
          <w:szCs w:val="22"/>
        </w:rPr>
        <w:t xml:space="preserve"> dicha ficha para que sea válida para la gestión de trámites en la dependencia estatal correspondiente.</w:t>
      </w:r>
    </w:p>
    <w:p w:rsidR="00832528" w:rsidRPr="00DD39EB" w:rsidRDefault="00832528" w:rsidP="00832528">
      <w:pPr>
        <w:spacing w:line="320" w:lineRule="exact"/>
        <w:jc w:val="both"/>
        <w:rPr>
          <w:rFonts w:ascii="Arial" w:hAnsi="Arial" w:cs="Arial"/>
          <w:sz w:val="22"/>
          <w:szCs w:val="22"/>
        </w:rPr>
      </w:pPr>
    </w:p>
    <w:p w:rsidR="0071671F" w:rsidRPr="00DD39EB" w:rsidRDefault="0071671F">
      <w:pPr>
        <w:rPr>
          <w:rFonts w:ascii="Arial" w:hAnsi="Arial" w:cs="Arial"/>
          <w:sz w:val="22"/>
          <w:szCs w:val="22"/>
        </w:rPr>
      </w:pPr>
      <w:r w:rsidRPr="00DD39EB">
        <w:rPr>
          <w:rFonts w:ascii="Arial" w:hAnsi="Arial" w:cs="Arial"/>
          <w:sz w:val="22"/>
          <w:szCs w:val="22"/>
        </w:rPr>
        <w:br w:type="page"/>
      </w:r>
    </w:p>
    <w:p w:rsidR="00832528" w:rsidRPr="00DD39EB" w:rsidRDefault="00832528" w:rsidP="001B7E1F">
      <w:pPr>
        <w:pStyle w:val="Ttulo1"/>
        <w:jc w:val="left"/>
        <w:rPr>
          <w:b/>
          <w:caps w:val="0"/>
          <w:lang w:eastAsia="en-US"/>
        </w:rPr>
      </w:pPr>
      <w:bookmarkStart w:id="287" w:name="_Toc288139001"/>
      <w:r w:rsidRPr="00DD39EB">
        <w:rPr>
          <w:b/>
          <w:caps w:val="0"/>
          <w:lang w:eastAsia="en-US"/>
        </w:rPr>
        <w:lastRenderedPageBreak/>
        <w:t>10. ORGANIZACIÓN PARA LA IMPLEMENTACIÓN DEL ERF</w:t>
      </w:r>
      <w:bookmarkEnd w:id="287"/>
      <w:r w:rsidRPr="00DD39EB">
        <w:rPr>
          <w:b/>
          <w:caps w:val="0"/>
          <w:lang w:eastAsia="en-US"/>
        </w:rPr>
        <w:t xml:space="preserve"> </w:t>
      </w:r>
    </w:p>
    <w:p w:rsidR="00832528" w:rsidRPr="00DD39EB" w:rsidRDefault="00832528" w:rsidP="001B7E1F">
      <w:pPr>
        <w:pStyle w:val="Ttulo2"/>
        <w:keepLines w:val="0"/>
        <w:spacing w:before="240" w:after="60"/>
        <w:rPr>
          <w:rFonts w:cs="Arial"/>
          <w:iCs/>
          <w:caps w:val="0"/>
          <w:color w:val="auto"/>
          <w:szCs w:val="24"/>
          <w:lang w:eastAsia="en-US"/>
        </w:rPr>
      </w:pPr>
      <w:bookmarkStart w:id="288" w:name="_Toc288139002"/>
      <w:r w:rsidRPr="00DD39EB">
        <w:rPr>
          <w:rFonts w:cs="Arial"/>
          <w:iCs/>
          <w:caps w:val="0"/>
          <w:color w:val="auto"/>
          <w:szCs w:val="24"/>
          <w:lang w:eastAsia="en-US"/>
        </w:rPr>
        <w:t>10.1 O</w:t>
      </w:r>
      <w:r w:rsidR="001B7E1F" w:rsidRPr="00DD39EB">
        <w:rPr>
          <w:rFonts w:cs="Arial"/>
          <w:iCs/>
          <w:caps w:val="0"/>
          <w:color w:val="auto"/>
          <w:szCs w:val="24"/>
          <w:lang w:eastAsia="en-US"/>
        </w:rPr>
        <w:t>rganización de los Silvicultores y P</w:t>
      </w:r>
      <w:r w:rsidR="00CF7DA4" w:rsidRPr="00DD39EB">
        <w:rPr>
          <w:rFonts w:cs="Arial"/>
          <w:iCs/>
          <w:caps w:val="0"/>
          <w:color w:val="auto"/>
          <w:szCs w:val="24"/>
          <w:lang w:eastAsia="en-US"/>
        </w:rPr>
        <w:t>roductores</w:t>
      </w:r>
      <w:bookmarkEnd w:id="288"/>
      <w:r w:rsidRPr="00DD39EB">
        <w:rPr>
          <w:rFonts w:cs="Arial"/>
          <w:iCs/>
          <w:caps w:val="0"/>
          <w:color w:val="auto"/>
          <w:szCs w:val="24"/>
          <w:lang w:eastAsia="en-US"/>
        </w:rPr>
        <w:t xml:space="preserve"> </w:t>
      </w:r>
    </w:p>
    <w:p w:rsidR="00CE6A18" w:rsidRPr="00DD39EB" w:rsidRDefault="00CE6A18" w:rsidP="00CE6A18">
      <w:pPr>
        <w:rPr>
          <w:sz w:val="22"/>
          <w:szCs w:val="22"/>
        </w:rPr>
      </w:pPr>
    </w:p>
    <w:p w:rsidR="00347BAE" w:rsidRPr="00DD39EB" w:rsidRDefault="00347BAE" w:rsidP="00832528">
      <w:pPr>
        <w:spacing w:line="320" w:lineRule="exact"/>
        <w:jc w:val="both"/>
        <w:rPr>
          <w:rFonts w:ascii="Arial" w:hAnsi="Arial" w:cs="Arial"/>
          <w:sz w:val="22"/>
          <w:szCs w:val="22"/>
        </w:rPr>
      </w:pPr>
      <w:r w:rsidRPr="00DD39EB">
        <w:rPr>
          <w:rFonts w:ascii="Arial" w:hAnsi="Arial" w:cs="Arial"/>
          <w:sz w:val="22"/>
          <w:szCs w:val="22"/>
        </w:rPr>
        <w:t xml:space="preserve">10.1.1 Nombre de la Asociación de Silvicultores en la UMAFOR </w:t>
      </w:r>
      <w:r w:rsidR="00B551C2" w:rsidRPr="00DD39EB">
        <w:rPr>
          <w:rFonts w:ascii="Arial" w:hAnsi="Arial" w:cs="Arial"/>
          <w:sz w:val="22"/>
          <w:szCs w:val="22"/>
        </w:rPr>
        <w:t>2107</w:t>
      </w:r>
      <w:r w:rsidRPr="00DD39EB">
        <w:rPr>
          <w:rFonts w:ascii="Arial" w:hAnsi="Arial" w:cs="Arial"/>
          <w:sz w:val="22"/>
          <w:szCs w:val="22"/>
        </w:rPr>
        <w:t>:</w:t>
      </w:r>
    </w:p>
    <w:p w:rsidR="00832528" w:rsidRPr="00DD39EB" w:rsidRDefault="00100169" w:rsidP="00832528">
      <w:pPr>
        <w:spacing w:line="320" w:lineRule="exact"/>
        <w:jc w:val="both"/>
        <w:rPr>
          <w:rFonts w:ascii="Arial" w:hAnsi="Arial" w:cs="Arial"/>
          <w:sz w:val="22"/>
          <w:szCs w:val="22"/>
        </w:rPr>
      </w:pPr>
      <w:r w:rsidRPr="00DD39EB">
        <w:rPr>
          <w:rFonts w:ascii="Arial" w:hAnsi="Arial" w:cs="Arial"/>
          <w:sz w:val="22"/>
          <w:szCs w:val="22"/>
        </w:rPr>
        <w:t>Asociación Regional de Silvicultores Octzelozi, S.C.</w:t>
      </w:r>
    </w:p>
    <w:p w:rsidR="00100169" w:rsidRPr="00DD39EB" w:rsidRDefault="00100169" w:rsidP="00832528">
      <w:pPr>
        <w:spacing w:line="320" w:lineRule="exact"/>
        <w:jc w:val="both"/>
        <w:rPr>
          <w:rFonts w:ascii="Arial" w:hAnsi="Arial" w:cs="Arial"/>
          <w:sz w:val="22"/>
          <w:szCs w:val="22"/>
        </w:rPr>
      </w:pP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 xml:space="preserve">10.1.2 </w:t>
      </w:r>
      <w:r w:rsidR="00E53D66" w:rsidRPr="00DD39EB">
        <w:rPr>
          <w:rFonts w:ascii="Arial" w:hAnsi="Arial" w:cs="Arial"/>
          <w:sz w:val="22"/>
          <w:szCs w:val="22"/>
        </w:rPr>
        <w:t>C</w:t>
      </w:r>
      <w:r w:rsidRPr="00DD39EB">
        <w:rPr>
          <w:rFonts w:ascii="Arial" w:hAnsi="Arial" w:cs="Arial"/>
          <w:sz w:val="22"/>
          <w:szCs w:val="22"/>
        </w:rPr>
        <w:t>onstitución de la asociación regional de silvicultores.</w:t>
      </w:r>
    </w:p>
    <w:p w:rsidR="00347BAE" w:rsidRPr="00DD39EB" w:rsidRDefault="00E53D66" w:rsidP="00347BAE">
      <w:pPr>
        <w:spacing w:line="320" w:lineRule="exact"/>
        <w:jc w:val="both"/>
        <w:rPr>
          <w:rFonts w:ascii="Arial" w:hAnsi="Arial" w:cs="Arial"/>
          <w:sz w:val="22"/>
          <w:szCs w:val="22"/>
        </w:rPr>
      </w:pPr>
      <w:r w:rsidRPr="00DD39EB">
        <w:rPr>
          <w:rFonts w:ascii="Arial" w:hAnsi="Arial" w:cs="Arial"/>
          <w:sz w:val="22"/>
          <w:szCs w:val="22"/>
        </w:rPr>
        <w:t>Acta Constitutiva No. 11556 de fecha 24 de abril de 2006, de la Notaría No. 2 de la Ciudad de Tehuacán, Puebla.</w:t>
      </w:r>
    </w:p>
    <w:p w:rsidR="00D64F05" w:rsidRPr="00DD39EB" w:rsidRDefault="00D64F05" w:rsidP="00347BAE">
      <w:pPr>
        <w:spacing w:line="320" w:lineRule="exact"/>
        <w:jc w:val="both"/>
        <w:rPr>
          <w:rFonts w:ascii="Arial" w:hAnsi="Arial" w:cs="Arial"/>
          <w:sz w:val="22"/>
          <w:szCs w:val="22"/>
        </w:rPr>
      </w:pPr>
    </w:p>
    <w:p w:rsidR="00347BAE" w:rsidRPr="00DD39EB" w:rsidRDefault="00E205BE" w:rsidP="00D64F05">
      <w:pPr>
        <w:pStyle w:val="TABLAS"/>
      </w:pPr>
      <w:bookmarkStart w:id="289" w:name="_Toc271287624"/>
      <w:bookmarkStart w:id="290" w:name="_Toc289426247"/>
      <w:r w:rsidRPr="00DD39EB">
        <w:t xml:space="preserve">Cuadro </w:t>
      </w:r>
      <w:r w:rsidR="00AF19B1" w:rsidRPr="00DD39EB">
        <w:t>10.1</w:t>
      </w:r>
      <w:r w:rsidR="00347BAE" w:rsidRPr="00DD39EB">
        <w:t xml:space="preserve"> Datos generales de los </w:t>
      </w:r>
      <w:r w:rsidR="003A66A2" w:rsidRPr="00DD39EB">
        <w:t>representantes legales</w:t>
      </w:r>
      <w:bookmarkEnd w:id="289"/>
      <w:bookmarkEnd w:id="290"/>
    </w:p>
    <w:tbl>
      <w:tblPr>
        <w:tblW w:w="5000" w:type="pct"/>
        <w:jc w:val="center"/>
        <w:tblBorders>
          <w:top w:val="single" w:sz="6" w:space="0" w:color="9BBB59" w:themeColor="accent3"/>
          <w:left w:val="single" w:sz="6" w:space="0" w:color="9BBB59" w:themeColor="accent3"/>
          <w:bottom w:val="single" w:sz="6" w:space="0" w:color="9BBB59" w:themeColor="accent3"/>
          <w:right w:val="single" w:sz="6" w:space="0" w:color="9BBB59" w:themeColor="accent3"/>
          <w:insideH w:val="single" w:sz="6" w:space="0" w:color="9BBB59" w:themeColor="accent3"/>
          <w:insideV w:val="single" w:sz="6" w:space="0" w:color="9BBB59" w:themeColor="accent3"/>
        </w:tblBorders>
        <w:tblLook w:val="04A0"/>
      </w:tblPr>
      <w:tblGrid>
        <w:gridCol w:w="4259"/>
        <w:gridCol w:w="4794"/>
      </w:tblGrid>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Bines Comunale</w:t>
            </w:r>
            <w:r w:rsidR="00D13E5B" w:rsidRPr="00DD39EB">
              <w:rPr>
                <w:rFonts w:ascii="Arial" w:hAnsi="Arial" w:cs="Arial"/>
                <w:sz w:val="16"/>
                <w:szCs w:val="16"/>
              </w:rPr>
              <w:t>s</w:t>
            </w:r>
            <w:r w:rsidRPr="00DD39EB">
              <w:rPr>
                <w:rFonts w:ascii="Arial" w:hAnsi="Arial" w:cs="Arial"/>
                <w:sz w:val="16"/>
                <w:szCs w:val="16"/>
              </w:rPr>
              <w:t xml:space="preserve"> de Xocotla</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Feliciano Avendaño Hernández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Conjunto predial El Roble</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Hugo Muñoz Hernández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Conjunto predial Lagunilla el tanque</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Gelacio Cid Hernández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Corratel</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Anastacio Federico Hernández Huerta</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 José Cuautotolapan</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Lauro Alvarez Gil</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Cacaloc</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Hilarino Cuello Sánchez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 Bernardino  Lagunas</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Eufracio Olivier Romero</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 Francisco Xochiltepec</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Nicolás Pacheco Vázquez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 Sebastián Alcomunga</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Lucio Hernández Rodríguez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Santa Ana</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Francisco Rubén Cruz Roma</w:t>
            </w:r>
            <w:r w:rsidR="00CE6A18" w:rsidRPr="00DD39EB">
              <w:rPr>
                <w:rFonts w:ascii="Arial" w:hAnsi="Arial" w:cs="Arial"/>
                <w:sz w:val="16"/>
                <w:szCs w:val="16"/>
              </w:rPr>
              <w:t>n</w:t>
            </w:r>
            <w:r w:rsidRPr="00DD39EB">
              <w:rPr>
                <w:rFonts w:ascii="Arial" w:hAnsi="Arial" w:cs="Arial"/>
                <w:sz w:val="16"/>
                <w:szCs w:val="16"/>
              </w:rPr>
              <w:t>o</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Santa María del Monte</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Isaura Ginez González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El Columpio y El Chupamirto</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Cirilo Gálvez Amayo</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El Laurel</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Martín Gálvez Amayo</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EL MADROÑO</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Felipa Alicia Cid Tepole</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El Remate</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Angel Venustiano Hernández Huerta</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 Arboleda</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Lucina Gálvez Amayo</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 Cieneguilla y los Tejocotes</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Eduardo Cid Cid</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Laguna Seca</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Huberto Hernández Altamirano</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Las Estacas</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Jerónimo Hernández Hernández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Loma del Panteón</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Guillermo Hernández Hernández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Los Tejocotes</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Olegario Gálvez Gálvez</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Rancho Bella Vista</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Ignacio Gálvez Amayo</w:t>
            </w:r>
          </w:p>
        </w:tc>
      </w:tr>
      <w:tr w:rsidR="0047692A" w:rsidRPr="00DD39EB" w:rsidTr="00D64F05">
        <w:trPr>
          <w:trHeight w:val="255"/>
          <w:jc w:val="center"/>
        </w:trPr>
        <w:tc>
          <w:tcPr>
            <w:tcW w:w="235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Rancho Cabras</w:t>
            </w:r>
          </w:p>
        </w:tc>
        <w:tc>
          <w:tcPr>
            <w:tcW w:w="2648"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Pedro Tepole Hernández</w:t>
            </w:r>
          </w:p>
        </w:tc>
      </w:tr>
    </w:tbl>
    <w:p w:rsidR="00BA63C1" w:rsidRPr="00DD39EB" w:rsidRDefault="00BA63C1" w:rsidP="00BA63C1">
      <w:pPr>
        <w:pStyle w:val="TABLAS"/>
      </w:pPr>
      <w:bookmarkStart w:id="291" w:name="_Toc271287625"/>
    </w:p>
    <w:p w:rsidR="00BA63C1" w:rsidRPr="00DD39EB" w:rsidRDefault="00BA63C1">
      <w:pPr>
        <w:rPr>
          <w:rFonts w:ascii="Arial" w:hAnsi="Arial" w:cs="Arial"/>
          <w:i/>
          <w:sz w:val="18"/>
          <w:szCs w:val="18"/>
        </w:rPr>
      </w:pPr>
      <w:r w:rsidRPr="00DD39EB">
        <w:br w:type="page"/>
      </w:r>
    </w:p>
    <w:p w:rsidR="00347BAE" w:rsidRPr="00DD39EB" w:rsidRDefault="00E205BE" w:rsidP="00BA63C1">
      <w:pPr>
        <w:pStyle w:val="TABLAS"/>
      </w:pPr>
      <w:bookmarkStart w:id="292" w:name="_Toc289426248"/>
      <w:r w:rsidRPr="00DD39EB">
        <w:lastRenderedPageBreak/>
        <w:t>Cuadro</w:t>
      </w:r>
      <w:r w:rsidR="00AF19B1" w:rsidRPr="00DD39EB">
        <w:t xml:space="preserve"> 10.2</w:t>
      </w:r>
      <w:r w:rsidR="00347BAE" w:rsidRPr="00DD39EB">
        <w:t xml:space="preserve"> Predios Integrantes hasta septiembre de 2009</w:t>
      </w:r>
      <w:bookmarkEnd w:id="291"/>
      <w:bookmarkEnd w:id="292"/>
    </w:p>
    <w:tbl>
      <w:tblPr>
        <w:tblW w:w="5000" w:type="pct"/>
        <w:jc w:val="center"/>
        <w:tblBorders>
          <w:top w:val="single" w:sz="6" w:space="0" w:color="9BBB59" w:themeColor="accent3"/>
          <w:left w:val="single" w:sz="6" w:space="0" w:color="9BBB59" w:themeColor="accent3"/>
          <w:bottom w:val="single" w:sz="6" w:space="0" w:color="9BBB59" w:themeColor="accent3"/>
          <w:right w:val="single" w:sz="6" w:space="0" w:color="9BBB59" w:themeColor="accent3"/>
          <w:insideH w:val="single" w:sz="6" w:space="0" w:color="9BBB59" w:themeColor="accent3"/>
          <w:insideV w:val="single" w:sz="6" w:space="0" w:color="9BBB59" w:themeColor="accent3"/>
        </w:tblBorders>
        <w:tblLook w:val="04A0"/>
      </w:tblPr>
      <w:tblGrid>
        <w:gridCol w:w="692"/>
        <w:gridCol w:w="4990"/>
        <w:gridCol w:w="3371"/>
      </w:tblGrid>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b/>
                <w:bCs/>
                <w:color w:val="FFFFFF"/>
                <w:sz w:val="16"/>
                <w:szCs w:val="16"/>
              </w:rPr>
            </w:pPr>
            <w:r w:rsidRPr="00DD39EB">
              <w:rPr>
                <w:rFonts w:ascii="Arial" w:hAnsi="Arial" w:cs="Arial"/>
                <w:b/>
                <w:bCs/>
                <w:color w:val="FFFFFF"/>
                <w:sz w:val="16"/>
                <w:szCs w:val="16"/>
              </w:rPr>
              <w:t>No.</w:t>
            </w:r>
          </w:p>
        </w:tc>
        <w:tc>
          <w:tcPr>
            <w:tcW w:w="2756" w:type="pct"/>
            <w:shd w:val="clear" w:color="auto" w:fill="auto"/>
          </w:tcPr>
          <w:p w:rsidR="0047692A" w:rsidRPr="00DD39EB" w:rsidRDefault="0047692A" w:rsidP="00A73BA1">
            <w:pPr>
              <w:spacing w:line="320" w:lineRule="exact"/>
              <w:jc w:val="both"/>
              <w:rPr>
                <w:rFonts w:ascii="Arial" w:hAnsi="Arial" w:cs="Arial"/>
                <w:b/>
                <w:bCs/>
                <w:color w:val="FFFFFF"/>
                <w:sz w:val="16"/>
                <w:szCs w:val="16"/>
              </w:rPr>
            </w:pPr>
            <w:r w:rsidRPr="00DD39EB">
              <w:rPr>
                <w:rFonts w:ascii="Arial" w:hAnsi="Arial" w:cs="Arial"/>
                <w:b/>
                <w:bCs/>
                <w:color w:val="FFFFFF"/>
                <w:sz w:val="16"/>
                <w:szCs w:val="16"/>
              </w:rPr>
              <w:t>PREDIO</w:t>
            </w:r>
          </w:p>
        </w:tc>
        <w:tc>
          <w:tcPr>
            <w:tcW w:w="1862" w:type="pct"/>
            <w:shd w:val="clear" w:color="auto" w:fill="auto"/>
          </w:tcPr>
          <w:p w:rsidR="0047692A" w:rsidRPr="00DD39EB" w:rsidRDefault="0047692A" w:rsidP="00A73BA1">
            <w:pPr>
              <w:spacing w:line="320" w:lineRule="exact"/>
              <w:jc w:val="both"/>
              <w:rPr>
                <w:rFonts w:ascii="Arial" w:hAnsi="Arial" w:cs="Arial"/>
                <w:b/>
                <w:bCs/>
                <w:color w:val="FFFFFF"/>
                <w:sz w:val="16"/>
                <w:szCs w:val="16"/>
              </w:rPr>
            </w:pPr>
            <w:r w:rsidRPr="00DD39EB">
              <w:rPr>
                <w:rFonts w:ascii="Arial" w:hAnsi="Arial" w:cs="Arial"/>
                <w:b/>
                <w:bCs/>
                <w:color w:val="FFFFFF"/>
                <w:sz w:val="16"/>
                <w:szCs w:val="16"/>
              </w:rPr>
              <w:t>MUNICIPIO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Bines Comunale de Xocotla</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Coyomeapan Pue.</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2</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Conjunto predial El Roble</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Vicente Guerrero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3</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Conjunto predial Lagunilla el tanque</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4</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Corratel</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5</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 José Cuautotolapan</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Ajalpan Pue.</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6</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Cacaloc</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Zoquitl</w:t>
            </w:r>
            <w:r w:rsidR="00CE6A18" w:rsidRPr="00DD39EB">
              <w:rPr>
                <w:rFonts w:ascii="Arial" w:hAnsi="Arial" w:cs="Arial"/>
                <w:sz w:val="16"/>
                <w:szCs w:val="16"/>
              </w:rPr>
              <w:t>á</w:t>
            </w:r>
            <w:r w:rsidRPr="00DD39EB">
              <w:rPr>
                <w:rFonts w:ascii="Arial" w:hAnsi="Arial" w:cs="Arial"/>
                <w:sz w:val="16"/>
                <w:szCs w:val="16"/>
              </w:rPr>
              <w:t>n Pue.</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7</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 Bernardino  Lagunas</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Vicente Guerrero Pue.</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8</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 Francisco Xochiltepec</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Zapotitl</w:t>
            </w:r>
            <w:r w:rsidR="00CE6A18" w:rsidRPr="00DD39EB">
              <w:rPr>
                <w:rFonts w:ascii="Arial" w:hAnsi="Arial" w:cs="Arial"/>
                <w:sz w:val="16"/>
                <w:szCs w:val="16"/>
              </w:rPr>
              <w:t>á</w:t>
            </w:r>
            <w:r w:rsidRPr="00DD39EB">
              <w:rPr>
                <w:rFonts w:ascii="Arial" w:hAnsi="Arial" w:cs="Arial"/>
                <w:sz w:val="16"/>
                <w:szCs w:val="16"/>
              </w:rPr>
              <w:t>n Salinas Pue.</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9</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 Sebastian Alconmunga</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Ajalpan Pue.</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10</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Santa Ana</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 xml:space="preserve">Nicolás Bravo Pue. </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11</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Ejido Santa María del Monte</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Vicente Guerrero Pue.</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12</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El Columpio y El Chupamirto</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Vicente Guerrero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13</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El Laurel</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Vicente Guerrero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14</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EL MADROÑO</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15</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El Remate</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16</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 Arboleda</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Vicente Guerrero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17</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 Cieneguilla y los Tejocotes</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18</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Laguna Seca</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19</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Las Estacas</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20</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Loma del Pante</w:t>
            </w:r>
            <w:r w:rsidR="00CE6A18" w:rsidRPr="00DD39EB">
              <w:rPr>
                <w:rFonts w:ascii="Arial" w:hAnsi="Arial" w:cs="Arial"/>
                <w:sz w:val="16"/>
                <w:szCs w:val="16"/>
              </w:rPr>
              <w:t>ó</w:t>
            </w:r>
            <w:r w:rsidRPr="00DD39EB">
              <w:rPr>
                <w:rFonts w:ascii="Arial" w:hAnsi="Arial" w:cs="Arial"/>
                <w:sz w:val="16"/>
                <w:szCs w:val="16"/>
              </w:rPr>
              <w:t>n</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21</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Los Tejocotes</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Vicente Guerrero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22</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Rancho Bella Vista</w:t>
            </w:r>
          </w:p>
        </w:tc>
        <w:tc>
          <w:tcPr>
            <w:tcW w:w="1862"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Vicente Guerrero</w:t>
            </w:r>
          </w:p>
        </w:tc>
      </w:tr>
      <w:tr w:rsidR="0047692A" w:rsidRPr="00DD39EB" w:rsidTr="00BA63C1">
        <w:trPr>
          <w:trHeight w:val="255"/>
          <w:jc w:val="center"/>
        </w:trPr>
        <w:tc>
          <w:tcPr>
            <w:tcW w:w="382" w:type="pct"/>
            <w:shd w:val="clear" w:color="auto" w:fill="auto"/>
            <w:noWrap/>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23</w:t>
            </w:r>
          </w:p>
        </w:tc>
        <w:tc>
          <w:tcPr>
            <w:tcW w:w="2756" w:type="pct"/>
            <w:shd w:val="clear" w:color="auto" w:fill="auto"/>
          </w:tcPr>
          <w:p w:rsidR="0047692A" w:rsidRPr="00DD39EB" w:rsidRDefault="0047692A" w:rsidP="00A73BA1">
            <w:pPr>
              <w:spacing w:line="320" w:lineRule="exact"/>
              <w:jc w:val="both"/>
              <w:rPr>
                <w:rFonts w:ascii="Arial" w:hAnsi="Arial" w:cs="Arial"/>
                <w:sz w:val="16"/>
                <w:szCs w:val="16"/>
              </w:rPr>
            </w:pPr>
            <w:r w:rsidRPr="00DD39EB">
              <w:rPr>
                <w:rFonts w:ascii="Arial" w:hAnsi="Arial" w:cs="Arial"/>
                <w:sz w:val="16"/>
                <w:szCs w:val="16"/>
              </w:rPr>
              <w:t>Rancho Cabras</w:t>
            </w:r>
          </w:p>
        </w:tc>
        <w:tc>
          <w:tcPr>
            <w:tcW w:w="1862" w:type="pct"/>
            <w:shd w:val="clear" w:color="auto" w:fill="auto"/>
          </w:tcPr>
          <w:p w:rsidR="0047692A" w:rsidRPr="00DD39EB" w:rsidRDefault="00CE6A18" w:rsidP="00A73BA1">
            <w:pPr>
              <w:spacing w:line="320" w:lineRule="exact"/>
              <w:jc w:val="both"/>
              <w:rPr>
                <w:rFonts w:ascii="Arial" w:hAnsi="Arial" w:cs="Arial"/>
                <w:sz w:val="16"/>
                <w:szCs w:val="16"/>
              </w:rPr>
            </w:pPr>
            <w:r w:rsidRPr="00DD39EB">
              <w:rPr>
                <w:rFonts w:ascii="Arial" w:hAnsi="Arial" w:cs="Arial"/>
                <w:sz w:val="16"/>
                <w:szCs w:val="16"/>
              </w:rPr>
              <w:t>Nicolás</w:t>
            </w:r>
            <w:r w:rsidR="0047692A" w:rsidRPr="00DD39EB">
              <w:rPr>
                <w:rFonts w:ascii="Arial" w:hAnsi="Arial" w:cs="Arial"/>
                <w:sz w:val="16"/>
                <w:szCs w:val="16"/>
              </w:rPr>
              <w:t xml:space="preserve"> Bravo</w:t>
            </w:r>
          </w:p>
        </w:tc>
      </w:tr>
    </w:tbl>
    <w:p w:rsidR="0047692A" w:rsidRPr="00DD39EB" w:rsidRDefault="0047692A" w:rsidP="0047692A">
      <w:pPr>
        <w:spacing w:line="320" w:lineRule="exact"/>
        <w:jc w:val="both"/>
        <w:rPr>
          <w:rFonts w:ascii="Arial" w:hAnsi="Arial" w:cs="Arial"/>
        </w:rPr>
      </w:pPr>
    </w:p>
    <w:p w:rsidR="00706BE8" w:rsidRPr="00DD39EB" w:rsidRDefault="00706BE8">
      <w:pPr>
        <w:rPr>
          <w:rFonts w:ascii="Arial" w:hAnsi="Arial" w:cs="Arial"/>
        </w:rPr>
      </w:pPr>
      <w:r w:rsidRPr="00DD39EB">
        <w:rPr>
          <w:rFonts w:ascii="Arial" w:hAnsi="Arial" w:cs="Arial"/>
        </w:rPr>
        <w:br w:type="page"/>
      </w:r>
    </w:p>
    <w:p w:rsidR="005608C0" w:rsidRPr="00DD39EB" w:rsidRDefault="005608C0" w:rsidP="005608C0">
      <w:pPr>
        <w:spacing w:line="320" w:lineRule="exact"/>
        <w:jc w:val="both"/>
        <w:rPr>
          <w:rFonts w:ascii="Arial" w:hAnsi="Arial" w:cs="Arial"/>
          <w:sz w:val="22"/>
          <w:szCs w:val="22"/>
        </w:rPr>
      </w:pPr>
      <w:r w:rsidRPr="00DD39EB">
        <w:rPr>
          <w:rFonts w:ascii="Arial" w:hAnsi="Arial" w:cs="Arial"/>
          <w:sz w:val="22"/>
          <w:szCs w:val="22"/>
        </w:rPr>
        <w:lastRenderedPageBreak/>
        <w:t>10.1.3 Nombre de los directivos</w:t>
      </w:r>
    </w:p>
    <w:p w:rsidR="008426CF" w:rsidRPr="00DD39EB" w:rsidRDefault="008426CF" w:rsidP="008426CF">
      <w:pPr>
        <w:pStyle w:val="TABLAS"/>
      </w:pPr>
      <w:bookmarkStart w:id="293" w:name="_Toc271287626"/>
    </w:p>
    <w:p w:rsidR="00347BAE" w:rsidRPr="00DD39EB" w:rsidRDefault="00E205BE" w:rsidP="008426CF">
      <w:pPr>
        <w:pStyle w:val="TABLAS"/>
      </w:pPr>
      <w:bookmarkStart w:id="294" w:name="_Toc289426249"/>
      <w:r w:rsidRPr="00DD39EB">
        <w:t>Cuadro</w:t>
      </w:r>
      <w:r w:rsidR="00347BAE" w:rsidRPr="00DD39EB">
        <w:t xml:space="preserve"> 10.</w:t>
      </w:r>
      <w:r w:rsidR="00AF19B1" w:rsidRPr="00DD39EB">
        <w:t>3</w:t>
      </w:r>
      <w:r w:rsidR="00347BAE" w:rsidRPr="00DD39EB">
        <w:t xml:space="preserve"> Representantes de la A.R.S. hasta septiembre de</w:t>
      </w:r>
      <w:r w:rsidR="00C44010" w:rsidRPr="00DD39EB">
        <w:t xml:space="preserve"> </w:t>
      </w:r>
      <w:r w:rsidR="00347BAE" w:rsidRPr="00DD39EB">
        <w:t>2009</w:t>
      </w:r>
      <w:bookmarkEnd w:id="293"/>
      <w:bookmarkEnd w:id="294"/>
    </w:p>
    <w:tbl>
      <w:tblPr>
        <w:tblW w:w="4053" w:type="pct"/>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3362"/>
        <w:gridCol w:w="1989"/>
        <w:gridCol w:w="1987"/>
      </w:tblGrid>
      <w:tr w:rsidR="005608C0" w:rsidRPr="00DD39EB" w:rsidTr="008426CF">
        <w:trPr>
          <w:trHeight w:val="300"/>
          <w:jc w:val="center"/>
        </w:trPr>
        <w:tc>
          <w:tcPr>
            <w:tcW w:w="2291" w:type="pct"/>
            <w:shd w:val="clear" w:color="auto" w:fill="D6E3BC" w:themeFill="accent3" w:themeFillTint="66"/>
            <w:noWrap/>
          </w:tcPr>
          <w:p w:rsidR="005608C0" w:rsidRPr="00DD39EB" w:rsidRDefault="005608C0" w:rsidP="00A73BA1">
            <w:pPr>
              <w:spacing w:line="320" w:lineRule="exact"/>
              <w:jc w:val="both"/>
              <w:rPr>
                <w:rFonts w:ascii="Arial" w:hAnsi="Arial" w:cs="Arial"/>
                <w:b/>
                <w:bCs/>
                <w:sz w:val="22"/>
                <w:szCs w:val="22"/>
              </w:rPr>
            </w:pPr>
            <w:r w:rsidRPr="00DD39EB">
              <w:rPr>
                <w:rFonts w:ascii="Arial" w:hAnsi="Arial" w:cs="Arial"/>
                <w:b/>
                <w:bCs/>
                <w:sz w:val="22"/>
                <w:szCs w:val="22"/>
              </w:rPr>
              <w:t>NOMBRES</w:t>
            </w:r>
          </w:p>
        </w:tc>
        <w:tc>
          <w:tcPr>
            <w:tcW w:w="1355" w:type="pct"/>
            <w:shd w:val="clear" w:color="auto" w:fill="D6E3BC" w:themeFill="accent3" w:themeFillTint="66"/>
            <w:noWrap/>
          </w:tcPr>
          <w:p w:rsidR="005608C0" w:rsidRPr="00DD39EB" w:rsidRDefault="005608C0" w:rsidP="005608C0">
            <w:pPr>
              <w:tabs>
                <w:tab w:val="right" w:pos="1773"/>
              </w:tabs>
              <w:spacing w:line="320" w:lineRule="exact"/>
              <w:jc w:val="both"/>
              <w:rPr>
                <w:rFonts w:ascii="Arial" w:hAnsi="Arial" w:cs="Arial"/>
                <w:b/>
                <w:bCs/>
                <w:sz w:val="22"/>
                <w:szCs w:val="22"/>
              </w:rPr>
            </w:pPr>
            <w:r w:rsidRPr="00DD39EB">
              <w:rPr>
                <w:rFonts w:ascii="Arial" w:hAnsi="Arial" w:cs="Arial"/>
                <w:b/>
                <w:bCs/>
                <w:sz w:val="22"/>
                <w:szCs w:val="22"/>
              </w:rPr>
              <w:t>CARGO</w:t>
            </w:r>
          </w:p>
        </w:tc>
        <w:tc>
          <w:tcPr>
            <w:tcW w:w="1354" w:type="pct"/>
            <w:shd w:val="clear" w:color="auto" w:fill="D6E3BC" w:themeFill="accent3" w:themeFillTint="66"/>
          </w:tcPr>
          <w:p w:rsidR="005608C0" w:rsidRPr="00DD39EB" w:rsidRDefault="005608C0" w:rsidP="00A73BA1">
            <w:pPr>
              <w:spacing w:line="320" w:lineRule="exact"/>
              <w:jc w:val="both"/>
              <w:rPr>
                <w:rFonts w:ascii="Arial" w:hAnsi="Arial" w:cs="Arial"/>
                <w:b/>
                <w:bCs/>
                <w:sz w:val="22"/>
                <w:szCs w:val="22"/>
              </w:rPr>
            </w:pPr>
            <w:r w:rsidRPr="00DD39EB">
              <w:rPr>
                <w:rFonts w:ascii="Arial" w:hAnsi="Arial" w:cs="Arial"/>
                <w:b/>
                <w:bCs/>
                <w:sz w:val="22"/>
                <w:szCs w:val="22"/>
              </w:rPr>
              <w:t>TELÉFONO</w:t>
            </w:r>
          </w:p>
        </w:tc>
      </w:tr>
      <w:tr w:rsidR="005608C0" w:rsidRPr="00DD39EB" w:rsidTr="008426CF">
        <w:trPr>
          <w:trHeight w:val="300"/>
          <w:jc w:val="center"/>
        </w:trPr>
        <w:tc>
          <w:tcPr>
            <w:tcW w:w="2291" w:type="pct"/>
            <w:shd w:val="clear" w:color="auto" w:fill="auto"/>
            <w:noWrap/>
          </w:tcPr>
          <w:p w:rsidR="005608C0" w:rsidRPr="00DD39EB" w:rsidRDefault="005608C0" w:rsidP="00A73BA1">
            <w:pPr>
              <w:spacing w:line="320" w:lineRule="exact"/>
              <w:jc w:val="both"/>
              <w:rPr>
                <w:rFonts w:ascii="Arial" w:hAnsi="Arial" w:cs="Arial"/>
                <w:sz w:val="22"/>
                <w:szCs w:val="22"/>
                <w:lang w:val="pt-PT"/>
              </w:rPr>
            </w:pPr>
            <w:r w:rsidRPr="00DD39EB">
              <w:rPr>
                <w:rFonts w:ascii="Arial" w:hAnsi="Arial" w:cs="Arial"/>
                <w:sz w:val="22"/>
                <w:szCs w:val="22"/>
                <w:lang w:val="pt-PT"/>
              </w:rPr>
              <w:t>Sra. Felipa Alicia Cid Tepole</w:t>
            </w:r>
          </w:p>
        </w:tc>
        <w:tc>
          <w:tcPr>
            <w:tcW w:w="1355" w:type="pct"/>
            <w:shd w:val="clear" w:color="auto" w:fill="auto"/>
            <w:noWrap/>
          </w:tcPr>
          <w:p w:rsidR="005608C0" w:rsidRPr="00DD39EB" w:rsidRDefault="005608C0" w:rsidP="00A73BA1">
            <w:pPr>
              <w:spacing w:line="320" w:lineRule="exact"/>
              <w:jc w:val="both"/>
              <w:rPr>
                <w:rFonts w:ascii="Arial" w:hAnsi="Arial" w:cs="Arial"/>
                <w:sz w:val="22"/>
                <w:szCs w:val="22"/>
              </w:rPr>
            </w:pPr>
            <w:r w:rsidRPr="00DD39EB">
              <w:rPr>
                <w:rFonts w:ascii="Arial" w:hAnsi="Arial" w:cs="Arial"/>
                <w:sz w:val="22"/>
                <w:szCs w:val="22"/>
              </w:rPr>
              <w:t>Presidenta</w:t>
            </w:r>
          </w:p>
        </w:tc>
        <w:tc>
          <w:tcPr>
            <w:tcW w:w="1354" w:type="pct"/>
            <w:shd w:val="clear" w:color="auto" w:fill="auto"/>
          </w:tcPr>
          <w:p w:rsidR="005608C0" w:rsidRPr="00DD39EB" w:rsidRDefault="005608C0" w:rsidP="00A73BA1">
            <w:pPr>
              <w:spacing w:line="320" w:lineRule="exact"/>
              <w:jc w:val="both"/>
              <w:rPr>
                <w:rFonts w:ascii="Arial" w:hAnsi="Arial" w:cs="Arial"/>
                <w:sz w:val="22"/>
                <w:szCs w:val="22"/>
              </w:rPr>
            </w:pPr>
            <w:r w:rsidRPr="00DD39EB">
              <w:rPr>
                <w:rFonts w:ascii="Arial" w:hAnsi="Arial" w:cs="Arial"/>
                <w:sz w:val="22"/>
                <w:szCs w:val="22"/>
              </w:rPr>
              <w:t>2383833119</w:t>
            </w:r>
          </w:p>
        </w:tc>
      </w:tr>
      <w:tr w:rsidR="005608C0" w:rsidRPr="00DD39EB" w:rsidTr="008426CF">
        <w:trPr>
          <w:trHeight w:val="300"/>
          <w:jc w:val="center"/>
        </w:trPr>
        <w:tc>
          <w:tcPr>
            <w:tcW w:w="2291" w:type="pct"/>
            <w:shd w:val="clear" w:color="auto" w:fill="auto"/>
            <w:noWrap/>
          </w:tcPr>
          <w:p w:rsidR="005608C0" w:rsidRPr="00DD39EB" w:rsidRDefault="005608C0" w:rsidP="00A73BA1">
            <w:pPr>
              <w:spacing w:line="320" w:lineRule="exact"/>
              <w:jc w:val="both"/>
              <w:rPr>
                <w:rFonts w:ascii="Arial" w:hAnsi="Arial" w:cs="Arial"/>
                <w:sz w:val="22"/>
                <w:szCs w:val="22"/>
              </w:rPr>
            </w:pPr>
            <w:r w:rsidRPr="00DD39EB">
              <w:rPr>
                <w:rFonts w:ascii="Arial" w:hAnsi="Arial" w:cs="Arial"/>
                <w:sz w:val="22"/>
                <w:szCs w:val="22"/>
              </w:rPr>
              <w:t>Sr. Emilio Hernández González</w:t>
            </w:r>
          </w:p>
        </w:tc>
        <w:tc>
          <w:tcPr>
            <w:tcW w:w="1355" w:type="pct"/>
            <w:shd w:val="clear" w:color="auto" w:fill="auto"/>
            <w:noWrap/>
          </w:tcPr>
          <w:p w:rsidR="005608C0" w:rsidRPr="00DD39EB" w:rsidRDefault="005608C0" w:rsidP="00A73BA1">
            <w:pPr>
              <w:spacing w:line="320" w:lineRule="exact"/>
              <w:jc w:val="both"/>
              <w:rPr>
                <w:rFonts w:ascii="Arial" w:hAnsi="Arial" w:cs="Arial"/>
                <w:sz w:val="22"/>
                <w:szCs w:val="22"/>
              </w:rPr>
            </w:pPr>
            <w:r w:rsidRPr="00DD39EB">
              <w:rPr>
                <w:rFonts w:ascii="Arial" w:hAnsi="Arial" w:cs="Arial"/>
                <w:sz w:val="22"/>
                <w:szCs w:val="22"/>
              </w:rPr>
              <w:t>Secretario</w:t>
            </w:r>
          </w:p>
        </w:tc>
        <w:tc>
          <w:tcPr>
            <w:tcW w:w="1354" w:type="pct"/>
            <w:shd w:val="clear" w:color="auto" w:fill="auto"/>
          </w:tcPr>
          <w:p w:rsidR="005608C0" w:rsidRPr="00DD39EB" w:rsidRDefault="005608C0" w:rsidP="00A73BA1">
            <w:pPr>
              <w:spacing w:line="320" w:lineRule="exact"/>
              <w:jc w:val="both"/>
              <w:rPr>
                <w:rFonts w:ascii="Arial" w:hAnsi="Arial" w:cs="Arial"/>
                <w:sz w:val="22"/>
                <w:szCs w:val="22"/>
              </w:rPr>
            </w:pPr>
          </w:p>
        </w:tc>
      </w:tr>
      <w:tr w:rsidR="005608C0" w:rsidRPr="00DD39EB" w:rsidTr="008426CF">
        <w:trPr>
          <w:trHeight w:val="300"/>
          <w:jc w:val="center"/>
        </w:trPr>
        <w:tc>
          <w:tcPr>
            <w:tcW w:w="2291" w:type="pct"/>
            <w:shd w:val="clear" w:color="auto" w:fill="auto"/>
            <w:noWrap/>
          </w:tcPr>
          <w:p w:rsidR="005608C0" w:rsidRPr="00DD39EB" w:rsidRDefault="005608C0" w:rsidP="00A73BA1">
            <w:pPr>
              <w:spacing w:line="320" w:lineRule="exact"/>
              <w:jc w:val="both"/>
              <w:rPr>
                <w:rFonts w:ascii="Arial" w:hAnsi="Arial" w:cs="Arial"/>
                <w:sz w:val="22"/>
                <w:szCs w:val="22"/>
              </w:rPr>
            </w:pPr>
            <w:r w:rsidRPr="00DD39EB">
              <w:rPr>
                <w:rFonts w:ascii="Arial" w:hAnsi="Arial" w:cs="Arial"/>
                <w:sz w:val="22"/>
                <w:szCs w:val="22"/>
              </w:rPr>
              <w:t>Sr. Toribio Clemente Romero</w:t>
            </w:r>
          </w:p>
        </w:tc>
        <w:tc>
          <w:tcPr>
            <w:tcW w:w="1355" w:type="pct"/>
            <w:shd w:val="clear" w:color="auto" w:fill="auto"/>
            <w:noWrap/>
          </w:tcPr>
          <w:p w:rsidR="005608C0" w:rsidRPr="00DD39EB" w:rsidRDefault="005608C0" w:rsidP="00A73BA1">
            <w:pPr>
              <w:spacing w:line="320" w:lineRule="exact"/>
              <w:jc w:val="both"/>
              <w:rPr>
                <w:rFonts w:ascii="Arial" w:hAnsi="Arial" w:cs="Arial"/>
                <w:sz w:val="22"/>
                <w:szCs w:val="22"/>
              </w:rPr>
            </w:pPr>
            <w:r w:rsidRPr="00DD39EB">
              <w:rPr>
                <w:rFonts w:ascii="Arial" w:hAnsi="Arial" w:cs="Arial"/>
                <w:sz w:val="22"/>
                <w:szCs w:val="22"/>
              </w:rPr>
              <w:t>Tesorero</w:t>
            </w:r>
          </w:p>
        </w:tc>
        <w:tc>
          <w:tcPr>
            <w:tcW w:w="1354" w:type="pct"/>
            <w:shd w:val="clear" w:color="auto" w:fill="auto"/>
          </w:tcPr>
          <w:p w:rsidR="005608C0" w:rsidRPr="00DD39EB" w:rsidRDefault="005608C0" w:rsidP="00A73BA1">
            <w:pPr>
              <w:spacing w:line="320" w:lineRule="exact"/>
              <w:jc w:val="both"/>
              <w:rPr>
                <w:rFonts w:ascii="Arial" w:hAnsi="Arial" w:cs="Arial"/>
                <w:sz w:val="22"/>
                <w:szCs w:val="22"/>
              </w:rPr>
            </w:pPr>
          </w:p>
        </w:tc>
      </w:tr>
    </w:tbl>
    <w:p w:rsidR="0047692A" w:rsidRPr="00DD39EB" w:rsidRDefault="0047692A" w:rsidP="00832528">
      <w:pPr>
        <w:spacing w:line="320" w:lineRule="exact"/>
        <w:jc w:val="both"/>
        <w:rPr>
          <w:rFonts w:ascii="Arial" w:hAnsi="Arial" w:cs="Arial"/>
          <w:sz w:val="22"/>
          <w:szCs w:val="22"/>
        </w:rPr>
      </w:pP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 xml:space="preserve">10.1.4  </w:t>
      </w:r>
      <w:r w:rsidR="005608C0" w:rsidRPr="00DD39EB">
        <w:rPr>
          <w:rFonts w:ascii="Arial" w:hAnsi="Arial" w:cs="Arial"/>
          <w:sz w:val="22"/>
          <w:szCs w:val="22"/>
        </w:rPr>
        <w:t>Figura a</w:t>
      </w:r>
      <w:r w:rsidRPr="00DD39EB">
        <w:rPr>
          <w:rFonts w:ascii="Arial" w:hAnsi="Arial" w:cs="Arial"/>
          <w:sz w:val="22"/>
          <w:szCs w:val="22"/>
        </w:rPr>
        <w:t>sociativa.</w:t>
      </w: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Sociedad Civil</w:t>
      </w:r>
    </w:p>
    <w:p w:rsidR="00347BAE" w:rsidRPr="00DD39EB" w:rsidRDefault="00347BAE" w:rsidP="00347BAE">
      <w:pPr>
        <w:spacing w:line="320" w:lineRule="exact"/>
        <w:jc w:val="both"/>
        <w:rPr>
          <w:rFonts w:ascii="Arial" w:hAnsi="Arial" w:cs="Arial"/>
          <w:sz w:val="22"/>
          <w:szCs w:val="22"/>
        </w:rPr>
      </w:pP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10.1.5 Estructura.</w:t>
      </w: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CONSEJO DIRECTIVO</w:t>
      </w: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Presidente</w:t>
      </w: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Secretario</w:t>
      </w: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w:t>
      </w:r>
      <w:r w:rsidRPr="00DD39EB">
        <w:rPr>
          <w:rFonts w:ascii="Arial" w:hAnsi="Arial" w:cs="Arial"/>
          <w:sz w:val="22"/>
          <w:szCs w:val="22"/>
        </w:rPr>
        <w:tab/>
        <w:t>Tesorero</w:t>
      </w:r>
    </w:p>
    <w:p w:rsidR="00347BAE" w:rsidRPr="00DD39EB" w:rsidRDefault="00347BAE" w:rsidP="00347BAE">
      <w:pPr>
        <w:spacing w:line="320" w:lineRule="exact"/>
        <w:jc w:val="both"/>
        <w:rPr>
          <w:rFonts w:ascii="Arial" w:hAnsi="Arial" w:cs="Arial"/>
          <w:sz w:val="22"/>
          <w:szCs w:val="22"/>
        </w:rPr>
      </w:pP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10.1.6 Objeto.</w:t>
      </w:r>
    </w:p>
    <w:p w:rsidR="00347BAE" w:rsidRPr="00DD39EB" w:rsidRDefault="00347BAE" w:rsidP="00347BAE">
      <w:pPr>
        <w:spacing w:line="320" w:lineRule="exact"/>
        <w:jc w:val="both"/>
        <w:rPr>
          <w:rFonts w:ascii="Arial" w:hAnsi="Arial" w:cs="Arial"/>
          <w:sz w:val="22"/>
          <w:szCs w:val="22"/>
        </w:rPr>
      </w:pPr>
    </w:p>
    <w:p w:rsidR="00347BAE" w:rsidRPr="00DD39EB" w:rsidRDefault="00347BAE" w:rsidP="00347BAE">
      <w:pPr>
        <w:spacing w:line="320" w:lineRule="exact"/>
        <w:jc w:val="both"/>
        <w:rPr>
          <w:rFonts w:ascii="Arial" w:hAnsi="Arial" w:cs="Arial"/>
          <w:sz w:val="22"/>
          <w:szCs w:val="22"/>
        </w:rPr>
      </w:pPr>
      <w:r w:rsidRPr="00DD39EB">
        <w:rPr>
          <w:rFonts w:ascii="Arial" w:hAnsi="Arial" w:cs="Arial"/>
          <w:sz w:val="22"/>
          <w:szCs w:val="22"/>
        </w:rPr>
        <w:t xml:space="preserve">OBJETO.- </w:t>
      </w:r>
      <w:r w:rsidR="0047692A" w:rsidRPr="00DD39EB">
        <w:rPr>
          <w:rFonts w:ascii="Arial" w:hAnsi="Arial" w:cs="Arial"/>
          <w:sz w:val="22"/>
          <w:szCs w:val="22"/>
        </w:rPr>
        <w:t>La Sociedad Civil tendrá por objeto principal lograr una ordenación forestal sustentable, una planeación ordenada de las actividades forestales y el manejo eficiente de los recursos forestales por lo que se deberá promover la integración a la Sociedad de los propietarios y/o legítimos poseedores de los terrenos forestales, preferente o temporalmente forestales, ubicados dentro de los límites de la Unidad de Manejo, que se encuentren o no bajo aprovechamiento.</w:t>
      </w:r>
    </w:p>
    <w:p w:rsidR="00347BAE" w:rsidRPr="00DD39EB" w:rsidRDefault="00347BAE" w:rsidP="00832528">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10.1.</w:t>
      </w:r>
      <w:r w:rsidR="00CE6A18" w:rsidRPr="00DD39EB">
        <w:rPr>
          <w:rFonts w:ascii="Arial" w:hAnsi="Arial" w:cs="Arial"/>
          <w:sz w:val="22"/>
          <w:szCs w:val="22"/>
        </w:rPr>
        <w:t>7</w:t>
      </w:r>
      <w:r w:rsidRPr="00DD39EB">
        <w:rPr>
          <w:rFonts w:ascii="Arial" w:hAnsi="Arial" w:cs="Arial"/>
          <w:sz w:val="22"/>
          <w:szCs w:val="22"/>
        </w:rPr>
        <w:t xml:space="preserve"> Necesidades de personal, instalaciones, equipo, gasto de operación, etc.</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Para la operación de la UMAFOR, la Asociación requ</w:t>
      </w:r>
      <w:r w:rsidR="0089036F" w:rsidRPr="00DD39EB">
        <w:rPr>
          <w:rFonts w:ascii="Arial" w:hAnsi="Arial" w:cs="Arial"/>
          <w:sz w:val="22"/>
          <w:szCs w:val="22"/>
        </w:rPr>
        <w:t>ie</w:t>
      </w:r>
      <w:r w:rsidRPr="00DD39EB">
        <w:rPr>
          <w:rFonts w:ascii="Arial" w:hAnsi="Arial" w:cs="Arial"/>
          <w:sz w:val="22"/>
          <w:szCs w:val="22"/>
        </w:rPr>
        <w:t>re lo siguiente:</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Personal:</w:t>
      </w: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1 Ingeniero o Técnico forestal</w:t>
      </w: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1 Biólogo</w:t>
      </w: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1 Secretaría</w:t>
      </w: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1 Auxiliar</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Además se necesitará contar con los servicios profesionales en contabilidad, los cuales se recomienda sean contratados con terceros.</w:t>
      </w:r>
    </w:p>
    <w:p w:rsidR="00B0333F" w:rsidRPr="00DD39EB" w:rsidRDefault="00B0333F">
      <w:pPr>
        <w:rPr>
          <w:rFonts w:ascii="Arial" w:hAnsi="Arial" w:cs="Arial"/>
          <w:sz w:val="22"/>
          <w:szCs w:val="22"/>
        </w:rPr>
      </w:pPr>
      <w:r w:rsidRPr="00DD39EB">
        <w:rPr>
          <w:rFonts w:ascii="Arial" w:hAnsi="Arial" w:cs="Arial"/>
          <w:sz w:val="22"/>
          <w:szCs w:val="22"/>
        </w:rPr>
        <w:br w:type="page"/>
      </w: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lastRenderedPageBreak/>
        <w:t>Instalaciones</w:t>
      </w: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1 Oficina con instalaciones propias, que cuente además con un salón de reuniones y 1 dormitorio.</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Equipo</w:t>
      </w: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 xml:space="preserve">La </w:t>
      </w:r>
      <w:r w:rsidR="004F05BC" w:rsidRPr="00DD39EB">
        <w:rPr>
          <w:rFonts w:ascii="Arial" w:hAnsi="Arial" w:cs="Arial"/>
          <w:sz w:val="22"/>
          <w:szCs w:val="22"/>
        </w:rPr>
        <w:t>Asociación</w:t>
      </w:r>
      <w:r w:rsidRPr="00DD39EB">
        <w:rPr>
          <w:rFonts w:ascii="Arial" w:hAnsi="Arial" w:cs="Arial"/>
          <w:sz w:val="22"/>
          <w:szCs w:val="22"/>
        </w:rPr>
        <w:t xml:space="preserve"> ya fue apoyada con equipo de cómputo, mobiliario y vehículos, por lo que solo se requeriría de su mantenimiento y actualización.</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Gastos de operación</w:t>
      </w: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 xml:space="preserve">Para la realización de sus objetivos, se requiere de un presupuesto aproximado de </w:t>
      </w:r>
      <w:r w:rsidR="00244B12" w:rsidRPr="00DD39EB">
        <w:rPr>
          <w:rFonts w:ascii="Arial" w:hAnsi="Arial" w:cs="Arial"/>
          <w:sz w:val="22"/>
          <w:szCs w:val="22"/>
        </w:rPr>
        <w:t>9</w:t>
      </w:r>
      <w:r w:rsidRPr="00DD39EB">
        <w:rPr>
          <w:rFonts w:ascii="Arial" w:hAnsi="Arial" w:cs="Arial"/>
          <w:sz w:val="22"/>
          <w:szCs w:val="22"/>
        </w:rPr>
        <w:t>00 mil pesos mensuales, para cubrir gastos administrativos y de mantenimiento.</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10.1.</w:t>
      </w:r>
      <w:r w:rsidR="00CE6A18" w:rsidRPr="00DD39EB">
        <w:rPr>
          <w:rFonts w:ascii="Arial" w:hAnsi="Arial" w:cs="Arial"/>
          <w:sz w:val="22"/>
          <w:szCs w:val="22"/>
        </w:rPr>
        <w:t>8</w:t>
      </w:r>
      <w:r w:rsidRPr="00DD39EB">
        <w:rPr>
          <w:rFonts w:ascii="Arial" w:hAnsi="Arial" w:cs="Arial"/>
          <w:sz w:val="22"/>
          <w:szCs w:val="22"/>
        </w:rPr>
        <w:t xml:space="preserve"> Mecanismos de sostenimiento de la asociación</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Para el desarrollo y mantenimiento de la Asociación es necesario su capitalización mediante la venta de servicios a los socios, a silvicultores no socios, a instituciones gubernamentales y académicas, y al público en general.</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Además, la asociación debe crear un esquema de administración eficiente y con transparencia, más aún cuando se trate de recursos provenientes de las instancias gubernamentales.</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 xml:space="preserve">La gestión, promoción y </w:t>
      </w:r>
      <w:r w:rsidR="00244B12" w:rsidRPr="00DD39EB">
        <w:rPr>
          <w:rFonts w:ascii="Arial" w:hAnsi="Arial" w:cs="Arial"/>
          <w:sz w:val="22"/>
          <w:szCs w:val="22"/>
        </w:rPr>
        <w:t>ejecución</w:t>
      </w:r>
      <w:r w:rsidRPr="00DD39EB">
        <w:rPr>
          <w:rFonts w:ascii="Arial" w:hAnsi="Arial" w:cs="Arial"/>
          <w:sz w:val="22"/>
          <w:szCs w:val="22"/>
        </w:rPr>
        <w:t xml:space="preserve"> de proyectos productivos propios deberá convertirse en otra fuente de ingresos, de conformidad con los programas de apoyo vigentes.</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Se prevé que en una segunda etapa de crecimiento, la Asociación deberá crear una empresa propia con la finalidad poder comercializar productos y servicios a terceros, lo cual será un detonante para la generación de recursos propios.</w:t>
      </w:r>
    </w:p>
    <w:p w:rsidR="00623802" w:rsidRPr="00DD39EB" w:rsidRDefault="00623802" w:rsidP="00623802">
      <w:pPr>
        <w:spacing w:line="320" w:lineRule="exact"/>
        <w:jc w:val="both"/>
        <w:rPr>
          <w:rFonts w:ascii="Arial" w:hAnsi="Arial" w:cs="Arial"/>
          <w:sz w:val="22"/>
          <w:szCs w:val="22"/>
        </w:rPr>
      </w:pPr>
    </w:p>
    <w:p w:rsidR="00623802" w:rsidRPr="00DD39EB" w:rsidRDefault="00623802" w:rsidP="00623802">
      <w:pPr>
        <w:spacing w:line="320" w:lineRule="exact"/>
        <w:jc w:val="both"/>
        <w:rPr>
          <w:rFonts w:ascii="Arial" w:hAnsi="Arial" w:cs="Arial"/>
          <w:sz w:val="22"/>
          <w:szCs w:val="22"/>
        </w:rPr>
      </w:pPr>
      <w:r w:rsidRPr="00DD39EB">
        <w:rPr>
          <w:rFonts w:ascii="Arial" w:hAnsi="Arial" w:cs="Arial"/>
          <w:sz w:val="22"/>
          <w:szCs w:val="22"/>
        </w:rPr>
        <w:t>10.1.</w:t>
      </w:r>
      <w:r w:rsidR="00CE6A18" w:rsidRPr="00DD39EB">
        <w:rPr>
          <w:rFonts w:ascii="Arial" w:hAnsi="Arial" w:cs="Arial"/>
          <w:sz w:val="22"/>
          <w:szCs w:val="22"/>
        </w:rPr>
        <w:t>9</w:t>
      </w:r>
      <w:r w:rsidRPr="00DD39EB">
        <w:rPr>
          <w:rFonts w:ascii="Arial" w:hAnsi="Arial" w:cs="Arial"/>
          <w:sz w:val="22"/>
          <w:szCs w:val="22"/>
        </w:rPr>
        <w:t xml:space="preserve"> Responsabilidades en la elaboración, ejecución y evaluación de los ERF</w:t>
      </w:r>
    </w:p>
    <w:p w:rsidR="00623802" w:rsidRPr="00DD39EB" w:rsidRDefault="00623802" w:rsidP="00623802">
      <w:pPr>
        <w:spacing w:line="320" w:lineRule="exact"/>
        <w:jc w:val="both"/>
        <w:rPr>
          <w:rFonts w:ascii="Arial" w:hAnsi="Arial" w:cs="Arial"/>
          <w:sz w:val="22"/>
          <w:szCs w:val="22"/>
        </w:rPr>
      </w:pPr>
    </w:p>
    <w:p w:rsidR="00EA01EE" w:rsidRPr="00DD39EB" w:rsidRDefault="00623802" w:rsidP="00832528">
      <w:pPr>
        <w:spacing w:line="320" w:lineRule="exact"/>
        <w:jc w:val="both"/>
        <w:rPr>
          <w:rFonts w:ascii="Arial" w:hAnsi="Arial" w:cs="Arial"/>
          <w:sz w:val="22"/>
          <w:szCs w:val="22"/>
        </w:rPr>
      </w:pPr>
      <w:r w:rsidRPr="00DD39EB">
        <w:rPr>
          <w:rFonts w:ascii="Arial" w:hAnsi="Arial" w:cs="Arial"/>
          <w:sz w:val="22"/>
          <w:szCs w:val="22"/>
        </w:rPr>
        <w:t>La Asociación ha sido la responsable de la elaboración del Estudio Regional, no obstante, la aplicación de este deberá regirse por un Comité en el cual intervengan además todas las dependencias gubernamentales del sector forestal en los tres niveles de gobierno.</w:t>
      </w:r>
      <w:r w:rsidR="00CE6A18" w:rsidRPr="00DD39EB">
        <w:rPr>
          <w:rFonts w:ascii="Arial" w:hAnsi="Arial" w:cs="Arial"/>
          <w:sz w:val="22"/>
          <w:szCs w:val="22"/>
        </w:rPr>
        <w:t xml:space="preserve"> </w:t>
      </w:r>
      <w:r w:rsidRPr="00DD39EB">
        <w:rPr>
          <w:rFonts w:ascii="Arial" w:hAnsi="Arial" w:cs="Arial"/>
          <w:sz w:val="22"/>
          <w:szCs w:val="22"/>
        </w:rPr>
        <w:t>Dicho comité deberá establecer las responsabilidades de cada actor en la ejecución de los Programas.</w:t>
      </w:r>
    </w:p>
    <w:p w:rsidR="00626E8B" w:rsidRPr="00DD39EB" w:rsidRDefault="00626E8B">
      <w:pPr>
        <w:rPr>
          <w:rFonts w:ascii="Arial" w:hAnsi="Arial" w:cs="Arial"/>
        </w:rPr>
      </w:pPr>
      <w:r w:rsidRPr="00DD39EB">
        <w:rPr>
          <w:rFonts w:ascii="Arial" w:hAnsi="Arial" w:cs="Arial"/>
        </w:rPr>
        <w:br w:type="page"/>
      </w:r>
    </w:p>
    <w:p w:rsidR="00832528" w:rsidRPr="00DD39EB" w:rsidRDefault="00832528" w:rsidP="00626E8B">
      <w:pPr>
        <w:pStyle w:val="Ttulo2"/>
        <w:keepLines w:val="0"/>
        <w:spacing w:before="240" w:after="60"/>
        <w:rPr>
          <w:rFonts w:cs="Arial"/>
          <w:iCs/>
          <w:caps w:val="0"/>
          <w:color w:val="auto"/>
          <w:szCs w:val="24"/>
          <w:lang w:eastAsia="en-US"/>
        </w:rPr>
      </w:pPr>
      <w:bookmarkStart w:id="295" w:name="_Toc288139003"/>
      <w:r w:rsidRPr="00DD39EB">
        <w:rPr>
          <w:rFonts w:cs="Arial"/>
          <w:iCs/>
          <w:caps w:val="0"/>
          <w:color w:val="auto"/>
          <w:szCs w:val="24"/>
          <w:lang w:eastAsia="en-US"/>
        </w:rPr>
        <w:lastRenderedPageBreak/>
        <w:t>10.2 S</w:t>
      </w:r>
      <w:r w:rsidR="00B7452A" w:rsidRPr="00DD39EB">
        <w:rPr>
          <w:rFonts w:cs="Arial"/>
          <w:iCs/>
          <w:caps w:val="0"/>
          <w:color w:val="auto"/>
          <w:szCs w:val="24"/>
          <w:lang w:eastAsia="en-US"/>
        </w:rPr>
        <w:t>ervicios técnicos y profesionales</w:t>
      </w:r>
      <w:bookmarkEnd w:id="295"/>
      <w:r w:rsidRPr="00DD39EB">
        <w:rPr>
          <w:rFonts w:cs="Arial"/>
          <w:iCs/>
          <w:caps w:val="0"/>
          <w:color w:val="auto"/>
          <w:szCs w:val="24"/>
          <w:lang w:eastAsia="en-US"/>
        </w:rPr>
        <w:t xml:space="preserve"> </w:t>
      </w:r>
    </w:p>
    <w:p w:rsidR="00832528" w:rsidRPr="00DD39EB" w:rsidRDefault="00832528" w:rsidP="00832528">
      <w:pPr>
        <w:spacing w:line="320" w:lineRule="exact"/>
        <w:jc w:val="both"/>
        <w:rPr>
          <w:rFonts w:ascii="Arial" w:hAnsi="Arial" w:cs="Arial"/>
        </w:rPr>
      </w:pPr>
    </w:p>
    <w:p w:rsidR="00D5294C" w:rsidRPr="00DD39EB" w:rsidRDefault="00D5294C" w:rsidP="00D5294C">
      <w:pPr>
        <w:spacing w:line="320" w:lineRule="exact"/>
        <w:jc w:val="both"/>
        <w:rPr>
          <w:rFonts w:ascii="Arial" w:hAnsi="Arial" w:cs="Arial"/>
          <w:sz w:val="22"/>
          <w:szCs w:val="22"/>
        </w:rPr>
      </w:pPr>
      <w:r w:rsidRPr="00DD39EB">
        <w:rPr>
          <w:rFonts w:ascii="Arial" w:hAnsi="Arial" w:cs="Arial"/>
          <w:sz w:val="22"/>
          <w:szCs w:val="22"/>
        </w:rPr>
        <w:t>10.2.1 Cantidad de prestadores de servicios técnicos en la región y necesidad total.</w:t>
      </w:r>
    </w:p>
    <w:p w:rsidR="00D5294C" w:rsidRPr="00DD39EB" w:rsidRDefault="00D5294C" w:rsidP="00D5294C">
      <w:pPr>
        <w:spacing w:line="320" w:lineRule="exact"/>
        <w:jc w:val="both"/>
        <w:rPr>
          <w:rFonts w:ascii="Arial" w:hAnsi="Arial" w:cs="Arial"/>
          <w:sz w:val="16"/>
          <w:szCs w:val="16"/>
        </w:rPr>
      </w:pPr>
      <w:r w:rsidRPr="00DD39EB">
        <w:rPr>
          <w:rFonts w:ascii="Arial" w:hAnsi="Arial" w:cs="Arial"/>
          <w:sz w:val="22"/>
          <w:szCs w:val="22"/>
        </w:rPr>
        <w:t xml:space="preserve"> </w:t>
      </w:r>
    </w:p>
    <w:p w:rsidR="00836E97" w:rsidRPr="00DD39EB" w:rsidRDefault="00790394" w:rsidP="00836E97">
      <w:pPr>
        <w:spacing w:line="320" w:lineRule="exact"/>
        <w:jc w:val="both"/>
        <w:rPr>
          <w:rFonts w:ascii="Arial" w:hAnsi="Arial" w:cs="Arial"/>
          <w:sz w:val="22"/>
          <w:szCs w:val="22"/>
        </w:rPr>
      </w:pPr>
      <w:r w:rsidRPr="00DD39EB">
        <w:rPr>
          <w:rFonts w:ascii="Arial" w:hAnsi="Arial" w:cs="Arial"/>
          <w:sz w:val="22"/>
          <w:szCs w:val="22"/>
        </w:rPr>
        <w:t>De acuerdo a los resultados del PROARBOL 2009, dentro de la UMAFOR solo radicaban 4 asesores técnicos acreditados</w:t>
      </w:r>
      <w:r w:rsidR="00F3558C" w:rsidRPr="00DD39EB">
        <w:rPr>
          <w:rFonts w:ascii="Arial" w:hAnsi="Arial" w:cs="Arial"/>
          <w:sz w:val="22"/>
          <w:szCs w:val="22"/>
        </w:rPr>
        <w:t xml:space="preserve"> y 30 radican fuera de la UMAFOR</w:t>
      </w:r>
      <w:r w:rsidR="001937AC" w:rsidRPr="00DD39EB">
        <w:rPr>
          <w:rFonts w:ascii="Arial" w:hAnsi="Arial" w:cs="Arial"/>
          <w:sz w:val="22"/>
          <w:szCs w:val="22"/>
        </w:rPr>
        <w:t xml:space="preserve">. </w:t>
      </w:r>
      <w:r w:rsidR="00445A69" w:rsidRPr="00DD39EB">
        <w:rPr>
          <w:rFonts w:ascii="Arial" w:hAnsi="Arial" w:cs="Arial"/>
          <w:sz w:val="22"/>
          <w:szCs w:val="22"/>
        </w:rPr>
        <w:t>Para definir la cantidad del número de prestadores de servicios técnicos, primero será</w:t>
      </w:r>
      <w:r w:rsidR="00B7452A" w:rsidRPr="00DD39EB">
        <w:rPr>
          <w:rFonts w:ascii="Arial" w:hAnsi="Arial" w:cs="Arial"/>
          <w:sz w:val="22"/>
          <w:szCs w:val="22"/>
        </w:rPr>
        <w:t>n necesarias</w:t>
      </w:r>
      <w:r w:rsidR="00445A69" w:rsidRPr="00DD39EB">
        <w:rPr>
          <w:rFonts w:ascii="Arial" w:hAnsi="Arial" w:cs="Arial"/>
          <w:sz w:val="22"/>
          <w:szCs w:val="22"/>
        </w:rPr>
        <w:t xml:space="preserve"> las líneas de acción a ejecutar, y en base a ello se determinará el tipo de profesionista que se necesita.</w:t>
      </w:r>
      <w:r w:rsidR="00794468" w:rsidRPr="00DD39EB">
        <w:rPr>
          <w:rFonts w:ascii="Arial" w:hAnsi="Arial" w:cs="Arial"/>
          <w:sz w:val="22"/>
          <w:szCs w:val="22"/>
        </w:rPr>
        <w:t xml:space="preserve">  </w:t>
      </w:r>
      <w:r w:rsidR="00836E97" w:rsidRPr="00DD39EB">
        <w:rPr>
          <w:rFonts w:ascii="Arial" w:hAnsi="Arial" w:cs="Arial"/>
          <w:sz w:val="22"/>
          <w:szCs w:val="22"/>
        </w:rPr>
        <w:t>Es importante aclarar que como referencia principal se tomó la ubicación en la cual puede ser localizada la persona o la empresa, según el listado de asesores técnicos publicado por la CONAFOR en su página electrónica, con referencia al PROARBOL 2009. Esto implica que alguno o varios de los asesores pueden estar desarrollando proyectos en otras regiones del Estado o del País.</w:t>
      </w:r>
    </w:p>
    <w:p w:rsidR="00445A69" w:rsidRPr="00DD39EB" w:rsidRDefault="00445A69" w:rsidP="00790394">
      <w:pPr>
        <w:spacing w:line="320" w:lineRule="exact"/>
        <w:jc w:val="both"/>
        <w:rPr>
          <w:rFonts w:ascii="Arial" w:hAnsi="Arial" w:cs="Arial"/>
          <w:sz w:val="22"/>
          <w:szCs w:val="22"/>
        </w:rPr>
      </w:pPr>
    </w:p>
    <w:p w:rsidR="00B7452A" w:rsidRPr="00DD39EB" w:rsidRDefault="00B7452A" w:rsidP="00790394">
      <w:pPr>
        <w:spacing w:line="320" w:lineRule="exact"/>
        <w:jc w:val="both"/>
        <w:rPr>
          <w:rFonts w:ascii="Arial" w:hAnsi="Arial" w:cs="Arial"/>
          <w:sz w:val="22"/>
          <w:szCs w:val="22"/>
        </w:rPr>
      </w:pPr>
      <w:r w:rsidRPr="00DD39EB">
        <w:rPr>
          <w:rFonts w:ascii="Arial" w:hAnsi="Arial" w:cs="Arial"/>
          <w:sz w:val="22"/>
          <w:szCs w:val="22"/>
        </w:rPr>
        <w:t>10.2.2 Formas de organización de los prestadores de servicios (individuales, empresas, etc.)</w:t>
      </w:r>
      <w:r w:rsidR="00C65ED5" w:rsidRPr="00DD39EB">
        <w:rPr>
          <w:rFonts w:ascii="Arial" w:hAnsi="Arial" w:cs="Arial"/>
          <w:sz w:val="22"/>
          <w:szCs w:val="22"/>
        </w:rPr>
        <w:t>.</w:t>
      </w:r>
    </w:p>
    <w:p w:rsidR="005D2CB0" w:rsidRPr="00DD39EB" w:rsidRDefault="005D2CB0" w:rsidP="00790394">
      <w:pPr>
        <w:spacing w:line="320" w:lineRule="exact"/>
        <w:jc w:val="both"/>
        <w:rPr>
          <w:rFonts w:ascii="Arial" w:hAnsi="Arial" w:cs="Arial"/>
          <w:sz w:val="22"/>
          <w:szCs w:val="22"/>
        </w:rPr>
      </w:pPr>
    </w:p>
    <w:p w:rsidR="005D2CB0" w:rsidRPr="00DD39EB" w:rsidRDefault="005D2CB0" w:rsidP="005D2CB0">
      <w:pPr>
        <w:spacing w:line="320" w:lineRule="exact"/>
        <w:jc w:val="both"/>
        <w:rPr>
          <w:rFonts w:ascii="Arial" w:hAnsi="Arial" w:cs="Arial"/>
          <w:sz w:val="22"/>
          <w:szCs w:val="22"/>
        </w:rPr>
      </w:pPr>
      <w:r w:rsidRPr="00DD39EB">
        <w:rPr>
          <w:rFonts w:ascii="Arial" w:hAnsi="Arial" w:cs="Arial"/>
          <w:sz w:val="22"/>
          <w:szCs w:val="22"/>
        </w:rPr>
        <w:t xml:space="preserve">De acuerdo a los resultados del PROARBOL 2009, dentro de la UMAFOR solo radicaban 4 asesores técnicos acreditados, de los cuales uno corresponde a persona moral </w:t>
      </w:r>
      <w:r w:rsidR="001937AC" w:rsidRPr="00DD39EB">
        <w:rPr>
          <w:rFonts w:ascii="Arial" w:hAnsi="Arial" w:cs="Arial"/>
          <w:sz w:val="22"/>
          <w:szCs w:val="22"/>
        </w:rPr>
        <w:t xml:space="preserve">y se denomina “AGENCIA DE DESARROLLO RURAL MEXTLALI S.C.” </w:t>
      </w:r>
      <w:r w:rsidRPr="00DD39EB">
        <w:rPr>
          <w:rFonts w:ascii="Arial" w:hAnsi="Arial" w:cs="Arial"/>
          <w:sz w:val="22"/>
          <w:szCs w:val="22"/>
        </w:rPr>
        <w:t>y los demás son personas físicas</w:t>
      </w:r>
      <w:r w:rsidR="001937AC" w:rsidRPr="00DD39EB">
        <w:rPr>
          <w:rFonts w:ascii="Arial" w:hAnsi="Arial" w:cs="Arial"/>
          <w:sz w:val="22"/>
          <w:szCs w:val="22"/>
        </w:rPr>
        <w:t xml:space="preserve"> cuyos nombres son los siguientes: MORALES VILLALBA EMILIO, FORTOUL VELAZCO ALBERTO JORGE y GARCÍA LUNA JOSÉ ISRAEL</w:t>
      </w:r>
      <w:r w:rsidRPr="00DD39EB">
        <w:rPr>
          <w:rFonts w:ascii="Arial" w:hAnsi="Arial" w:cs="Arial"/>
          <w:sz w:val="22"/>
          <w:szCs w:val="22"/>
        </w:rPr>
        <w:t>.</w:t>
      </w:r>
    </w:p>
    <w:p w:rsidR="00B7452A" w:rsidRPr="00DD39EB" w:rsidRDefault="00B7452A" w:rsidP="00790394">
      <w:pPr>
        <w:spacing w:line="320" w:lineRule="exact"/>
        <w:jc w:val="both"/>
        <w:rPr>
          <w:rFonts w:ascii="Arial" w:hAnsi="Arial" w:cs="Arial"/>
          <w:sz w:val="22"/>
          <w:szCs w:val="22"/>
        </w:rPr>
      </w:pPr>
    </w:p>
    <w:p w:rsidR="00B7452A" w:rsidRPr="00DD39EB" w:rsidRDefault="00B7452A" w:rsidP="00790394">
      <w:pPr>
        <w:spacing w:line="320" w:lineRule="exact"/>
        <w:jc w:val="both"/>
        <w:rPr>
          <w:rFonts w:ascii="Arial" w:hAnsi="Arial" w:cs="Arial"/>
          <w:sz w:val="22"/>
          <w:szCs w:val="22"/>
        </w:rPr>
      </w:pPr>
      <w:r w:rsidRPr="00DD39EB">
        <w:rPr>
          <w:rFonts w:ascii="Arial" w:hAnsi="Arial" w:cs="Arial"/>
          <w:sz w:val="22"/>
          <w:szCs w:val="22"/>
        </w:rPr>
        <w:t>10.2.3 Padrón de prestadores en la región con nombre, registro forestal, dirección, teléfono y correo electrónico</w:t>
      </w:r>
      <w:r w:rsidR="00721BEE" w:rsidRPr="00DD39EB">
        <w:rPr>
          <w:rFonts w:ascii="Arial" w:hAnsi="Arial" w:cs="Arial"/>
          <w:sz w:val="22"/>
          <w:szCs w:val="22"/>
        </w:rPr>
        <w:t>.</w:t>
      </w:r>
    </w:p>
    <w:p w:rsidR="00721BEE" w:rsidRPr="00DD39EB" w:rsidRDefault="00721BEE" w:rsidP="00721BEE">
      <w:pPr>
        <w:pStyle w:val="TABLAS"/>
      </w:pPr>
      <w:bookmarkStart w:id="296" w:name="_Toc271287627"/>
    </w:p>
    <w:p w:rsidR="00AF19B1" w:rsidRPr="00DD39EB" w:rsidRDefault="00AF19B1" w:rsidP="00721BEE">
      <w:pPr>
        <w:pStyle w:val="TABLAS"/>
      </w:pPr>
      <w:bookmarkStart w:id="297" w:name="_Toc289426250"/>
      <w:r w:rsidRPr="00DD39EB">
        <w:t>Cuadro 10.4 Padrón de los prestadores de servicios en la UMAFOR</w:t>
      </w:r>
      <w:bookmarkEnd w:id="296"/>
      <w:bookmarkEnd w:id="297"/>
    </w:p>
    <w:tbl>
      <w:tblPr>
        <w:tblStyle w:val="Sombreadomedio1-nfasis5"/>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4A0"/>
      </w:tblPr>
      <w:tblGrid>
        <w:gridCol w:w="2197"/>
        <w:gridCol w:w="2188"/>
        <w:gridCol w:w="2193"/>
        <w:gridCol w:w="2475"/>
      </w:tblGrid>
      <w:tr w:rsidR="001937AC" w:rsidRPr="00DD39EB" w:rsidTr="00721BEE">
        <w:trPr>
          <w:cnfStyle w:val="100000000000"/>
        </w:trPr>
        <w:tc>
          <w:tcPr>
            <w:cnfStyle w:val="001000000000"/>
            <w:tcW w:w="2197" w:type="dxa"/>
            <w:shd w:val="clear" w:color="auto" w:fill="D6E3BC" w:themeFill="accent3" w:themeFillTint="66"/>
            <w:vAlign w:val="center"/>
          </w:tcPr>
          <w:p w:rsidR="001937AC" w:rsidRPr="00DD39EB" w:rsidRDefault="001937AC" w:rsidP="00721BEE">
            <w:pPr>
              <w:spacing w:line="320" w:lineRule="exact"/>
              <w:jc w:val="center"/>
              <w:rPr>
                <w:rFonts w:ascii="Arial" w:hAnsi="Arial" w:cs="Arial"/>
                <w:color w:val="auto"/>
                <w:sz w:val="20"/>
                <w:szCs w:val="20"/>
              </w:rPr>
            </w:pPr>
            <w:r w:rsidRPr="00DD39EB">
              <w:rPr>
                <w:rFonts w:ascii="Arial" w:hAnsi="Arial" w:cs="Arial"/>
                <w:color w:val="auto"/>
                <w:sz w:val="20"/>
                <w:szCs w:val="20"/>
              </w:rPr>
              <w:t>PRESTADOR DE SERVICIOS</w:t>
            </w:r>
          </w:p>
        </w:tc>
        <w:tc>
          <w:tcPr>
            <w:tcW w:w="2188" w:type="dxa"/>
            <w:shd w:val="clear" w:color="auto" w:fill="D6E3BC" w:themeFill="accent3" w:themeFillTint="66"/>
            <w:vAlign w:val="center"/>
          </w:tcPr>
          <w:p w:rsidR="001937AC" w:rsidRPr="00DD39EB" w:rsidRDefault="002505CF" w:rsidP="00721BEE">
            <w:pPr>
              <w:spacing w:line="320" w:lineRule="exact"/>
              <w:jc w:val="center"/>
              <w:cnfStyle w:val="100000000000"/>
              <w:rPr>
                <w:rFonts w:ascii="Arial" w:hAnsi="Arial" w:cs="Arial"/>
                <w:color w:val="auto"/>
                <w:sz w:val="20"/>
                <w:szCs w:val="20"/>
              </w:rPr>
            </w:pPr>
            <w:r w:rsidRPr="00DD39EB">
              <w:rPr>
                <w:rFonts w:ascii="Arial" w:hAnsi="Arial" w:cs="Arial"/>
                <w:color w:val="auto"/>
                <w:sz w:val="20"/>
                <w:szCs w:val="20"/>
              </w:rPr>
              <w:t>MUNICIPIO</w:t>
            </w:r>
          </w:p>
        </w:tc>
        <w:tc>
          <w:tcPr>
            <w:tcW w:w="2193" w:type="dxa"/>
            <w:shd w:val="clear" w:color="auto" w:fill="D6E3BC" w:themeFill="accent3" w:themeFillTint="66"/>
            <w:vAlign w:val="center"/>
          </w:tcPr>
          <w:p w:rsidR="001937AC" w:rsidRPr="00DD39EB" w:rsidRDefault="002505CF" w:rsidP="00721BEE">
            <w:pPr>
              <w:spacing w:line="320" w:lineRule="exact"/>
              <w:jc w:val="center"/>
              <w:cnfStyle w:val="100000000000"/>
              <w:rPr>
                <w:rFonts w:ascii="Arial" w:hAnsi="Arial" w:cs="Arial"/>
                <w:color w:val="auto"/>
                <w:sz w:val="20"/>
                <w:szCs w:val="20"/>
              </w:rPr>
            </w:pPr>
            <w:r w:rsidRPr="00DD39EB">
              <w:rPr>
                <w:rFonts w:ascii="Arial" w:hAnsi="Arial" w:cs="Arial"/>
                <w:color w:val="auto"/>
                <w:sz w:val="20"/>
                <w:szCs w:val="20"/>
              </w:rPr>
              <w:t>TELÉFONO</w:t>
            </w:r>
          </w:p>
        </w:tc>
        <w:tc>
          <w:tcPr>
            <w:tcW w:w="2475" w:type="dxa"/>
            <w:shd w:val="clear" w:color="auto" w:fill="D6E3BC" w:themeFill="accent3" w:themeFillTint="66"/>
            <w:vAlign w:val="center"/>
          </w:tcPr>
          <w:p w:rsidR="001937AC" w:rsidRPr="00DD39EB" w:rsidRDefault="002505CF" w:rsidP="00721BEE">
            <w:pPr>
              <w:spacing w:line="320" w:lineRule="exact"/>
              <w:jc w:val="center"/>
              <w:cnfStyle w:val="100000000000"/>
              <w:rPr>
                <w:rFonts w:ascii="Arial" w:hAnsi="Arial" w:cs="Arial"/>
                <w:color w:val="auto"/>
                <w:sz w:val="20"/>
                <w:szCs w:val="20"/>
              </w:rPr>
            </w:pPr>
            <w:r w:rsidRPr="00DD39EB">
              <w:rPr>
                <w:rFonts w:ascii="Arial" w:hAnsi="Arial" w:cs="Arial"/>
                <w:color w:val="auto"/>
                <w:sz w:val="20"/>
                <w:szCs w:val="20"/>
              </w:rPr>
              <w:t>CORREO ELECTRONICO</w:t>
            </w:r>
          </w:p>
        </w:tc>
      </w:tr>
      <w:tr w:rsidR="001937AC" w:rsidRPr="00DD39EB" w:rsidTr="00227A54">
        <w:trPr>
          <w:cnfStyle w:val="000000100000"/>
        </w:trPr>
        <w:tc>
          <w:tcPr>
            <w:cnfStyle w:val="001000000000"/>
            <w:tcW w:w="2197" w:type="dxa"/>
            <w:shd w:val="clear" w:color="auto" w:fill="auto"/>
          </w:tcPr>
          <w:p w:rsidR="001937AC" w:rsidRPr="00DD39EB" w:rsidRDefault="002505CF" w:rsidP="00790394">
            <w:pPr>
              <w:spacing w:line="320" w:lineRule="exact"/>
              <w:jc w:val="both"/>
              <w:rPr>
                <w:rFonts w:ascii="Arial" w:hAnsi="Arial" w:cs="Arial"/>
                <w:sz w:val="20"/>
                <w:szCs w:val="20"/>
              </w:rPr>
            </w:pPr>
            <w:r w:rsidRPr="00DD39EB">
              <w:rPr>
                <w:rFonts w:ascii="Arial" w:hAnsi="Arial" w:cs="Arial"/>
                <w:sz w:val="20"/>
                <w:szCs w:val="20"/>
                <w:lang w:eastAsia="es-ES"/>
              </w:rPr>
              <w:t>AGENCIA DE DESARROLLO RURAL MEXTLALI S.C.</w:t>
            </w:r>
          </w:p>
        </w:tc>
        <w:tc>
          <w:tcPr>
            <w:tcW w:w="2188" w:type="dxa"/>
            <w:shd w:val="clear" w:color="auto" w:fill="auto"/>
          </w:tcPr>
          <w:p w:rsidR="001937AC" w:rsidRPr="00DD39EB" w:rsidRDefault="002505CF" w:rsidP="00790394">
            <w:pPr>
              <w:spacing w:line="320" w:lineRule="exact"/>
              <w:jc w:val="both"/>
              <w:cnfStyle w:val="000000100000"/>
              <w:rPr>
                <w:rFonts w:ascii="Arial" w:hAnsi="Arial" w:cs="Arial"/>
                <w:sz w:val="20"/>
                <w:szCs w:val="20"/>
              </w:rPr>
            </w:pPr>
            <w:r w:rsidRPr="00DD39EB">
              <w:rPr>
                <w:rFonts w:ascii="Arial" w:hAnsi="Arial" w:cs="Arial"/>
                <w:sz w:val="20"/>
                <w:szCs w:val="20"/>
              </w:rPr>
              <w:t>Nicolás Bravo</w:t>
            </w:r>
          </w:p>
        </w:tc>
        <w:tc>
          <w:tcPr>
            <w:tcW w:w="2193" w:type="dxa"/>
            <w:shd w:val="clear" w:color="auto" w:fill="auto"/>
          </w:tcPr>
          <w:p w:rsidR="001937AC" w:rsidRPr="00DD39EB" w:rsidRDefault="002505CF" w:rsidP="00790394">
            <w:pPr>
              <w:spacing w:line="320" w:lineRule="exact"/>
              <w:jc w:val="both"/>
              <w:cnfStyle w:val="000000100000"/>
              <w:rPr>
                <w:rFonts w:ascii="Arial" w:hAnsi="Arial" w:cs="Arial"/>
                <w:sz w:val="20"/>
                <w:szCs w:val="20"/>
              </w:rPr>
            </w:pPr>
            <w:r w:rsidRPr="00DD39EB">
              <w:rPr>
                <w:rFonts w:ascii="Arial" w:hAnsi="Arial" w:cs="Arial"/>
                <w:sz w:val="20"/>
                <w:szCs w:val="20"/>
              </w:rPr>
              <w:t>2381238825</w:t>
            </w:r>
          </w:p>
        </w:tc>
        <w:tc>
          <w:tcPr>
            <w:tcW w:w="2475" w:type="dxa"/>
            <w:shd w:val="clear" w:color="auto" w:fill="auto"/>
          </w:tcPr>
          <w:p w:rsidR="001937AC" w:rsidRPr="00DD39EB" w:rsidRDefault="009D4F96" w:rsidP="00790394">
            <w:pPr>
              <w:spacing w:line="320" w:lineRule="exact"/>
              <w:jc w:val="both"/>
              <w:cnfStyle w:val="000000100000"/>
              <w:rPr>
                <w:rFonts w:ascii="Arial" w:hAnsi="Arial" w:cs="Arial"/>
                <w:sz w:val="20"/>
                <w:szCs w:val="20"/>
              </w:rPr>
            </w:pPr>
            <w:hyperlink r:id="rId43" w:history="1">
              <w:r w:rsidR="002505CF" w:rsidRPr="00DD39EB">
                <w:rPr>
                  <w:rStyle w:val="Hipervnculo"/>
                  <w:rFonts w:ascii="Arial" w:hAnsi="Arial" w:cs="Arial"/>
                  <w:sz w:val="20"/>
                  <w:szCs w:val="20"/>
                </w:rPr>
                <w:t>maheva18@hotmail.com</w:t>
              </w:r>
            </w:hyperlink>
          </w:p>
        </w:tc>
      </w:tr>
      <w:tr w:rsidR="001937AC" w:rsidRPr="00DD39EB" w:rsidTr="00227A54">
        <w:trPr>
          <w:cnfStyle w:val="000000010000"/>
        </w:trPr>
        <w:tc>
          <w:tcPr>
            <w:cnfStyle w:val="001000000000"/>
            <w:tcW w:w="2197" w:type="dxa"/>
            <w:shd w:val="clear" w:color="auto" w:fill="D6E3BC" w:themeFill="accent3" w:themeFillTint="66"/>
          </w:tcPr>
          <w:p w:rsidR="001937AC" w:rsidRPr="00DD39EB" w:rsidRDefault="002505CF" w:rsidP="00790394">
            <w:pPr>
              <w:spacing w:line="320" w:lineRule="exact"/>
              <w:jc w:val="both"/>
              <w:rPr>
                <w:rFonts w:ascii="Arial" w:hAnsi="Arial" w:cs="Arial"/>
                <w:sz w:val="20"/>
                <w:szCs w:val="20"/>
              </w:rPr>
            </w:pPr>
            <w:r w:rsidRPr="00DD39EB">
              <w:rPr>
                <w:rFonts w:ascii="Arial" w:hAnsi="Arial" w:cs="Arial"/>
                <w:sz w:val="20"/>
                <w:szCs w:val="20"/>
                <w:lang w:eastAsia="es-ES"/>
              </w:rPr>
              <w:t>MORALES VILLALBA EMILIO</w:t>
            </w:r>
          </w:p>
        </w:tc>
        <w:tc>
          <w:tcPr>
            <w:tcW w:w="2188" w:type="dxa"/>
            <w:shd w:val="clear" w:color="auto" w:fill="D6E3BC" w:themeFill="accent3" w:themeFillTint="66"/>
          </w:tcPr>
          <w:p w:rsidR="001937AC" w:rsidRPr="00DD39EB" w:rsidRDefault="002505CF" w:rsidP="00790394">
            <w:pPr>
              <w:spacing w:line="320" w:lineRule="exact"/>
              <w:jc w:val="both"/>
              <w:cnfStyle w:val="000000010000"/>
              <w:rPr>
                <w:rFonts w:ascii="Arial" w:hAnsi="Arial" w:cs="Arial"/>
                <w:sz w:val="20"/>
                <w:szCs w:val="20"/>
              </w:rPr>
            </w:pPr>
            <w:r w:rsidRPr="00DD39EB">
              <w:rPr>
                <w:rFonts w:ascii="Arial" w:hAnsi="Arial" w:cs="Arial"/>
                <w:sz w:val="20"/>
                <w:szCs w:val="20"/>
              </w:rPr>
              <w:t>Nicolás Bravo</w:t>
            </w:r>
          </w:p>
        </w:tc>
        <w:tc>
          <w:tcPr>
            <w:tcW w:w="2193" w:type="dxa"/>
            <w:shd w:val="clear" w:color="auto" w:fill="D6E3BC" w:themeFill="accent3" w:themeFillTint="66"/>
          </w:tcPr>
          <w:p w:rsidR="001937AC" w:rsidRPr="00DD39EB" w:rsidRDefault="002505CF" w:rsidP="00790394">
            <w:pPr>
              <w:spacing w:line="320" w:lineRule="exact"/>
              <w:jc w:val="both"/>
              <w:cnfStyle w:val="000000010000"/>
              <w:rPr>
                <w:rFonts w:ascii="Arial" w:hAnsi="Arial" w:cs="Arial"/>
                <w:sz w:val="20"/>
                <w:szCs w:val="20"/>
              </w:rPr>
            </w:pPr>
            <w:r w:rsidRPr="00DD39EB">
              <w:rPr>
                <w:rFonts w:ascii="Arial" w:hAnsi="Arial" w:cs="Arial"/>
                <w:sz w:val="20"/>
                <w:szCs w:val="20"/>
              </w:rPr>
              <w:t>2381019995</w:t>
            </w:r>
          </w:p>
        </w:tc>
        <w:tc>
          <w:tcPr>
            <w:tcW w:w="2475" w:type="dxa"/>
            <w:shd w:val="clear" w:color="auto" w:fill="D6E3BC" w:themeFill="accent3" w:themeFillTint="66"/>
          </w:tcPr>
          <w:p w:rsidR="001937AC" w:rsidRPr="00DD39EB" w:rsidRDefault="009D4F96" w:rsidP="00790394">
            <w:pPr>
              <w:spacing w:line="320" w:lineRule="exact"/>
              <w:jc w:val="both"/>
              <w:cnfStyle w:val="000000010000"/>
              <w:rPr>
                <w:rFonts w:ascii="Arial" w:hAnsi="Arial" w:cs="Arial"/>
                <w:sz w:val="20"/>
                <w:szCs w:val="20"/>
              </w:rPr>
            </w:pPr>
            <w:hyperlink r:id="rId44" w:history="1">
              <w:r w:rsidR="002505CF" w:rsidRPr="00DD39EB">
                <w:rPr>
                  <w:rStyle w:val="Hipervnculo"/>
                  <w:rFonts w:ascii="Arial" w:hAnsi="Arial" w:cs="Arial"/>
                  <w:sz w:val="20"/>
                  <w:szCs w:val="20"/>
                </w:rPr>
                <w:t>movill_85@hotmail.com</w:t>
              </w:r>
            </w:hyperlink>
          </w:p>
        </w:tc>
      </w:tr>
      <w:tr w:rsidR="001937AC" w:rsidRPr="00DD39EB" w:rsidTr="00227A54">
        <w:trPr>
          <w:cnfStyle w:val="000000100000"/>
        </w:trPr>
        <w:tc>
          <w:tcPr>
            <w:cnfStyle w:val="001000000000"/>
            <w:tcW w:w="2197" w:type="dxa"/>
            <w:shd w:val="clear" w:color="auto" w:fill="auto"/>
          </w:tcPr>
          <w:p w:rsidR="001937AC" w:rsidRPr="00DD39EB" w:rsidRDefault="002505CF" w:rsidP="00790394">
            <w:pPr>
              <w:spacing w:line="320" w:lineRule="exact"/>
              <w:jc w:val="both"/>
              <w:rPr>
                <w:rFonts w:ascii="Arial" w:hAnsi="Arial" w:cs="Arial"/>
                <w:sz w:val="20"/>
                <w:szCs w:val="20"/>
              </w:rPr>
            </w:pPr>
            <w:r w:rsidRPr="00DD39EB">
              <w:rPr>
                <w:rFonts w:ascii="Arial" w:hAnsi="Arial" w:cs="Arial"/>
                <w:sz w:val="20"/>
                <w:szCs w:val="20"/>
                <w:lang w:eastAsia="es-ES"/>
              </w:rPr>
              <w:t>FORTOUL VELAZCO ALBERTO JORGE</w:t>
            </w:r>
          </w:p>
        </w:tc>
        <w:tc>
          <w:tcPr>
            <w:tcW w:w="2188" w:type="dxa"/>
            <w:shd w:val="clear" w:color="auto" w:fill="auto"/>
          </w:tcPr>
          <w:p w:rsidR="001937AC" w:rsidRPr="00DD39EB" w:rsidRDefault="002505CF" w:rsidP="00790394">
            <w:pPr>
              <w:spacing w:line="320" w:lineRule="exact"/>
              <w:jc w:val="both"/>
              <w:cnfStyle w:val="000000100000"/>
              <w:rPr>
                <w:rFonts w:ascii="Arial" w:hAnsi="Arial" w:cs="Arial"/>
                <w:sz w:val="20"/>
                <w:szCs w:val="20"/>
              </w:rPr>
            </w:pPr>
            <w:r w:rsidRPr="00DD39EB">
              <w:rPr>
                <w:rFonts w:ascii="Arial" w:hAnsi="Arial" w:cs="Arial"/>
                <w:sz w:val="20"/>
                <w:szCs w:val="20"/>
              </w:rPr>
              <w:t>Nicolás Bravo</w:t>
            </w:r>
          </w:p>
        </w:tc>
        <w:tc>
          <w:tcPr>
            <w:tcW w:w="2193" w:type="dxa"/>
            <w:shd w:val="clear" w:color="auto" w:fill="auto"/>
          </w:tcPr>
          <w:p w:rsidR="001937AC" w:rsidRPr="00DD39EB" w:rsidRDefault="002505CF" w:rsidP="00790394">
            <w:pPr>
              <w:spacing w:line="320" w:lineRule="exact"/>
              <w:jc w:val="both"/>
              <w:cnfStyle w:val="000000100000"/>
              <w:rPr>
                <w:rFonts w:ascii="Arial" w:hAnsi="Arial" w:cs="Arial"/>
                <w:sz w:val="20"/>
                <w:szCs w:val="20"/>
              </w:rPr>
            </w:pPr>
            <w:r w:rsidRPr="00DD39EB">
              <w:rPr>
                <w:rFonts w:ascii="Arial" w:hAnsi="Arial" w:cs="Arial"/>
                <w:sz w:val="20"/>
                <w:szCs w:val="20"/>
              </w:rPr>
              <w:t>2383930025</w:t>
            </w:r>
          </w:p>
        </w:tc>
        <w:tc>
          <w:tcPr>
            <w:tcW w:w="2475" w:type="dxa"/>
            <w:shd w:val="clear" w:color="auto" w:fill="auto"/>
          </w:tcPr>
          <w:p w:rsidR="001937AC" w:rsidRPr="00DD39EB" w:rsidRDefault="002505CF" w:rsidP="00790394">
            <w:pPr>
              <w:spacing w:line="320" w:lineRule="exact"/>
              <w:jc w:val="both"/>
              <w:cnfStyle w:val="000000100000"/>
              <w:rPr>
                <w:rFonts w:ascii="Arial" w:hAnsi="Arial" w:cs="Arial"/>
                <w:sz w:val="20"/>
                <w:szCs w:val="20"/>
              </w:rPr>
            </w:pPr>
            <w:r w:rsidRPr="00DD39EB">
              <w:rPr>
                <w:rFonts w:ascii="Arial" w:hAnsi="Arial" w:cs="Arial"/>
                <w:sz w:val="20"/>
                <w:szCs w:val="20"/>
              </w:rPr>
              <w:t>cafi_x@yahoo.com.mx</w:t>
            </w:r>
          </w:p>
        </w:tc>
      </w:tr>
      <w:tr w:rsidR="001937AC" w:rsidRPr="00DD39EB" w:rsidTr="002E4099">
        <w:trPr>
          <w:cnfStyle w:val="000000010000"/>
        </w:trPr>
        <w:tc>
          <w:tcPr>
            <w:cnfStyle w:val="001000000000"/>
            <w:tcW w:w="2197" w:type="dxa"/>
            <w:shd w:val="clear" w:color="auto" w:fill="D6E3BC" w:themeFill="accent3" w:themeFillTint="66"/>
          </w:tcPr>
          <w:p w:rsidR="001937AC" w:rsidRPr="00DD39EB" w:rsidRDefault="002505CF" w:rsidP="00790394">
            <w:pPr>
              <w:spacing w:line="320" w:lineRule="exact"/>
              <w:jc w:val="both"/>
              <w:rPr>
                <w:rFonts w:ascii="Arial" w:hAnsi="Arial" w:cs="Arial"/>
                <w:sz w:val="20"/>
                <w:szCs w:val="20"/>
              </w:rPr>
            </w:pPr>
            <w:r w:rsidRPr="00DD39EB">
              <w:rPr>
                <w:rFonts w:ascii="Arial" w:hAnsi="Arial" w:cs="Arial"/>
                <w:sz w:val="20"/>
                <w:szCs w:val="20"/>
                <w:lang w:eastAsia="es-ES"/>
              </w:rPr>
              <w:t>GARCÍA LUNA JOSÉ ISRAEL</w:t>
            </w:r>
          </w:p>
        </w:tc>
        <w:tc>
          <w:tcPr>
            <w:tcW w:w="2188" w:type="dxa"/>
            <w:shd w:val="clear" w:color="auto" w:fill="D6E3BC" w:themeFill="accent3" w:themeFillTint="66"/>
          </w:tcPr>
          <w:p w:rsidR="001937AC" w:rsidRPr="00DD39EB" w:rsidRDefault="002505CF" w:rsidP="00790394">
            <w:pPr>
              <w:spacing w:line="320" w:lineRule="exact"/>
              <w:jc w:val="both"/>
              <w:cnfStyle w:val="000000010000"/>
              <w:rPr>
                <w:rFonts w:ascii="Arial" w:hAnsi="Arial" w:cs="Arial"/>
                <w:sz w:val="20"/>
                <w:szCs w:val="20"/>
              </w:rPr>
            </w:pPr>
            <w:r w:rsidRPr="00DD39EB">
              <w:rPr>
                <w:rFonts w:ascii="Arial" w:hAnsi="Arial" w:cs="Arial"/>
                <w:sz w:val="20"/>
                <w:szCs w:val="20"/>
              </w:rPr>
              <w:t>Cozcatlán</w:t>
            </w:r>
          </w:p>
        </w:tc>
        <w:tc>
          <w:tcPr>
            <w:tcW w:w="2193" w:type="dxa"/>
            <w:shd w:val="clear" w:color="auto" w:fill="D6E3BC" w:themeFill="accent3" w:themeFillTint="66"/>
          </w:tcPr>
          <w:p w:rsidR="001937AC" w:rsidRPr="00DD39EB" w:rsidRDefault="002505CF" w:rsidP="00790394">
            <w:pPr>
              <w:spacing w:line="320" w:lineRule="exact"/>
              <w:jc w:val="both"/>
              <w:cnfStyle w:val="000000010000"/>
              <w:rPr>
                <w:rFonts w:ascii="Arial" w:hAnsi="Arial" w:cs="Arial"/>
                <w:sz w:val="20"/>
                <w:szCs w:val="20"/>
              </w:rPr>
            </w:pPr>
            <w:r w:rsidRPr="00DD39EB">
              <w:rPr>
                <w:rFonts w:ascii="Arial" w:hAnsi="Arial" w:cs="Arial"/>
                <w:sz w:val="20"/>
                <w:szCs w:val="20"/>
              </w:rPr>
              <w:t>2364880231</w:t>
            </w:r>
          </w:p>
        </w:tc>
        <w:tc>
          <w:tcPr>
            <w:tcW w:w="2475" w:type="dxa"/>
            <w:shd w:val="clear" w:color="auto" w:fill="D6E3BC" w:themeFill="accent3" w:themeFillTint="66"/>
          </w:tcPr>
          <w:p w:rsidR="001937AC" w:rsidRPr="00DD39EB" w:rsidRDefault="002505CF" w:rsidP="00790394">
            <w:pPr>
              <w:spacing w:line="320" w:lineRule="exact"/>
              <w:jc w:val="both"/>
              <w:cnfStyle w:val="000000010000"/>
              <w:rPr>
                <w:rFonts w:ascii="Arial" w:hAnsi="Arial" w:cs="Arial"/>
                <w:sz w:val="20"/>
                <w:szCs w:val="20"/>
              </w:rPr>
            </w:pPr>
            <w:r w:rsidRPr="00DD39EB">
              <w:rPr>
                <w:rFonts w:ascii="Arial" w:hAnsi="Arial" w:cs="Arial"/>
                <w:sz w:val="20"/>
                <w:szCs w:val="20"/>
              </w:rPr>
              <w:t>ifgluna@yahoo.com.mx</w:t>
            </w:r>
          </w:p>
        </w:tc>
      </w:tr>
    </w:tbl>
    <w:p w:rsidR="00721BEE" w:rsidRPr="00DD39EB" w:rsidRDefault="00721BEE">
      <w:pPr>
        <w:rPr>
          <w:rFonts w:ascii="Arial" w:hAnsi="Arial" w:cs="Arial"/>
        </w:rPr>
      </w:pPr>
      <w:r w:rsidRPr="00DD39EB">
        <w:rPr>
          <w:rFonts w:ascii="Arial" w:hAnsi="Arial" w:cs="Arial"/>
        </w:rPr>
        <w:br w:type="page"/>
      </w:r>
    </w:p>
    <w:p w:rsidR="00624BB7" w:rsidRPr="00DD39EB" w:rsidRDefault="00B7452A" w:rsidP="00790394">
      <w:pPr>
        <w:spacing w:line="320" w:lineRule="exact"/>
        <w:jc w:val="both"/>
        <w:rPr>
          <w:rFonts w:ascii="Arial" w:hAnsi="Arial" w:cs="Arial"/>
          <w:sz w:val="22"/>
          <w:szCs w:val="22"/>
        </w:rPr>
      </w:pPr>
      <w:r w:rsidRPr="00DD39EB">
        <w:rPr>
          <w:rFonts w:ascii="Arial" w:hAnsi="Arial" w:cs="Arial"/>
          <w:sz w:val="22"/>
          <w:szCs w:val="22"/>
        </w:rPr>
        <w:lastRenderedPageBreak/>
        <w:t xml:space="preserve">10.2.4 Disponibilidad </w:t>
      </w:r>
      <w:r w:rsidR="00E562AF" w:rsidRPr="00DD39EB">
        <w:rPr>
          <w:rFonts w:ascii="Arial" w:hAnsi="Arial" w:cs="Arial"/>
          <w:sz w:val="22"/>
          <w:szCs w:val="22"/>
        </w:rPr>
        <w:t>de recursos de oficinas, transporte y equipo para la prestación de los servicios y necesidades estimadas para la implementación de los ERF</w:t>
      </w:r>
      <w:r w:rsidR="00F44902" w:rsidRPr="00DD39EB">
        <w:rPr>
          <w:rFonts w:ascii="Arial" w:hAnsi="Arial" w:cs="Arial"/>
          <w:sz w:val="22"/>
          <w:szCs w:val="22"/>
        </w:rPr>
        <w:t xml:space="preserve">. </w:t>
      </w:r>
    </w:p>
    <w:p w:rsidR="00624BB7" w:rsidRPr="00DD39EB" w:rsidRDefault="00624BB7" w:rsidP="00790394">
      <w:pPr>
        <w:spacing w:line="320" w:lineRule="exact"/>
        <w:jc w:val="both"/>
        <w:rPr>
          <w:rFonts w:ascii="Arial" w:hAnsi="Arial" w:cs="Arial"/>
          <w:sz w:val="22"/>
          <w:szCs w:val="22"/>
        </w:rPr>
      </w:pPr>
    </w:p>
    <w:p w:rsidR="003338B9" w:rsidRPr="00DD39EB" w:rsidRDefault="00A049F4" w:rsidP="00790394">
      <w:pPr>
        <w:spacing w:line="320" w:lineRule="exact"/>
        <w:jc w:val="both"/>
        <w:rPr>
          <w:rFonts w:ascii="Arial" w:hAnsi="Arial" w:cs="Arial"/>
          <w:sz w:val="22"/>
          <w:szCs w:val="22"/>
        </w:rPr>
      </w:pPr>
      <w:r w:rsidRPr="00DD39EB">
        <w:rPr>
          <w:rFonts w:ascii="Arial" w:hAnsi="Arial" w:cs="Arial"/>
          <w:sz w:val="22"/>
          <w:szCs w:val="22"/>
        </w:rPr>
        <w:t>No se tienen datos disponibles de los recursos de oficinas, transporte y equipo para la prestación de servicios</w:t>
      </w:r>
      <w:r w:rsidR="003338B9" w:rsidRPr="00DD39EB">
        <w:rPr>
          <w:rFonts w:ascii="Arial" w:hAnsi="Arial" w:cs="Arial"/>
          <w:sz w:val="22"/>
          <w:szCs w:val="22"/>
        </w:rPr>
        <w:t xml:space="preserve">. </w:t>
      </w:r>
    </w:p>
    <w:p w:rsidR="00A049F4" w:rsidRPr="00DD39EB" w:rsidRDefault="00A049F4" w:rsidP="00D5294C">
      <w:pPr>
        <w:spacing w:line="320" w:lineRule="exact"/>
        <w:jc w:val="both"/>
        <w:rPr>
          <w:rFonts w:ascii="Arial" w:hAnsi="Arial" w:cs="Arial"/>
          <w:sz w:val="22"/>
          <w:szCs w:val="22"/>
        </w:rPr>
      </w:pPr>
    </w:p>
    <w:p w:rsidR="00D5294C" w:rsidRPr="00DD39EB" w:rsidRDefault="00B7452A" w:rsidP="00D5294C">
      <w:pPr>
        <w:spacing w:line="320" w:lineRule="exact"/>
        <w:jc w:val="both"/>
        <w:rPr>
          <w:rFonts w:ascii="Arial" w:hAnsi="Arial" w:cs="Arial"/>
          <w:sz w:val="22"/>
          <w:szCs w:val="22"/>
        </w:rPr>
      </w:pPr>
      <w:r w:rsidRPr="00DD39EB">
        <w:rPr>
          <w:rFonts w:ascii="Arial" w:hAnsi="Arial" w:cs="Arial"/>
          <w:sz w:val="22"/>
          <w:szCs w:val="22"/>
        </w:rPr>
        <w:t>10.2.5</w:t>
      </w:r>
      <w:r w:rsidR="00D5294C" w:rsidRPr="00DD39EB">
        <w:rPr>
          <w:rFonts w:ascii="Arial" w:hAnsi="Arial" w:cs="Arial"/>
          <w:sz w:val="22"/>
          <w:szCs w:val="22"/>
        </w:rPr>
        <w:t xml:space="preserve">  Funciones  que  desempeñarán  en  la  ejecución  de  los  ERF  de  común  acuerdo  con  la  asociación  de silvicultores.</w:t>
      </w:r>
    </w:p>
    <w:p w:rsidR="00D5294C" w:rsidRPr="00DD39EB" w:rsidRDefault="00D5294C" w:rsidP="00D5294C">
      <w:pPr>
        <w:spacing w:line="320" w:lineRule="exact"/>
        <w:jc w:val="both"/>
        <w:rPr>
          <w:rFonts w:ascii="Arial" w:hAnsi="Arial" w:cs="Arial"/>
          <w:sz w:val="22"/>
          <w:szCs w:val="22"/>
        </w:rPr>
      </w:pPr>
    </w:p>
    <w:p w:rsidR="00D5294C" w:rsidRPr="00DD39EB" w:rsidRDefault="00D5294C" w:rsidP="00D5294C">
      <w:pPr>
        <w:spacing w:line="320" w:lineRule="exact"/>
        <w:jc w:val="both"/>
        <w:rPr>
          <w:rFonts w:ascii="Arial" w:hAnsi="Arial" w:cs="Arial"/>
          <w:sz w:val="22"/>
          <w:szCs w:val="22"/>
        </w:rPr>
      </w:pPr>
      <w:r w:rsidRPr="00DD39EB">
        <w:rPr>
          <w:rFonts w:ascii="Arial" w:hAnsi="Arial" w:cs="Arial"/>
          <w:sz w:val="22"/>
          <w:szCs w:val="22"/>
        </w:rPr>
        <w:t>La Asociación Regional deberá ser la encargada de convocar a todos los Prestadores de servicios técnicos forestales con interés dentro de la UMAFOR, con la intención de darles a conocer el contenido del Estudio Regional, así como generar foros que complementen las políticas a implementar, con la intención de que los trabajos a desarrollar giren en la misma dirección y de común acuerdo.</w:t>
      </w:r>
    </w:p>
    <w:p w:rsidR="007F44B8" w:rsidRPr="00DD39EB" w:rsidRDefault="007F44B8" w:rsidP="007F44B8">
      <w:pPr>
        <w:tabs>
          <w:tab w:val="left" w:pos="921"/>
        </w:tabs>
        <w:spacing w:line="320" w:lineRule="exact"/>
        <w:jc w:val="both"/>
        <w:rPr>
          <w:rFonts w:ascii="Arial" w:hAnsi="Arial" w:cs="Arial"/>
          <w:sz w:val="22"/>
          <w:szCs w:val="22"/>
          <w:u w:val="single"/>
        </w:rPr>
      </w:pPr>
    </w:p>
    <w:p w:rsidR="007F44B8" w:rsidRPr="00DD39EB" w:rsidRDefault="007F44B8" w:rsidP="007F44B8">
      <w:pPr>
        <w:jc w:val="both"/>
        <w:rPr>
          <w:rFonts w:ascii="Arial" w:hAnsi="Arial" w:cs="Arial"/>
          <w:sz w:val="22"/>
          <w:szCs w:val="22"/>
        </w:rPr>
      </w:pPr>
      <w:r w:rsidRPr="00DD39EB">
        <w:rPr>
          <w:rFonts w:ascii="Arial" w:hAnsi="Arial" w:cs="Arial"/>
          <w:sz w:val="22"/>
          <w:szCs w:val="22"/>
        </w:rPr>
        <w:t>Además de:</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a) Promover la participación de dueños poseedores de terrenos forestales en actividades de silvicultura para incrementar la producti</w:t>
      </w:r>
      <w:r w:rsidR="000928CD" w:rsidRPr="00DD39EB">
        <w:rPr>
          <w:rFonts w:ascii="Arial" w:hAnsi="Arial" w:cs="Arial"/>
          <w:sz w:val="22"/>
          <w:szCs w:val="22"/>
        </w:rPr>
        <w:t>vidad del bosque en la UMAFOR</w:t>
      </w:r>
      <w:r w:rsidRPr="00DD39EB">
        <w:rPr>
          <w:rFonts w:ascii="Arial" w:hAnsi="Arial" w:cs="Arial"/>
          <w:sz w:val="22"/>
          <w:szCs w:val="22"/>
        </w:rPr>
        <w:t xml:space="preserve">.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b) Despertar el interés por la silvicultura en los niños y jóvenes.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c) Contribuir al desarrollo social, económico, ecológico y ambiental mediante la promoción de buenas prácticas de manejo integral, sustentable de los recursos forestales, cuencas y ecosistemas hidrológicos f</w:t>
      </w:r>
      <w:r w:rsidR="00406F8A" w:rsidRPr="00DD39EB">
        <w:rPr>
          <w:rFonts w:ascii="Arial" w:hAnsi="Arial" w:cs="Arial"/>
          <w:sz w:val="22"/>
          <w:szCs w:val="22"/>
        </w:rPr>
        <w:t>orestales dentro de la UMAFOR</w:t>
      </w:r>
      <w:r w:rsidRPr="00DD39EB">
        <w:rPr>
          <w:rFonts w:ascii="Arial" w:hAnsi="Arial" w:cs="Arial"/>
          <w:sz w:val="22"/>
          <w:szCs w:val="22"/>
        </w:rPr>
        <w:t xml:space="preserve">.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d) Difundir las activi</w:t>
      </w:r>
      <w:r w:rsidR="00406F8A" w:rsidRPr="00DD39EB">
        <w:rPr>
          <w:rFonts w:ascii="Arial" w:hAnsi="Arial" w:cs="Arial"/>
          <w:sz w:val="22"/>
          <w:szCs w:val="22"/>
        </w:rPr>
        <w:t>dades silvícolas de la UMAFOR</w:t>
      </w:r>
      <w:r w:rsidRPr="00DD39EB">
        <w:rPr>
          <w:rFonts w:ascii="Arial" w:hAnsi="Arial" w:cs="Arial"/>
          <w:sz w:val="22"/>
          <w:szCs w:val="22"/>
        </w:rPr>
        <w:t xml:space="preserve">. a la sociedad en general.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e) Promover una mayor participación de los silvicultores en los eventos de toma de decisiones.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f) Fomentar actividades educativas de capacitación y comunicación para elevar el nivel de conocimiento de los silvicultores.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g) Fomentar acciones de prevención y combate de incendios.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h) Efectuar estudios regionales forestales para un mejor conocimiento de la UMAFOR IV. y como una herramienta para detonar la actividad forestal. </w:t>
      </w:r>
    </w:p>
    <w:p w:rsidR="00406F8A"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i) Promover acciones con fines de conservación y restauración de suelos.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j) Fomentar actividades que promuevan la biodiversidad.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k) Buscar mejores oportunidades de mercado de los productos forestales mediante la participación en cadenas productivas.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l) Buscar herramientas tecnológicas que permitan dar un mayor valor agregado a los recursos forestales desde el predio mismo.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m) Fomentar la transferencia de tecnología para eficientar la actividad forestal.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n) Para el cumplimiento del objeto, la asociación realizara toda acción encaminada a mejorar la situación social de sus asociados.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lastRenderedPageBreak/>
        <w:t xml:space="preserve">o) Celebrar convenios y ejecutar las acciones de concertación con las distintas dependencias y entidades, para la realización de su objeto social en los ámbitos federal, estatal y/o municipal.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p) Solicitar o gestionar el otorgamiento de apoyos económicos o en especie, para la realización de su objeto social.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q) Acceder a los apoyos y estímulos públicos que para el fomento de su objeto, establezcan disposiciones jurídicas y administrativas aplicables.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 xml:space="preserve">r) El arrendamiento, compra, venta y adquisición de bienes muebles e inmuebles necesarios para el desarrollo del objeto social. </w:t>
      </w:r>
    </w:p>
    <w:p w:rsidR="007F44B8" w:rsidRPr="00DD39EB" w:rsidRDefault="007F44B8" w:rsidP="007F44B8">
      <w:pPr>
        <w:tabs>
          <w:tab w:val="left" w:pos="921"/>
        </w:tabs>
        <w:spacing w:line="320" w:lineRule="exact"/>
        <w:ind w:left="567"/>
        <w:jc w:val="both"/>
        <w:rPr>
          <w:rFonts w:ascii="Arial" w:hAnsi="Arial" w:cs="Arial"/>
          <w:sz w:val="22"/>
          <w:szCs w:val="22"/>
        </w:rPr>
      </w:pPr>
      <w:r w:rsidRPr="00DD39EB">
        <w:rPr>
          <w:rFonts w:ascii="Arial" w:hAnsi="Arial" w:cs="Arial"/>
          <w:sz w:val="22"/>
          <w:szCs w:val="22"/>
        </w:rPr>
        <w:t>s) En general realizar todos los actos jurídicos, contratos y convenios, accesorios o complementarios que sean necesarios, útiles o convenientes para cumplir con los fines de la asociación.</w:t>
      </w:r>
    </w:p>
    <w:p w:rsidR="007F44B8" w:rsidRPr="00DD39EB" w:rsidRDefault="007F44B8" w:rsidP="007F44B8">
      <w:pPr>
        <w:tabs>
          <w:tab w:val="left" w:pos="921"/>
        </w:tabs>
        <w:spacing w:line="320" w:lineRule="exact"/>
        <w:jc w:val="both"/>
        <w:rPr>
          <w:rFonts w:ascii="Arial" w:hAnsi="Arial" w:cs="Arial"/>
          <w:sz w:val="22"/>
          <w:szCs w:val="22"/>
        </w:rPr>
      </w:pPr>
    </w:p>
    <w:p w:rsidR="007F44B8" w:rsidRPr="00DD39EB" w:rsidRDefault="007F44B8" w:rsidP="00D5294C">
      <w:pPr>
        <w:spacing w:line="320" w:lineRule="exact"/>
        <w:jc w:val="both"/>
        <w:rPr>
          <w:rFonts w:ascii="Arial" w:hAnsi="Arial" w:cs="Arial"/>
        </w:rPr>
      </w:pPr>
    </w:p>
    <w:p w:rsidR="007F44B8" w:rsidRPr="00DD39EB" w:rsidRDefault="007F44B8" w:rsidP="00D5294C">
      <w:pPr>
        <w:spacing w:line="320" w:lineRule="exact"/>
        <w:jc w:val="both"/>
        <w:rPr>
          <w:rFonts w:ascii="Arial" w:hAnsi="Arial" w:cs="Arial"/>
        </w:rPr>
      </w:pPr>
    </w:p>
    <w:p w:rsidR="007F44B8" w:rsidRPr="00DD39EB" w:rsidRDefault="007F44B8" w:rsidP="00D5294C">
      <w:pPr>
        <w:spacing w:line="320" w:lineRule="exact"/>
        <w:jc w:val="both"/>
        <w:rPr>
          <w:rFonts w:ascii="Arial" w:hAnsi="Arial" w:cs="Arial"/>
        </w:rPr>
      </w:pPr>
    </w:p>
    <w:p w:rsidR="000F568C" w:rsidRPr="00DD39EB" w:rsidRDefault="000F568C">
      <w:pPr>
        <w:rPr>
          <w:rFonts w:ascii="Arial" w:hAnsi="Arial"/>
          <w:bCs/>
          <w:caps/>
          <w:color w:val="000000" w:themeColor="text1"/>
          <w:szCs w:val="26"/>
        </w:rPr>
      </w:pPr>
      <w:r w:rsidRPr="00DD39EB">
        <w:br w:type="page"/>
      </w:r>
    </w:p>
    <w:p w:rsidR="001363A4" w:rsidRPr="00DD39EB" w:rsidRDefault="000928CD" w:rsidP="000928CD">
      <w:pPr>
        <w:pStyle w:val="Ttulo2"/>
        <w:keepLines w:val="0"/>
        <w:spacing w:before="240" w:after="60"/>
        <w:rPr>
          <w:rFonts w:cs="Arial"/>
          <w:iCs/>
          <w:caps w:val="0"/>
          <w:color w:val="auto"/>
          <w:szCs w:val="24"/>
          <w:lang w:eastAsia="en-US"/>
        </w:rPr>
      </w:pPr>
      <w:bookmarkStart w:id="298" w:name="_Toc288139004"/>
      <w:r w:rsidRPr="00DD39EB">
        <w:rPr>
          <w:rFonts w:cs="Arial"/>
          <w:iCs/>
          <w:caps w:val="0"/>
          <w:color w:val="auto"/>
          <w:szCs w:val="24"/>
          <w:lang w:eastAsia="en-US"/>
        </w:rPr>
        <w:lastRenderedPageBreak/>
        <w:t>10.3 Industria F</w:t>
      </w:r>
      <w:r w:rsidR="00E562AF" w:rsidRPr="00DD39EB">
        <w:rPr>
          <w:rFonts w:cs="Arial"/>
          <w:iCs/>
          <w:caps w:val="0"/>
          <w:color w:val="auto"/>
          <w:szCs w:val="24"/>
          <w:lang w:eastAsia="en-US"/>
        </w:rPr>
        <w:t>orestal</w:t>
      </w:r>
      <w:bookmarkEnd w:id="298"/>
    </w:p>
    <w:p w:rsidR="00E562AF" w:rsidRPr="00DD39EB" w:rsidRDefault="00E562AF" w:rsidP="00D5294C">
      <w:pPr>
        <w:spacing w:line="320" w:lineRule="exact"/>
        <w:jc w:val="both"/>
        <w:rPr>
          <w:rFonts w:ascii="Arial" w:hAnsi="Arial" w:cs="Arial"/>
        </w:rPr>
      </w:pPr>
    </w:p>
    <w:p w:rsidR="00E562AF" w:rsidRPr="00DD39EB" w:rsidRDefault="00E562AF" w:rsidP="00D5294C">
      <w:pPr>
        <w:spacing w:line="320" w:lineRule="exact"/>
        <w:jc w:val="both"/>
        <w:rPr>
          <w:rFonts w:ascii="Arial" w:hAnsi="Arial" w:cs="Arial"/>
          <w:sz w:val="22"/>
          <w:szCs w:val="22"/>
        </w:rPr>
      </w:pPr>
      <w:r w:rsidRPr="00DD39EB">
        <w:rPr>
          <w:rFonts w:ascii="Arial" w:hAnsi="Arial" w:cs="Arial"/>
          <w:sz w:val="22"/>
          <w:szCs w:val="22"/>
        </w:rPr>
        <w:t>10.3.1 Padrón de la industria forestal en la región</w:t>
      </w:r>
    </w:p>
    <w:p w:rsidR="000928CD" w:rsidRPr="00DD39EB" w:rsidRDefault="000928CD" w:rsidP="000928CD">
      <w:pPr>
        <w:pStyle w:val="TABLAS"/>
      </w:pPr>
      <w:bookmarkStart w:id="299" w:name="_Toc271287628"/>
    </w:p>
    <w:p w:rsidR="00EA01EE" w:rsidRPr="00DD39EB" w:rsidRDefault="00AF19B1" w:rsidP="000928CD">
      <w:pPr>
        <w:pStyle w:val="TABLAS"/>
      </w:pPr>
      <w:bookmarkStart w:id="300" w:name="_Toc289426251"/>
      <w:r w:rsidRPr="00DD39EB">
        <w:t>Cuadro 10.5 Padrón de la industria forestal</w:t>
      </w:r>
      <w:bookmarkEnd w:id="299"/>
      <w:bookmarkEnd w:id="300"/>
    </w:p>
    <w:tbl>
      <w:tblPr>
        <w:tblW w:w="10106" w:type="dxa"/>
        <w:jc w:val="center"/>
        <w:tblInd w:w="-2187"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033"/>
        <w:gridCol w:w="1135"/>
        <w:gridCol w:w="1276"/>
        <w:gridCol w:w="850"/>
        <w:gridCol w:w="1134"/>
        <w:gridCol w:w="1276"/>
        <w:gridCol w:w="992"/>
        <w:gridCol w:w="1134"/>
        <w:gridCol w:w="1276"/>
      </w:tblGrid>
      <w:tr w:rsidR="00CC3C99" w:rsidRPr="00DD39EB" w:rsidTr="00896234">
        <w:trPr>
          <w:trHeight w:val="697"/>
          <w:tblHeader/>
          <w:jc w:val="center"/>
        </w:trPr>
        <w:tc>
          <w:tcPr>
            <w:tcW w:w="1033"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NOMBRE DE LA EMPRESA</w:t>
            </w:r>
          </w:p>
        </w:tc>
        <w:tc>
          <w:tcPr>
            <w:tcW w:w="1135"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NOMBRE DEL RESPONSABLE LEGAL</w:t>
            </w:r>
          </w:p>
        </w:tc>
        <w:tc>
          <w:tcPr>
            <w:tcW w:w="1276"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DIRECCIÓN</w:t>
            </w:r>
          </w:p>
        </w:tc>
        <w:tc>
          <w:tcPr>
            <w:tcW w:w="850"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TELÉFONO</w:t>
            </w:r>
          </w:p>
        </w:tc>
        <w:tc>
          <w:tcPr>
            <w:tcW w:w="1134"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CERREO ELECTRÓNICO</w:t>
            </w:r>
          </w:p>
        </w:tc>
        <w:tc>
          <w:tcPr>
            <w:tcW w:w="1276"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UBICACIÓN</w:t>
            </w:r>
          </w:p>
        </w:tc>
        <w:tc>
          <w:tcPr>
            <w:tcW w:w="992"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GIRO</w:t>
            </w:r>
          </w:p>
        </w:tc>
        <w:tc>
          <w:tcPr>
            <w:tcW w:w="1134"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CAPACIDAD UTILIZADA</w:t>
            </w:r>
          </w:p>
        </w:tc>
        <w:tc>
          <w:tcPr>
            <w:tcW w:w="1276" w:type="dxa"/>
            <w:shd w:val="clear" w:color="auto" w:fill="D6E3BC" w:themeFill="accent3" w:themeFillTint="66"/>
            <w:vAlign w:val="center"/>
            <w:hideMark/>
          </w:tcPr>
          <w:p w:rsidR="00CC3C99" w:rsidRPr="00DD39EB" w:rsidRDefault="00CC3C99" w:rsidP="00896234">
            <w:pPr>
              <w:jc w:val="center"/>
              <w:rPr>
                <w:rFonts w:ascii="Arial" w:hAnsi="Arial" w:cs="Arial"/>
                <w:b/>
                <w:bCs/>
                <w:sz w:val="14"/>
                <w:szCs w:val="14"/>
                <w:lang w:val="es-ES"/>
              </w:rPr>
            </w:pPr>
            <w:r w:rsidRPr="00DD39EB">
              <w:rPr>
                <w:rFonts w:ascii="Arial" w:hAnsi="Arial" w:cs="Arial"/>
                <w:b/>
                <w:bCs/>
                <w:sz w:val="14"/>
                <w:szCs w:val="14"/>
                <w:lang w:val="es-ES"/>
              </w:rPr>
              <w:t>PRINCIPALES FUENTES DE MATERIA PRIMA</w:t>
            </w:r>
          </w:p>
        </w:tc>
      </w:tr>
      <w:tr w:rsidR="00CC3C99" w:rsidRPr="00DD39EB" w:rsidTr="00896234">
        <w:trPr>
          <w:trHeight w:val="834"/>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HUERTA ANASTACIO FEDERICO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HUERTA ANASTACIO FEDERICO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KM. 11 CARR. AZUMBILLA,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KM. 11 CARR. AZUMBILLA,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98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ROSA CID ROMERO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CID ROMERO ROSA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NO.101 ENTRE CALLE ITURBIDE Y CARR. A VICENTE GUERRERO, COL. CENTRO,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NO.101 ENTRE CALLE ITURBIDE Y CARR. A VICENTE GUERRERO, COL. CENTRO,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 leñeria</w:t>
            </w:r>
          </w:p>
        </w:tc>
        <w:tc>
          <w:tcPr>
            <w:tcW w:w="1134" w:type="dxa"/>
            <w:shd w:val="clear" w:color="auto" w:fill="auto"/>
            <w:vAlign w:val="center"/>
            <w:hideMark/>
          </w:tcPr>
          <w:p w:rsidR="00CC3C99" w:rsidRPr="00DD39EB" w:rsidRDefault="00CC3C99" w:rsidP="00E11C8C">
            <w:pPr>
              <w:jc w:val="center"/>
              <w:rPr>
                <w:rFonts w:ascii="Arial" w:hAnsi="Arial" w:cs="Arial"/>
                <w:b/>
                <w:bCs/>
                <w:sz w:val="14"/>
                <w:szCs w:val="14"/>
                <w:lang w:val="es-ES"/>
              </w:rPr>
            </w:pPr>
            <w:r w:rsidRPr="00DD39EB">
              <w:rPr>
                <w:rFonts w:ascii="Arial" w:hAnsi="Arial" w:cs="Arial"/>
                <w:b/>
                <w:bCs/>
                <w:sz w:val="14"/>
                <w:szCs w:val="14"/>
                <w:lang w:val="es-ES"/>
              </w:rPr>
              <w:t>16.00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82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 ASERRADA Y MATERIALES NO METALICOS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HUERTA*RAMIREZ*ROMAN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KM 11 CARR. AZUMBILLA-VICENTE GUERRERO, BARRIO DE GUADALUPE,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KM 11 CARR. AZUMBILLA-VICENTE GUERRERO, BARRIO DE GUADALUPE,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9.50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69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ROCIO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MARTINEZ*ROSAS*SOCORRO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CUAHUTEMOC NO. 10, COL. CENTRO, TEHUACAN, TEHUACAN, PUE. C.P. 75700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CUAHUTEMOC NO. 10, COL. CENTRO, TEHUACAN, TEHUACAN, PUE. C.P. 75700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bastonera para mangos de escoba y/o herramientas,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833"/>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MEXICO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HERNANDEZ*CARRILLO*CONCEPCIÓN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LIBRAMINETO SAN LORENZO TEC. No.1929. COL. ARBOLEDAS, TEHUACAN, TEHUACAN, PUE. C.P. 75760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LIBRAMINETO SAN LORENZO TEC. No.1929. COL. ARBOLEDAS, TEHUACAN, TEHUACAN, PUE. C.P. 75760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tarimas,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547"/>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RAMOS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RAMOS*HERNANDEZ*ZEFERINO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INSURGENTES SUR NO. 539, FRACC. LA PURISIMA, TEHUACAN,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INSURGENTES SUR NO. 539, FRACC. LA PURISIMA, TEHUACAN,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maderería, patio de concentración de troceria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0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MADERERIA TELLEZ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TELLEZ*FLORES*ANASTACIO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9 SUR NO. 705, COL. LA PURISIMA, TEHUACAN, TEHUACAN, PUE. C.P. 75790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9 SUR NO. 705, COL. LA PURISIMA, TEHUACAN, TEHUACAN, PUE. C.P. 75790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2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HERNANDEZ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HERNANDEZ*GERARDO*CLAUDIO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ATLIXCO NO. 1936 (ENTE VALSEQUILLO Y 26 SUR) COLONIA PUEBLA,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ATLIXCO NO. 1936 (ENTE VALSEQUILLO Y 26 SUR) COLONIA PUEBLA,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13"/>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AMAYO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GALVEZ*AMAYO*MARTIN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NO.76. COL. TEOTLALCO, VICENTE GUERRERO,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NO.76. COL. TEOTLALCO, VICENTE GUERRERO,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979"/>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GALVEZ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GALVEZ*GALVEZ*RIGOBERTO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10 DE MAYO No. 27, TEOTLALCO, VICENTE GUERRERO,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10 DE MAYO No. 27, TEOTLALCO, VICENTE GUERRERO,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3"/>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TELLEZ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TELLEZ*FLORES*GIL</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9 ORIENTE No. 901, COL. LA PURISIMA, TEHUACAN, TEHUACAN, PUE. C.P. 75789</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9 ORIENTE No. 901, COL. LA PURISIMA, TEHUACAN, TEHUACAN, PUE. C.P. 75789</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12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RANCHO CABRAS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CLEMENTE*TELLEZ*PEDRO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PRINCIPAL S/N, RANCHO CABRAS, TEHUACAN,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PRINCIPAL S/N, RANCHO CABRAS, TEHUACAN,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1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HERNANDEZ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HERNANDEZ*GERARDO*CLAUDIO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CIENEGA GRNADE, VICENTE GUERRERO, PUE. C.P. 75830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CIENEGA GRNADE, VICENTE GUERRERO, PUE. C.P. 75830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4.00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70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EL PINO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MACHUCA*HERNANDEZ*ZENON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ALHUACA, SANTA MARIA DEL MONTE, VICENTE GUERRERO,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ALHUACA, SANTA MARIA DEL MONTE, VICENTE GUERRERO,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2.50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SAN SALVADOR</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TELLEZ*FLORES*VICENTE</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26, SAN SALVADOR OTZOLOTEPEC, TEHUACAN, PUE. C.P. 75855</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26, SAN SALVADOR OTZOLOTEPEC, TEHUACAN, PUE. C.P. 75855</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5.00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2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MADERAS LA PURISIMA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CLEMENTE*TELLEZ*IRENE</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INSURGENTES SUR NO. 906. COL. LA PURISMA. TEHUACAN, TEHUACAN, PUE. C.P. 75784.</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INSURGENTES SUR NO. 906. COL. LA PURISMA. TEHUACAN, TEHUACAN, PUE. C.P. 75784.</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838"/>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INDUSTRIALIZADAS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CID CID MARCO ANTONIO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NO. 56, COL. CENTRO, NICOLAS BRAVO, NICOLAS BRAVO, PUE. C.P. 75830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NO. 56, COL. CENTRO, NICOLAS BRAVO, NICOLAS BRAVO, PUE. C.P. 75830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bastonera para mangos de escoba y/o herramientas, fabrica de tarimas,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15.00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9"/>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LOS PINOS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LARA*ROSALES*IGNACIO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JOSE MA. MORELOS S/N, TEOTLALCO, VICENTE GUERRERO,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JOSE MA. MORELOS S/N, TEOTLALCO, VICENTE GUERRERO,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EL NOPAL</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MUÑOZ*HERNANDEZ*HERACLIO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TEOTLALCO, VICENTE GUERRERO,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TEOTLALCO, VICENTE GUERRERO,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0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EL CEDRO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MUÑOZ*GALVEZ*JUAN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REVOLUCION ENTRE CALLE ITURBIDE, TEOTLALCO, VICENTE GUERRERO,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REVOLUCION ENTRE CALLE ITURBIDE, TEOTLALCO, VICENTE GUERRERO,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70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Y DERIVADOS DE TEHUACAN</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HUERTA*RAMIREZ*ROSA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 NORTE NO. 431, TEHUACAN,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 NORTE NO. 431, TEHUACAN,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77"/>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SAN SALVADOR</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TELLEZ*FLORES*SILVERIO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CAMINO NACIONAL S/N, SAN SALVADOR RANCHO CABRAS, TEHUACAN, PUE. C.P. 75855</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CAMINO NACIONAL S/N, SAN SALVADOR RANCHO CABRAS, TEHUACAN, PUE. C.P. 75855</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GINEZ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GINEZ*PAVIA*GERMAN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ALVARO OBREGON 2440, SAN NICOLAS TETITZINTLA, TEHUACAN, PUE. C.P. 75710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ALVARO OBREGON 2440, SAN NICOLAS TETITZINTLA, TEHUACAN, PUE. C.P. 75710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78"/>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LOS PINOS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CARRILLO FELIPE</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30 CARR. AZUMBILLA-V. GUERRERO,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30 CARR. AZUMBILLA-V. GUERRERO,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4.72</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2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MADERAS HUERTA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HUERTA RAMIREZ VICTOR</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 ORIENTE NO.939, COL. MOCTEZ</w:t>
            </w:r>
            <w:r w:rsidR="00E11C8C" w:rsidRPr="00DD39EB">
              <w:rPr>
                <w:rFonts w:ascii="Arial" w:hAnsi="Arial" w:cs="Arial"/>
                <w:sz w:val="14"/>
                <w:szCs w:val="14"/>
                <w:lang w:val="es-ES"/>
              </w:rPr>
              <w:t>UMA, TEHUACAN, TEHUACAN, PUEBLA</w:t>
            </w:r>
            <w:r w:rsidRPr="00DD39EB">
              <w:rPr>
                <w:rFonts w:ascii="Arial" w:hAnsi="Arial" w:cs="Arial"/>
                <w:sz w:val="14"/>
                <w:szCs w:val="14"/>
                <w:lang w:val="es-ES"/>
              </w:rPr>
              <w:t>. C.P. 75740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 ORIENTE NO.939, COL. MOCTEZUMA, TEHUACAN, TEHUA</w:t>
            </w:r>
            <w:r w:rsidR="00E11C8C" w:rsidRPr="00DD39EB">
              <w:rPr>
                <w:rFonts w:ascii="Arial" w:hAnsi="Arial" w:cs="Arial"/>
                <w:sz w:val="14"/>
                <w:szCs w:val="14"/>
                <w:lang w:val="es-ES"/>
              </w:rPr>
              <w:t>CAN, PUEBLA</w:t>
            </w:r>
            <w:r w:rsidRPr="00DD39EB">
              <w:rPr>
                <w:rFonts w:ascii="Arial" w:hAnsi="Arial" w:cs="Arial"/>
                <w:sz w:val="14"/>
                <w:szCs w:val="14"/>
                <w:lang w:val="es-ES"/>
              </w:rPr>
              <w:t>. C.P. 75740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0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EL BOSQUE</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GONZALEZ*HERNANDEZ*FLORENCIO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ADOLFO LOPEZ MATEOS NO.170, COL. ALHUACA, VICENTE GUERRERO, PUE., C.P. 75758</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ADOLFO LOPEZ MATEOS NO.170, COL. ALHUACA, VICENTE GUERRERO, PUE., C.P. 75758</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98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TELLEZ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TELLEZ*FLORES*GIL</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9 SUR NO. 710, COL. LA PURISIMA, TEHUACAN, PUE. C.P. 75789</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9 SUR NO. 710, COL. LA PURISIMA, TEHUACAN, PUE. C.P. 75789</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72.00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39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AHUATLAMPA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MUÑOZ GALVEZ CAMERINO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SAN PEDRO AHUATLAMPA, VICENTE GUERRERO,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SAN PEDRO AHUATLAMPA, VICENTE GUERRERO,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4.00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13"/>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SANTA MARIA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RAMOS HUGO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SANTA MARIA DEL MONTE, VICENTE GUERRERO, PUE., C.P.75900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SANTA MARIA DEL MONTE, VICENTE GUERRERO, PUE., C.P.75900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5.00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696"/>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DE LA SIERRA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HERNANDEZ*MUÑOZ*EPIFANIO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 NORTE NO.622 A, TEHUACAN,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 NORTE NO.622 A, TEHUACAN,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13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CARRILLO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CARRILLO TEPOLE SILVESTRE</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S/N, NICOLAS BRAVO, NICOLAS BRAVO, PUE. C.P. 75830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S/N, NICOLAS BRAVO, NICOLAS BRAVO, PUE. C.P. 75830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5.00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0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FLORES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FLORES  ROMERO BERNARDINA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32, RANCHO CABRAS, SANTA CATARINA OTZOLOTEPEC, TEHUACAN, PUE., C.P. 75855</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32, RANCHO CABRAS, SANTA CATARINA OTZOLOTEPEC, TEHUACAN, PUE., C.P. 75855</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2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SAN LORENZO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MUÑOZ CID ISABEL</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IGNACIO ZARAGOZA NO. 113, COL. SAN LORENZO TEOTIPILCO, TEHUACAN, PUE., C.P. 75855</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IGNACIO ZARAGOZA NO. 113, COL. SAN LORENZO TEOTIPILCO, TEHUACAN, PUE., C.P. 75855</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 xml:space="preserve">Bodega de madera aserrada </w:t>
            </w:r>
            <w:r w:rsidR="00D06986" w:rsidRPr="00DD39EB">
              <w:rPr>
                <w:rFonts w:ascii="Arial" w:hAnsi="Arial" w:cs="Arial"/>
                <w:sz w:val="14"/>
                <w:szCs w:val="14"/>
                <w:lang w:val="es-ES"/>
              </w:rPr>
              <w:t>áspera</w:t>
            </w:r>
            <w:r w:rsidRPr="00DD39EB">
              <w:rPr>
                <w:rFonts w:ascii="Arial" w:hAnsi="Arial" w:cs="Arial"/>
                <w:sz w:val="14"/>
                <w:szCs w:val="14"/>
                <w:lang w:val="es-ES"/>
              </w:rPr>
              <w:t>,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13"/>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MADERERIA LACASA  DEL CARPINTERO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TEPOLE HUERTA ERMELANDA ENCARNACION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18 ORIENTE NO. 533, COL. EMILIANO ZAPATA, TEHUACAN, PUE., C.P. 75730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18 ORIENTE NO. 533, COL. EMILIANO ZAPATA, TEHUACAN, PUE., C.P. 75730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 patio de concentración de troceria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12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CALIZ SPR DE RL</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HUERTA ARTURO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SECC. 1a. S/N, NICOLAS BRAVO, NICOLAS BRAVO, PUE., C.P. 75830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SECC. 1a. S/N, NICOLAS BRAVO, NICOLAS BRAVO, PUE., C.P. 75830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 xml:space="preserve">Aserradero, fabrica de caja, </w:t>
            </w:r>
            <w:r w:rsidR="00D06986" w:rsidRPr="00DD39EB">
              <w:rPr>
                <w:rFonts w:ascii="Arial" w:hAnsi="Arial" w:cs="Arial"/>
                <w:sz w:val="14"/>
                <w:szCs w:val="14"/>
                <w:lang w:val="es-ES"/>
              </w:rPr>
              <w:t>carpintería</w:t>
            </w:r>
            <w:r w:rsidRPr="00DD39EB">
              <w:rPr>
                <w:rFonts w:ascii="Arial" w:hAnsi="Arial" w:cs="Arial"/>
                <w:sz w:val="14"/>
                <w:szCs w:val="14"/>
                <w:lang w:val="es-ES"/>
              </w:rPr>
              <w:t>,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4.00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1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TABIQUEROS DE TECOLTEPEC S. DE S.S.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MONTALVO VALENCIA MIGUEL CELESTINO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 FED.COXCATLAN-ZOQUITLAN KM 24 S/N, COXCATLAN, PUE., C.P. 75989</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 FED.COXCATLAN-ZOQUITLAN KM 24 S/N, COXCATLAN, PUE., C.P. 75989</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6.00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844"/>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ROMERO RAMIREZ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ROMERO*RAMIREZ*OFELIA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S/N,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S/N,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10.00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12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DONAJI</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FORTOUL VELASCO ALBERTO JORGE</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GUERRERO SUR NO. 474, COL. CENTRO, AJALPAN, AJALPAN, PUE. C.P. 75910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GUERRERO SUR NO. 474, COL. CENTRO, AJALPAN, AJALPAN, PUE. C.P. 75910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65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EL FRESNO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GONZALEZ MA. DE JESUS</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EN 11 SUR 1117, COL. LAPURISIMA.,TEHUACAN, TEHUACAN, PUE., C.P. 75784</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EN 11 SUR 1117, COL. LAPURISIMA.,TEHUACAN, TEHUACAN, PUE., C.P. 75784</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544"/>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PUEBLA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CAMPOS VAZQUEZ LEONILA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21 PONIENTE NO. 2431 24 SUR Y 26 SUR. COL. PUEBLA, TEHUACAN, TEHUACAN, PUE., C.P. 75768</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21 PONIENTE NO. 2431 24 SUR Y 26 SUR. COL. PUEBLA, TEHUACAN, TEHUACAN, PUE., C.P. 75768</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544"/>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CAPORALCO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RAMOS HERNANDEZ JULIA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LAZARO CARDENAS S/N, CAPORALCO BUENOS AIRES, VICENTE GUERRERO, PUE., C.P. 75906</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LAZARO CARDENAS S/N, CAPORALCO BUENOS AIRES, VICENTE GUERRERO, PUE., C.P. 75906</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tarimas,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23"/>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MANANTIAL</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MARTINEZ CORTES BENITO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NO. 1400 MANANTIALES, SAN LORENZO TEOTIPILCO, TEHUACAN, PUE. C.P. 75855</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NO. 1400 MANANTIALES, SAN LORENZO TEOTIPILCO, TEHUACAN, PUE. C.P. 75855</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0.25</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0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MADERISA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BOLAÑOS CABRERA RICARDO JEUDIEL</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INDIO  PIPILA NO. 6, COL. BARRIO DE GUADALUPE, AJALPAN, AJALPAN, PUE., C.P. 75710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INDIO  PIPILA NO. 6, COL. BARRIO DE GUADALUPE, AJALPAN, AJALPAN, PUE., C.P. 75710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 xml:space="preserve">Aserradero, leñeria, </w:t>
            </w:r>
            <w:r w:rsidR="00D06986" w:rsidRPr="00DD39EB">
              <w:rPr>
                <w:rFonts w:ascii="Arial" w:hAnsi="Arial" w:cs="Arial"/>
                <w:sz w:val="14"/>
                <w:szCs w:val="14"/>
                <w:lang w:val="es-ES"/>
              </w:rPr>
              <w:t>carbonería</w:t>
            </w:r>
            <w:r w:rsidRPr="00DD39EB">
              <w:rPr>
                <w:rFonts w:ascii="Arial" w:hAnsi="Arial" w:cs="Arial"/>
                <w:sz w:val="14"/>
                <w:szCs w:val="14"/>
                <w:lang w:val="es-ES"/>
              </w:rPr>
              <w:t xml:space="preserve">, maderería, patio de </w:t>
            </w:r>
            <w:r w:rsidR="00D06986" w:rsidRPr="00DD39EB">
              <w:rPr>
                <w:rFonts w:ascii="Arial" w:hAnsi="Arial" w:cs="Arial"/>
                <w:sz w:val="14"/>
                <w:szCs w:val="14"/>
                <w:lang w:val="es-ES"/>
              </w:rPr>
              <w:t>concentración</w:t>
            </w:r>
            <w:r w:rsidRPr="00DD39EB">
              <w:rPr>
                <w:rFonts w:ascii="Arial" w:hAnsi="Arial" w:cs="Arial"/>
                <w:sz w:val="14"/>
                <w:szCs w:val="14"/>
                <w:lang w:val="es-ES"/>
              </w:rPr>
              <w:t xml:space="preserve"> de astilla y raja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97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JUQUILITA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HERNANDEZ*MONTIEL*ELIAS</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5.00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828"/>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DUELAS Y TARIMAS DE SAN FELIPE</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DECTOR*RAMIREZ*CIRILO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90,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90,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854"/>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HERMANOS HERNANDEZ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HERNANDEZ*HERNANDEZ*JERONIMO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PRINCIPAL NO. 33,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PRINCIPAL NO. 33,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5.89</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98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CID</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CID*HERNANDEZ*ANGELA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123,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123,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10.00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12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EL POSITO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MUÑOZ*HERNANDEZ*HUGO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16 DE SEPTIEMBRE S/N, TEOTLALCO, VICENTE GUERRERO,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16 DE SEPTIEMBRE S/N, TEOTLALCO, VICENTE GUERRERO,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393"/>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CONGLOMERADAS S. A. DE C. V. (MACOSA)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CAZAUX*ZAVALA*AGUSTIN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ESTACION DE FERROCARRIL NUEVO CARNERO, FRANCISCO I. MADERO,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ESTACION DE FERROCARRIL NUEVO CARNERO, FRANCISCO I. MADERO,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 xml:space="preserve">Fábrica de tableros aglomerados, maderería, patio de </w:t>
            </w:r>
            <w:r w:rsidR="00AF3BB6" w:rsidRPr="00DD39EB">
              <w:rPr>
                <w:rFonts w:ascii="Arial" w:hAnsi="Arial" w:cs="Arial"/>
                <w:sz w:val="14"/>
                <w:szCs w:val="14"/>
                <w:lang w:val="es-ES"/>
              </w:rPr>
              <w:t>concentración</w:t>
            </w:r>
            <w:r w:rsidRPr="00DD39EB">
              <w:rPr>
                <w:rFonts w:ascii="Arial" w:hAnsi="Arial" w:cs="Arial"/>
                <w:sz w:val="14"/>
                <w:szCs w:val="14"/>
                <w:lang w:val="es-ES"/>
              </w:rPr>
              <w:t xml:space="preserve"> de trocería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988"/>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NACOZARI</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HERNANDEZ*MUÑOZ*MARCO ANTONIO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BLVD. HEROES DE NACOZARI NO.1804, TEHUACAN,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BLVD. HEROES DE NACOZARI NO.1804, TEHUACAN,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Leñeria, carboneria,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0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Y DERIVADOS CID</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CID*CID*EDUARDO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 FEDERAL A TEHUACAN NO. 3624, TEHUACAN,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 FEDERAL A TEHUACAN NO. 3624, TEHUACAN,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taller de moldurado, fabrica de tarimas,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97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 LOS PINOS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CARRERA*CELICEO*VICTORIA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 FEDERAL 437, SAN LORENZO TEOTIPILCO,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 FEDERAL 437, SAN LORENZO TEOTIPILCO,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714"/>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LA HUIZACHERA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FUENTES*LARA*BLANCA*ROSA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DE LOS DEPORTES No. 3814</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DE LOS DEPORTES No. 3814</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39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CENTRO INDUSTRIAL FORESTAL ZOQUITLAN</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GOMEZ*GARCIA*MARGARITA LETICIA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S/N, ESQ. CRUZ ALTA, SAN PABLO ZOQUITLAN, ZOQUITLAN,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NACIONAL S/N, ESQ. CRUZ ALTA, SAN PABLO ZOQUITLAN, ZOQUITLAN,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1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 Y MATERIALES PARA CONSTRUCCIÓN GÁLVEZ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GÁLVEZ*GÁLVEZ*CAMILO DE LELIS</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DE LAS PALMAS NO. 157, SAN NICOLAS TITITZINTLA, TEHUACAN, PUE., C.P. 75850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DE LAS PALMAS NO. 157, SAN NICOLAS TITITZINTLA, TEHUACAN, PUE., C.P. 75850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Leñeria, carboneria,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Y MADERERÍA ROMERO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ROMERO*PAREDEZ*JUAN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PRINCIPAL S/N, SAN BERNARDINO LAGUNAS, VICENTE GUERRERO,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PRINCIPAL S/N, SAN BERNARDINO LAGUNAS, VICENTE GUERRERO,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muebles,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10.00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PUEBLA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HUERTA CID NIEVES</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VIA PUEBLA NO. 1015, COL.SAN RAFAEL, TEHUACAN,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VIA PUEBLA NO. 1015, COL.SAN RAFAEL, TEHUACAN,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2.95</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844"/>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AJALPAN</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TEPOLE HERNANDEZ MICAELA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ALBORADA NO. 25-B, AJALPAN, AJALPAN,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ALBORADA NO. 25-B, AJALPAN, AJALPAN,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2.95</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7"/>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HUBERTO HERNANDEZ ALTAMIRANO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ALTAMIRANO HUMBERTO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BLVD. HEROES DE NACOZARI NO. 638, COL. CERRITOS, TEHUACAN,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BLVD. HEROES DE NACOZARI NO. 638, COL. CERRITOS, TEHUACAN,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Carpinteria, madereria,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116"/>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EL FRESNO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GALVEZ HERNANDEZ WULFRANO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TEOTLALCO, VICENTE GUERRERO,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TEOTLALCO, VICENTE GUERRERO,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0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PEDRO IBAÑEZ CORTEZ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IBAÑEZ CORTEZ PEDRO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16 DE SEPTIEMBRE NO. 210, COL. CENTRO, AJALPAN, AJALPAN, PUE. C.P.75910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16 DE SEPTIEMBRE NO. 210, COL. CENTRO, AJALPAN, AJALPAN, PUE. C.P.75910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42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CIENEGA GRANDE DE FATIMA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CANO JOSE ANGEL CRESENCIO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CIENEGA GRANDE, VICENTE GUERRERO, PUE., C.P. 75904</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S/N, CIENEGA GRANDE, VICENTE GUERRERO, PUE., C.P. 75904</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Fabrica de tarimas, bodega de madera aserrada aspera, 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55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LETICIA GONZALEZ GONZALEZ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LETICIA GONZALEZ GONZALEZ</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PRIV. JOSEGA ORTIZ DE DOMINGUEZ NO. 1113, COL. LA PURISIMA, TEHUACAN, TEHUACAN, PUE., C.P. 75784</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PRIV. JOSEGA ORTIZ DE DOMINGUEZ NO. 1113, COL. LA PURISIMA, TEHUACAN, TEHUACAN, PUE., C.P. 75784</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53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JOSE MUÑOZ ROMERO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JOSE MUÑOZ ROMERO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DE LOS DEPORTES NO. 4606, COL. AEROPUERTO, SAN NICOLAS TETITZINTLA, TEHUACÁN, PUE., C.P. 75710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DE LOS DEPORTES NO. 4606, COL. AEROPUERTO, SAN NICOLAS TETITZINTLA, TEHUACÁN, PUE., C.P. 75710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caja,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8.00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387"/>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ZENAIDA OLIVER CRUZ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ZENAIDA OLIVER CRUZ</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LAGUNILLA NO. 30, SAN BERNARDINO LAGUNAS, VICENTE GUERRERO,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LAGUNILLA NO. 30, SAN BERNARDINO LAGUNAS, VICENTE GUERRERO,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26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TALLER DE ASERRIO TEOTLALCO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GALVEZ HERNANDEZ JUAN</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NO. 40, TEOTLALCO, VICENTE GUERRERO, PUE., C.P. 75900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DOMICILIO CONOCIDO NO. 40, TEOTLALCO, VICENTE GUERRERO, PUE., C.P. 75900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98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HERNANDEZ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HERNANDEZ ALTAMIRANO FELIPE</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125, NICOLAS BRAVO, NICOLAS BRAVO,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125, NICOLAS BRAVO, NICOLAS BRAVO,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1113"/>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AMADEO HERNANDEZ HUERTA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AMADEO HERNANDEZ HUERTA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AREAL S/N, ALHUACA, C.P. 75900, VICENTE GUERRERO,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AREAL S/N, ALHUACA, C.P. 75900, VICENTE GUERRERO,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Aserradero, fabrica de tarimas</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DND</w:t>
            </w:r>
          </w:p>
        </w:tc>
      </w:tr>
      <w:tr w:rsidR="00CC3C99" w:rsidRPr="00DD39EB" w:rsidTr="00896234">
        <w:trPr>
          <w:trHeight w:val="846"/>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DEL CENTRO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ROMERO RAMIREZ OFELIA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55, NICOLAS BRAVO, PUE. C.P. 75830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NACIONAL No. 55, NICOLAS BRAVO, PUE. C.P. 75830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80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977"/>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HERRAJES Y MADERAS TEPOLE, S.A. DE C.V. (HEMETESA)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TEPOLE HERNANDEZ CONSTANZA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INDEPENDENCIA PTE. #1010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INDEPENDENCIA PTE. #1010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15</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99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CINCO SEÑORES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ALVA ZAQUEROS GUILLERMO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DEL CENTRO S/N. COL. CINCO SEÑORES. AJALPAN, PUE. C.P. 75917</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DEL CENTRO S/N. COL. CINCO SEÑORES. AJALPAN, PUE. C.P. 75917</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150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95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LOS ROBLES</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GONZALEZ*HERNANDEZ*FLORENCIO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REFORMA #27, SAN JUAN ACOZAC, VICENTE GUERRERO,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REFORMA #27, SAN JUAN ACOZAC, VICENTE GUERRERO,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96</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53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CENTRO INDUSTRIAL FORESTAL CHICHICAPA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JUAREZ MONTALVO MAURICIO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 PRINCIPAL S/N ENTRE ESC. NICOLAS BRAVO E INSPECTORIA AJALPAN. CHICHICAPA. AJALPAN, PUE. C.P. 75918</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CARR. PRINCIPAL S/N ENTRE ESC. NICOLAS BRAVO E INSPECTORIA AJALPAN. CHICHICAPA. AJALPAN, PUE. C.P. 75918</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369"/>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MADERERIA GILBERTA RAMIREZ MONTIEL</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GILBERTA RAMIREZ MONTIEL</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SEGUNDA DE LERDO NO.501. ENTRE 5 Y 7 PONIENTE COL PEDRERA. TEHUACAN, PUE. C.P. 75770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SEGUNDA DE LERDO NO.501. ENTRE 5 Y 7 PONIENTE COL PEDRERA. TEHUACAN, PUE. C.P. 75770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85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GRUPO DE TRABAJO AJALPAN</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GIL SORIANO BERNARDINO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AVENIDA JUAREZ 12. COL CENTRO. AJALPAN, PUER. C.P. 75910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AVENIDA JUAREZ 12. COL CENTRO. AJALPAN, PUER. C.P. 75910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172.5</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97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MADERAS SAN ANTONIO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ANGELA CID HERNANDEZ</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AVENIDA REFORMA SUR No. 3110 COLONIA SANTO DOMINGO</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AVENIDA REFORMA SUR No. 3110 COLONIA SANTO DOMINGO</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80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117"/>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JOSÉ LUIS TEPOLE HERNÁNDEZ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JOSÉ LUIS TEPOLE HERNÁNDEZ</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 NORTE No. 814-2, COL. FRANCISCO SARABIA, TEHUACÁN, PUE. C.P. 75730</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 NORTE No. 814-2, COL. FRANCISCO SARABIA, TEHUACÁN, PUE. C.P. 75730</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1500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780"/>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ANTONIA GONZALEZ ALCANTARA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ANTONIA GONZALEZ ALCANTARA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40 ORIENTE No. 715, COLONIA OBSERVATORIO,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40 ORIENTE No. 715, COLONIA OBSERVATORIO,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556"/>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GUADALUPE GINEZ HERNANDEZ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GUADALUPE GINEZ HERNANDEZ</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AMADO NERVO No. 119, COLONIA FLORES MAGÓN, TEHUACÁN, C.P. 75780, MUNICIPIO DE TEHUACÁN,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AMADO NERVO No. 119, COLONIA FLORES MAGÓN, TEHUACÁN, C.P. 75780, MUNICIPIO DE TEHUACÁN,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685"/>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ESPERANZA HERNANDEZ HUERTA</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ESPERANZA HERNANDEZ HUERTA</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CUAUHTEMOC No. 512, COLONIA CENTRO, TEHUACAN, C.P. 75770, MUNICIPIO DE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CALLE CUAUHTEMOC No. 512, COLONIA CENTRO, TEHUACAN, C.P. 75770, MUNICIPIO DE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50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766"/>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MADERMEX TLAXCALA, S.A. DE C.V.</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JAVIER MIJARES MUÑOZ</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AVENIDA FRANCISCO I. MADERO 810, AQUILES SERDAN, TEHUACAN, C.P. 75750, MUNICIPIO DE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AVENIDA FRANCISCO I. MADERO 810, AQUILES SERDAN, TEHUACAN, C.P. 75750, MUNICIPIO DE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3000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281"/>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lastRenderedPageBreak/>
              <w:t>MARÍA DEL PILAR ESPEJO ZEMPOALTECATL</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MARÍA DEL PILAR ESPEJO ZEMPOALTECATL</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RAFAEL AVILA CAMACHO No. 566, Colonia CENTRO, C. P. 75910, Municipio Ajalpan, Puebla</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AV. RAFAEL AVILA CAMACHO No. 566, Colonia CENTRO, C. P. 75910, Municipio Ajalpan, Puebla</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182</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258"/>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DAVID LARA SÁNCHEZ</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DAVID LARA SÁNCHEZ</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 NORTE No. 1404, FRANCISCO SARABIA, TEHUACAN, C.P. 75730,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3 NORTE No. 1404, FRANCISCO SARABIA, TEHUACAN, C.P. 75730,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r w:rsidR="00CC3C99" w:rsidRPr="00DD39EB" w:rsidTr="00896234">
        <w:trPr>
          <w:trHeight w:val="1022"/>
          <w:jc w:val="center"/>
        </w:trPr>
        <w:tc>
          <w:tcPr>
            <w:tcW w:w="1033"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ROSENDO ROSALES ROMERO</w:t>
            </w:r>
          </w:p>
        </w:tc>
        <w:tc>
          <w:tcPr>
            <w:tcW w:w="1135"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ROSENDO ROSALES ROMERO</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JALISCO No. 901, COLONIA MÉXICO 68, TEHUACAN, C.P. 75784, TEHUACAN, PUE.</w:t>
            </w:r>
          </w:p>
        </w:tc>
        <w:tc>
          <w:tcPr>
            <w:tcW w:w="850"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S/D</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JALISCO No. 901, COLONIA MÉXICO 68, TEHUACAN, C.P. 75784, TEHUACAN, PUE.</w:t>
            </w:r>
          </w:p>
        </w:tc>
        <w:tc>
          <w:tcPr>
            <w:tcW w:w="992"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Maderería</w:t>
            </w:r>
          </w:p>
        </w:tc>
        <w:tc>
          <w:tcPr>
            <w:tcW w:w="1134"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220</w:t>
            </w:r>
          </w:p>
        </w:tc>
        <w:tc>
          <w:tcPr>
            <w:tcW w:w="1276" w:type="dxa"/>
            <w:shd w:val="clear" w:color="auto" w:fill="auto"/>
            <w:vAlign w:val="center"/>
            <w:hideMark/>
          </w:tcPr>
          <w:p w:rsidR="00CC3C99" w:rsidRPr="00DD39EB" w:rsidRDefault="00CC3C99" w:rsidP="00E11C8C">
            <w:pPr>
              <w:jc w:val="center"/>
              <w:rPr>
                <w:rFonts w:ascii="Arial" w:hAnsi="Arial" w:cs="Arial"/>
                <w:sz w:val="14"/>
                <w:szCs w:val="14"/>
                <w:lang w:val="es-ES"/>
              </w:rPr>
            </w:pPr>
            <w:r w:rsidRPr="00DD39EB">
              <w:rPr>
                <w:rFonts w:ascii="Arial" w:hAnsi="Arial" w:cs="Arial"/>
                <w:sz w:val="14"/>
                <w:szCs w:val="14"/>
                <w:lang w:val="es-ES"/>
              </w:rPr>
              <w:t>N/A</w:t>
            </w:r>
          </w:p>
        </w:tc>
      </w:tr>
    </w:tbl>
    <w:p w:rsidR="00706BE8" w:rsidRPr="00DD39EB" w:rsidRDefault="00C65ED5" w:rsidP="00E760D5">
      <w:pPr>
        <w:pStyle w:val="pie"/>
      </w:pPr>
      <w:r w:rsidRPr="00DD39EB">
        <w:t>SEMARNAT 2010.</w:t>
      </w:r>
    </w:p>
    <w:p w:rsidR="00E760D5" w:rsidRPr="00DD39EB" w:rsidRDefault="00E760D5" w:rsidP="00E760D5">
      <w:pPr>
        <w:jc w:val="both"/>
        <w:rPr>
          <w:rFonts w:cs="Arial"/>
          <w:szCs w:val="22"/>
        </w:rPr>
      </w:pPr>
    </w:p>
    <w:p w:rsidR="00E760D5" w:rsidRPr="00DD39EB" w:rsidRDefault="00E760D5" w:rsidP="00E760D5">
      <w:pPr>
        <w:spacing w:line="320" w:lineRule="exact"/>
        <w:jc w:val="both"/>
        <w:rPr>
          <w:rFonts w:ascii="Arial" w:hAnsi="Arial" w:cs="Arial"/>
          <w:sz w:val="22"/>
          <w:szCs w:val="22"/>
        </w:rPr>
      </w:pPr>
      <w:r w:rsidRPr="00DD39EB">
        <w:rPr>
          <w:rFonts w:ascii="Arial" w:hAnsi="Arial" w:cs="Arial"/>
          <w:sz w:val="22"/>
          <w:szCs w:val="22"/>
        </w:rPr>
        <w:t xml:space="preserve">El papel fundamental del sector industrial  en la implementación de las estrategias planteadas en el ERF del la Sierra Negra es en la integración de cadenas productivas, ya que es este sector el encargado de brindar el valor agregado a la materia prima procedente del bosque, por lo que su participación es determinante. </w:t>
      </w:r>
    </w:p>
    <w:p w:rsidR="003338B9" w:rsidRPr="00DD39EB" w:rsidRDefault="003338B9" w:rsidP="003338B9">
      <w:pPr>
        <w:rPr>
          <w:rFonts w:ascii="Arial" w:hAnsi="Arial" w:cs="Arial"/>
          <w:bCs/>
          <w:kern w:val="32"/>
        </w:rPr>
      </w:pPr>
    </w:p>
    <w:p w:rsidR="001503FD" w:rsidRPr="00DD39EB" w:rsidRDefault="009039CC" w:rsidP="00E760D5">
      <w:pPr>
        <w:spacing w:line="320" w:lineRule="exact"/>
        <w:jc w:val="both"/>
        <w:rPr>
          <w:rFonts w:ascii="Arial" w:hAnsi="Arial" w:cs="Arial"/>
          <w:bCs/>
          <w:kern w:val="32"/>
          <w:sz w:val="22"/>
          <w:szCs w:val="22"/>
        </w:rPr>
      </w:pPr>
      <w:r w:rsidRPr="00DD39EB">
        <w:rPr>
          <w:rFonts w:ascii="Arial" w:hAnsi="Arial" w:cs="Arial"/>
          <w:bCs/>
          <w:kern w:val="32"/>
          <w:sz w:val="22"/>
          <w:szCs w:val="22"/>
        </w:rPr>
        <w:t>También</w:t>
      </w:r>
      <w:r w:rsidR="00E760D5" w:rsidRPr="00DD39EB">
        <w:rPr>
          <w:rFonts w:ascii="Arial" w:hAnsi="Arial" w:cs="Arial"/>
          <w:bCs/>
          <w:kern w:val="32"/>
          <w:sz w:val="22"/>
          <w:szCs w:val="22"/>
        </w:rPr>
        <w:t xml:space="preserve"> </w:t>
      </w:r>
      <w:r w:rsidR="0069237A" w:rsidRPr="00DD39EB">
        <w:rPr>
          <w:rFonts w:ascii="Arial" w:hAnsi="Arial" w:cs="Arial"/>
          <w:bCs/>
          <w:kern w:val="32"/>
          <w:sz w:val="22"/>
          <w:szCs w:val="22"/>
        </w:rPr>
        <w:t xml:space="preserve">Las industrias forestales desempeñan un papel importante en la ejecución del ERF para integrar las cadenas productivas, </w:t>
      </w:r>
      <w:r w:rsidR="00501419" w:rsidRPr="00DD39EB">
        <w:rPr>
          <w:rFonts w:ascii="Arial" w:hAnsi="Arial" w:cs="Arial"/>
          <w:bCs/>
          <w:kern w:val="32"/>
          <w:sz w:val="22"/>
          <w:szCs w:val="22"/>
        </w:rPr>
        <w:t>ya que en la región se cuenta con recursos humanos, materiales y</w:t>
      </w:r>
      <w:r w:rsidR="009C6D8F" w:rsidRPr="00DD39EB">
        <w:rPr>
          <w:rFonts w:ascii="Arial" w:hAnsi="Arial" w:cs="Arial"/>
          <w:bCs/>
          <w:kern w:val="32"/>
          <w:sz w:val="22"/>
          <w:szCs w:val="22"/>
        </w:rPr>
        <w:t xml:space="preserve"> naturales que permiten el desarrollo de la misma.</w:t>
      </w:r>
    </w:p>
    <w:p w:rsidR="001503FD" w:rsidRPr="00DD39EB" w:rsidRDefault="001503FD" w:rsidP="003338B9">
      <w:pPr>
        <w:rPr>
          <w:rFonts w:ascii="Arial" w:hAnsi="Arial" w:cs="Arial"/>
          <w:bCs/>
          <w:kern w:val="32"/>
        </w:rPr>
      </w:pPr>
    </w:p>
    <w:p w:rsidR="003338B9" w:rsidRPr="00DD39EB" w:rsidRDefault="00324DA5" w:rsidP="004C1F51">
      <w:pPr>
        <w:pStyle w:val="Ttulo2"/>
        <w:keepLines w:val="0"/>
        <w:spacing w:before="240" w:after="60" w:line="320" w:lineRule="exact"/>
        <w:rPr>
          <w:rFonts w:cs="Arial"/>
          <w:iCs/>
          <w:caps w:val="0"/>
          <w:color w:val="auto"/>
          <w:sz w:val="22"/>
          <w:szCs w:val="22"/>
        </w:rPr>
      </w:pPr>
      <w:bookmarkStart w:id="301" w:name="_Toc288139005"/>
      <w:r w:rsidRPr="00DD39EB">
        <w:rPr>
          <w:rFonts w:cs="Arial"/>
          <w:iCs/>
          <w:caps w:val="0"/>
          <w:color w:val="auto"/>
          <w:sz w:val="22"/>
          <w:szCs w:val="22"/>
        </w:rPr>
        <w:t>10.4 Organizaciones no gubernamentales</w:t>
      </w:r>
      <w:bookmarkEnd w:id="301"/>
    </w:p>
    <w:p w:rsidR="004C1F51" w:rsidRPr="00DD39EB" w:rsidRDefault="004C1F51" w:rsidP="004C1F51">
      <w:pPr>
        <w:pStyle w:val="TABLAS"/>
      </w:pPr>
      <w:bookmarkStart w:id="302" w:name="_Toc271287629"/>
    </w:p>
    <w:p w:rsidR="004C1F51" w:rsidRPr="00DD39EB" w:rsidRDefault="004C1F51" w:rsidP="004C1F51">
      <w:pPr>
        <w:spacing w:line="320" w:lineRule="exact"/>
        <w:jc w:val="both"/>
        <w:rPr>
          <w:rFonts w:ascii="Arial" w:hAnsi="Arial" w:cs="Arial"/>
          <w:sz w:val="22"/>
          <w:szCs w:val="22"/>
        </w:rPr>
      </w:pPr>
      <w:r w:rsidRPr="00DD39EB">
        <w:rPr>
          <w:rFonts w:ascii="Arial" w:hAnsi="Arial" w:cs="Arial"/>
          <w:sz w:val="22"/>
          <w:szCs w:val="22"/>
        </w:rPr>
        <w:t>10.4.1 Padrón de ONG`S de tipo ambiental</w:t>
      </w:r>
      <w:r w:rsidR="00CF4EAA" w:rsidRPr="00DD39EB">
        <w:rPr>
          <w:rFonts w:ascii="Arial" w:hAnsi="Arial" w:cs="Arial"/>
          <w:sz w:val="22"/>
          <w:szCs w:val="22"/>
        </w:rPr>
        <w:t>, forestal o relacionadas.</w:t>
      </w:r>
    </w:p>
    <w:p w:rsidR="004C1F51" w:rsidRPr="00DD39EB" w:rsidRDefault="004C1F51" w:rsidP="004C1F51">
      <w:pPr>
        <w:pStyle w:val="TABLAS"/>
      </w:pPr>
    </w:p>
    <w:p w:rsidR="00324DA5" w:rsidRPr="00DD39EB" w:rsidRDefault="00AF19B1" w:rsidP="004C1F51">
      <w:pPr>
        <w:pStyle w:val="TABLAS"/>
      </w:pPr>
      <w:bookmarkStart w:id="303" w:name="_Toc289426252"/>
      <w:r w:rsidRPr="00DD39EB">
        <w:t>Cuadro 10.6 Organizaciones No Gubernamentales</w:t>
      </w:r>
      <w:bookmarkEnd w:id="302"/>
      <w:bookmarkEnd w:id="303"/>
    </w:p>
    <w:tbl>
      <w:tblPr>
        <w:tblStyle w:val="Sombreadomedio1-nfasis5"/>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1E0"/>
      </w:tblPr>
      <w:tblGrid>
        <w:gridCol w:w="650"/>
        <w:gridCol w:w="3072"/>
        <w:gridCol w:w="2333"/>
        <w:gridCol w:w="2998"/>
      </w:tblGrid>
      <w:tr w:rsidR="001503FD" w:rsidRPr="00DD39EB" w:rsidTr="002E4099">
        <w:trPr>
          <w:cnfStyle w:val="100000000000"/>
          <w:trHeight w:val="439"/>
        </w:trPr>
        <w:tc>
          <w:tcPr>
            <w:cnfStyle w:val="001000000000"/>
            <w:tcW w:w="0" w:type="auto"/>
            <w:tcBorders>
              <w:top w:val="none" w:sz="0" w:space="0" w:color="auto"/>
              <w:left w:val="none" w:sz="0" w:space="0" w:color="auto"/>
              <w:bottom w:val="none" w:sz="0" w:space="0" w:color="auto"/>
              <w:right w:val="none" w:sz="0" w:space="0" w:color="auto"/>
            </w:tcBorders>
            <w:shd w:val="clear" w:color="auto" w:fill="D6E3BC" w:themeFill="accent3" w:themeFillTint="66"/>
          </w:tcPr>
          <w:p w:rsidR="001503FD" w:rsidRPr="00DD39EB" w:rsidRDefault="001503FD" w:rsidP="00AE0BFB">
            <w:pPr>
              <w:jc w:val="center"/>
              <w:rPr>
                <w:rFonts w:asciiTheme="minorHAnsi" w:hAnsiTheme="minorHAnsi" w:cs="Arial"/>
                <w:b w:val="0"/>
                <w:sz w:val="22"/>
                <w:szCs w:val="22"/>
              </w:rPr>
            </w:pPr>
            <w:r w:rsidRPr="00DD39EB">
              <w:rPr>
                <w:rFonts w:asciiTheme="minorHAnsi" w:hAnsiTheme="minorHAnsi" w:cs="Arial"/>
                <w:b w:val="0"/>
                <w:sz w:val="22"/>
                <w:szCs w:val="22"/>
              </w:rPr>
              <w:t>TIPO</w:t>
            </w:r>
          </w:p>
        </w:tc>
        <w:tc>
          <w:tcPr>
            <w:cnfStyle w:val="000010000000"/>
            <w:tcW w:w="0" w:type="auto"/>
            <w:tcBorders>
              <w:top w:val="none" w:sz="0" w:space="0" w:color="auto"/>
              <w:left w:val="none" w:sz="0" w:space="0" w:color="auto"/>
              <w:bottom w:val="none" w:sz="0" w:space="0" w:color="auto"/>
              <w:right w:val="none" w:sz="0" w:space="0" w:color="auto"/>
            </w:tcBorders>
            <w:shd w:val="clear" w:color="auto" w:fill="D6E3BC" w:themeFill="accent3" w:themeFillTint="66"/>
          </w:tcPr>
          <w:p w:rsidR="001503FD" w:rsidRPr="00DD39EB" w:rsidRDefault="001503FD" w:rsidP="00AE0BFB">
            <w:pPr>
              <w:jc w:val="center"/>
              <w:rPr>
                <w:rFonts w:asciiTheme="minorHAnsi" w:hAnsiTheme="minorHAnsi" w:cs="Arial"/>
                <w:b w:val="0"/>
                <w:sz w:val="22"/>
                <w:szCs w:val="22"/>
              </w:rPr>
            </w:pPr>
            <w:r w:rsidRPr="00DD39EB">
              <w:rPr>
                <w:rFonts w:asciiTheme="minorHAnsi" w:hAnsiTheme="minorHAnsi" w:cs="Arial"/>
                <w:b w:val="0"/>
                <w:sz w:val="22"/>
                <w:szCs w:val="22"/>
              </w:rPr>
              <w:t>NOMBRE</w:t>
            </w:r>
          </w:p>
        </w:tc>
        <w:tc>
          <w:tcPr>
            <w:tcW w:w="0" w:type="auto"/>
            <w:tcBorders>
              <w:top w:val="none" w:sz="0" w:space="0" w:color="auto"/>
              <w:left w:val="none" w:sz="0" w:space="0" w:color="auto"/>
              <w:bottom w:val="none" w:sz="0" w:space="0" w:color="auto"/>
              <w:right w:val="none" w:sz="0" w:space="0" w:color="auto"/>
            </w:tcBorders>
            <w:shd w:val="clear" w:color="auto" w:fill="D6E3BC" w:themeFill="accent3" w:themeFillTint="66"/>
          </w:tcPr>
          <w:p w:rsidR="001503FD" w:rsidRPr="00DD39EB" w:rsidRDefault="001503FD" w:rsidP="00AE0BFB">
            <w:pPr>
              <w:jc w:val="center"/>
              <w:cnfStyle w:val="100000000000"/>
              <w:rPr>
                <w:rFonts w:asciiTheme="minorHAnsi" w:hAnsiTheme="minorHAnsi" w:cs="Arial"/>
                <w:b w:val="0"/>
                <w:sz w:val="22"/>
                <w:szCs w:val="22"/>
              </w:rPr>
            </w:pPr>
            <w:r w:rsidRPr="00DD39EB">
              <w:rPr>
                <w:rFonts w:asciiTheme="minorHAnsi" w:hAnsiTheme="minorHAnsi" w:cs="Arial"/>
                <w:b w:val="0"/>
                <w:sz w:val="22"/>
                <w:szCs w:val="22"/>
              </w:rPr>
              <w:t>CONTACTO</w:t>
            </w:r>
          </w:p>
        </w:tc>
        <w:tc>
          <w:tcPr>
            <w:cnfStyle w:val="000100000000"/>
            <w:tcW w:w="0" w:type="auto"/>
            <w:tcBorders>
              <w:top w:val="none" w:sz="0" w:space="0" w:color="auto"/>
              <w:left w:val="none" w:sz="0" w:space="0" w:color="auto"/>
              <w:bottom w:val="none" w:sz="0" w:space="0" w:color="auto"/>
              <w:right w:val="none" w:sz="0" w:space="0" w:color="auto"/>
            </w:tcBorders>
            <w:shd w:val="clear" w:color="auto" w:fill="D6E3BC" w:themeFill="accent3" w:themeFillTint="66"/>
          </w:tcPr>
          <w:p w:rsidR="001503FD" w:rsidRPr="00DD39EB" w:rsidRDefault="001503FD" w:rsidP="00AE0BFB">
            <w:pPr>
              <w:jc w:val="center"/>
              <w:rPr>
                <w:rFonts w:asciiTheme="minorHAnsi" w:hAnsiTheme="minorHAnsi" w:cs="Arial"/>
                <w:b w:val="0"/>
                <w:sz w:val="22"/>
                <w:szCs w:val="22"/>
              </w:rPr>
            </w:pPr>
            <w:r w:rsidRPr="00DD39EB">
              <w:rPr>
                <w:rFonts w:asciiTheme="minorHAnsi" w:hAnsiTheme="minorHAnsi" w:cs="Arial"/>
                <w:b w:val="0"/>
                <w:sz w:val="22"/>
                <w:szCs w:val="22"/>
              </w:rPr>
              <w:t>CORREO ELECTRÓNICO Y TELEFONO</w:t>
            </w:r>
          </w:p>
        </w:tc>
      </w:tr>
      <w:tr w:rsidR="001503FD" w:rsidRPr="00DD39EB" w:rsidTr="002E4099">
        <w:trPr>
          <w:cnfStyle w:val="000000100000"/>
          <w:trHeight w:val="711"/>
        </w:trPr>
        <w:tc>
          <w:tcPr>
            <w:cnfStyle w:val="001000000000"/>
            <w:tcW w:w="0" w:type="auto"/>
            <w:tcBorders>
              <w:right w:val="none" w:sz="0" w:space="0" w:color="auto"/>
            </w:tcBorders>
            <w:shd w:val="clear" w:color="auto" w:fill="auto"/>
            <w:vAlign w:val="center"/>
          </w:tcPr>
          <w:p w:rsidR="001503FD" w:rsidRPr="00DD39EB" w:rsidRDefault="001503FD" w:rsidP="00AE0BFB">
            <w:pPr>
              <w:jc w:val="center"/>
              <w:rPr>
                <w:rFonts w:asciiTheme="minorHAnsi" w:hAnsiTheme="minorHAnsi" w:cs="Arial"/>
                <w:sz w:val="22"/>
                <w:szCs w:val="22"/>
              </w:rPr>
            </w:pPr>
            <w:r w:rsidRPr="00DD39EB">
              <w:rPr>
                <w:rFonts w:asciiTheme="minorHAnsi" w:hAnsiTheme="minorHAnsi" w:cs="Arial"/>
                <w:sz w:val="22"/>
                <w:szCs w:val="22"/>
              </w:rPr>
              <w:t>ONG</w:t>
            </w:r>
          </w:p>
        </w:tc>
        <w:tc>
          <w:tcPr>
            <w:cnfStyle w:val="000010000000"/>
            <w:tcW w:w="0" w:type="auto"/>
            <w:tcBorders>
              <w:left w:val="none" w:sz="0" w:space="0" w:color="auto"/>
              <w:right w:val="none" w:sz="0" w:space="0" w:color="auto"/>
            </w:tcBorders>
            <w:shd w:val="clear" w:color="auto" w:fill="auto"/>
            <w:vAlign w:val="center"/>
          </w:tcPr>
          <w:p w:rsidR="001503FD" w:rsidRPr="00DD39EB" w:rsidRDefault="001503FD" w:rsidP="00AE0BFB">
            <w:pPr>
              <w:jc w:val="both"/>
              <w:rPr>
                <w:rFonts w:asciiTheme="minorHAnsi" w:hAnsiTheme="minorHAnsi" w:cs="Arial"/>
                <w:sz w:val="16"/>
                <w:szCs w:val="16"/>
              </w:rPr>
            </w:pPr>
            <w:r w:rsidRPr="00DD39EB">
              <w:rPr>
                <w:rFonts w:asciiTheme="minorHAnsi" w:hAnsiTheme="minorHAnsi" w:cs="Arial"/>
                <w:sz w:val="16"/>
                <w:szCs w:val="16"/>
              </w:rPr>
              <w:t>Asociación Mexicana para la Conservación de la Vida Silvestre, A.C.</w:t>
            </w:r>
          </w:p>
        </w:tc>
        <w:tc>
          <w:tcPr>
            <w:tcW w:w="0" w:type="auto"/>
            <w:tcBorders>
              <w:left w:val="none" w:sz="0" w:space="0" w:color="auto"/>
              <w:right w:val="none" w:sz="0" w:space="0" w:color="auto"/>
            </w:tcBorders>
            <w:shd w:val="clear" w:color="auto" w:fill="auto"/>
            <w:vAlign w:val="center"/>
          </w:tcPr>
          <w:p w:rsidR="001503FD" w:rsidRPr="00DD39EB" w:rsidRDefault="001503FD" w:rsidP="00AE0BFB">
            <w:pPr>
              <w:jc w:val="both"/>
              <w:cnfStyle w:val="000000100000"/>
              <w:rPr>
                <w:rFonts w:asciiTheme="minorHAnsi" w:hAnsiTheme="minorHAnsi" w:cs="Arial"/>
                <w:sz w:val="16"/>
                <w:szCs w:val="16"/>
              </w:rPr>
            </w:pPr>
            <w:r w:rsidRPr="00DD39EB">
              <w:rPr>
                <w:rFonts w:asciiTheme="minorHAnsi" w:hAnsiTheme="minorHAnsi" w:cs="Arial"/>
                <w:sz w:val="16"/>
                <w:szCs w:val="16"/>
              </w:rPr>
              <w:t xml:space="preserve">Lic. </w:t>
            </w:r>
            <w:r w:rsidR="0078779C" w:rsidRPr="00DD39EB">
              <w:rPr>
                <w:rFonts w:asciiTheme="minorHAnsi" w:hAnsiTheme="minorHAnsi" w:cs="Arial"/>
                <w:sz w:val="16"/>
                <w:szCs w:val="16"/>
              </w:rPr>
              <w:t>María</w:t>
            </w:r>
            <w:r w:rsidRPr="00DD39EB">
              <w:rPr>
                <w:rFonts w:asciiTheme="minorHAnsi" w:hAnsiTheme="minorHAnsi" w:cs="Arial"/>
                <w:sz w:val="16"/>
                <w:szCs w:val="16"/>
              </w:rPr>
              <w:t xml:space="preserve"> del Carmen Tajonar Méndez</w:t>
            </w:r>
          </w:p>
        </w:tc>
        <w:tc>
          <w:tcPr>
            <w:cnfStyle w:val="000100000000"/>
            <w:tcW w:w="0" w:type="auto"/>
            <w:tcBorders>
              <w:left w:val="none" w:sz="0" w:space="0" w:color="auto"/>
            </w:tcBorders>
            <w:shd w:val="clear" w:color="auto" w:fill="auto"/>
            <w:vAlign w:val="center"/>
          </w:tcPr>
          <w:p w:rsidR="001503FD" w:rsidRPr="00DD39EB" w:rsidRDefault="009D4F96" w:rsidP="00AE0BFB">
            <w:pPr>
              <w:jc w:val="both"/>
              <w:rPr>
                <w:rFonts w:asciiTheme="minorHAnsi" w:hAnsiTheme="minorHAnsi" w:cs="Arial"/>
                <w:sz w:val="16"/>
                <w:szCs w:val="16"/>
              </w:rPr>
            </w:pPr>
            <w:hyperlink r:id="rId45" w:history="1">
              <w:r w:rsidR="001503FD" w:rsidRPr="00DD39EB">
                <w:rPr>
                  <w:rStyle w:val="Hipervnculo"/>
                  <w:rFonts w:asciiTheme="minorHAnsi" w:hAnsiTheme="minorHAnsi" w:cs="Arial"/>
                  <w:sz w:val="16"/>
                  <w:szCs w:val="16"/>
                </w:rPr>
                <w:t>ptajonar@hotmail.com</w:t>
              </w:r>
            </w:hyperlink>
          </w:p>
          <w:p w:rsidR="001503FD" w:rsidRPr="00DD39EB" w:rsidRDefault="001503FD" w:rsidP="00AE0BFB">
            <w:pPr>
              <w:jc w:val="both"/>
              <w:rPr>
                <w:rFonts w:asciiTheme="minorHAnsi" w:hAnsiTheme="minorHAnsi" w:cs="Arial"/>
                <w:sz w:val="16"/>
                <w:szCs w:val="16"/>
              </w:rPr>
            </w:pPr>
          </w:p>
        </w:tc>
      </w:tr>
      <w:tr w:rsidR="001503FD" w:rsidRPr="00DD39EB" w:rsidTr="002E4099">
        <w:trPr>
          <w:cnfStyle w:val="000000010000"/>
          <w:trHeight w:val="699"/>
        </w:trPr>
        <w:tc>
          <w:tcPr>
            <w:cnfStyle w:val="001000000000"/>
            <w:tcW w:w="0" w:type="auto"/>
            <w:tcBorders>
              <w:right w:val="none" w:sz="0" w:space="0" w:color="auto"/>
            </w:tcBorders>
            <w:shd w:val="clear" w:color="auto" w:fill="D6E3BC" w:themeFill="accent3" w:themeFillTint="66"/>
            <w:vAlign w:val="center"/>
          </w:tcPr>
          <w:p w:rsidR="001503FD" w:rsidRPr="00DD39EB" w:rsidRDefault="001503FD" w:rsidP="00AE0BFB">
            <w:pPr>
              <w:jc w:val="center"/>
              <w:rPr>
                <w:rFonts w:asciiTheme="minorHAnsi" w:hAnsiTheme="minorHAnsi" w:cs="Arial"/>
                <w:sz w:val="22"/>
                <w:szCs w:val="22"/>
              </w:rPr>
            </w:pPr>
            <w:r w:rsidRPr="00DD39EB">
              <w:rPr>
                <w:rFonts w:asciiTheme="minorHAnsi" w:hAnsiTheme="minorHAnsi" w:cs="Arial"/>
                <w:sz w:val="22"/>
                <w:szCs w:val="22"/>
              </w:rPr>
              <w:t>ONG</w:t>
            </w:r>
          </w:p>
        </w:tc>
        <w:tc>
          <w:tcPr>
            <w:cnfStyle w:val="000010000000"/>
            <w:tcW w:w="0" w:type="auto"/>
            <w:tcBorders>
              <w:left w:val="none" w:sz="0" w:space="0" w:color="auto"/>
              <w:right w:val="none" w:sz="0" w:space="0" w:color="auto"/>
            </w:tcBorders>
            <w:shd w:val="clear" w:color="auto" w:fill="D6E3BC" w:themeFill="accent3" w:themeFillTint="66"/>
            <w:vAlign w:val="center"/>
          </w:tcPr>
          <w:p w:rsidR="001503FD" w:rsidRPr="00DD39EB" w:rsidRDefault="001503FD" w:rsidP="00AE0BFB">
            <w:pPr>
              <w:jc w:val="both"/>
              <w:rPr>
                <w:rFonts w:asciiTheme="minorHAnsi" w:hAnsiTheme="minorHAnsi" w:cs="Arial"/>
                <w:sz w:val="16"/>
                <w:szCs w:val="16"/>
              </w:rPr>
            </w:pPr>
            <w:r w:rsidRPr="00DD39EB">
              <w:rPr>
                <w:rFonts w:asciiTheme="minorHAnsi" w:hAnsiTheme="minorHAnsi" w:cs="Arial"/>
                <w:sz w:val="16"/>
                <w:szCs w:val="16"/>
              </w:rPr>
              <w:t>Sociedad Mexicana de Ingeniería Ambiental, A.C.</w:t>
            </w:r>
          </w:p>
        </w:tc>
        <w:tc>
          <w:tcPr>
            <w:tcW w:w="0" w:type="auto"/>
            <w:tcBorders>
              <w:left w:val="none" w:sz="0" w:space="0" w:color="auto"/>
              <w:right w:val="none" w:sz="0" w:space="0" w:color="auto"/>
            </w:tcBorders>
            <w:shd w:val="clear" w:color="auto" w:fill="D6E3BC" w:themeFill="accent3" w:themeFillTint="66"/>
            <w:vAlign w:val="center"/>
          </w:tcPr>
          <w:p w:rsidR="001503FD" w:rsidRPr="00DD39EB" w:rsidRDefault="001503FD" w:rsidP="00AE0BFB">
            <w:pPr>
              <w:jc w:val="both"/>
              <w:cnfStyle w:val="000000010000"/>
              <w:rPr>
                <w:rFonts w:asciiTheme="minorHAnsi" w:hAnsiTheme="minorHAnsi" w:cs="Arial"/>
                <w:sz w:val="16"/>
                <w:szCs w:val="16"/>
              </w:rPr>
            </w:pPr>
            <w:r w:rsidRPr="00DD39EB">
              <w:rPr>
                <w:rFonts w:asciiTheme="minorHAnsi" w:hAnsiTheme="minorHAnsi" w:cs="Arial"/>
                <w:bCs/>
                <w:sz w:val="16"/>
                <w:szCs w:val="16"/>
              </w:rPr>
              <w:t>Ing. Juan Luís Bolaños Berruecos</w:t>
            </w:r>
          </w:p>
        </w:tc>
        <w:tc>
          <w:tcPr>
            <w:cnfStyle w:val="000100000000"/>
            <w:tcW w:w="0" w:type="auto"/>
            <w:tcBorders>
              <w:left w:val="none" w:sz="0" w:space="0" w:color="auto"/>
            </w:tcBorders>
            <w:shd w:val="clear" w:color="auto" w:fill="D6E3BC" w:themeFill="accent3" w:themeFillTint="66"/>
            <w:vAlign w:val="center"/>
          </w:tcPr>
          <w:p w:rsidR="001503FD" w:rsidRPr="00DD39EB" w:rsidRDefault="009D4F96" w:rsidP="00AE0BFB">
            <w:pPr>
              <w:jc w:val="both"/>
              <w:rPr>
                <w:rFonts w:asciiTheme="minorHAnsi" w:hAnsiTheme="minorHAnsi" w:cs="Arial"/>
                <w:sz w:val="16"/>
                <w:szCs w:val="16"/>
              </w:rPr>
            </w:pPr>
            <w:hyperlink r:id="rId46" w:history="1">
              <w:r w:rsidR="001503FD" w:rsidRPr="00DD39EB">
                <w:rPr>
                  <w:rFonts w:asciiTheme="minorHAnsi" w:hAnsiTheme="minorHAnsi" w:cs="Arial"/>
                  <w:sz w:val="16"/>
                  <w:szCs w:val="16"/>
                </w:rPr>
                <w:t>juanluis.bolanos@smiaac.org.mx</w:t>
              </w:r>
            </w:hyperlink>
          </w:p>
        </w:tc>
      </w:tr>
      <w:tr w:rsidR="001503FD" w:rsidRPr="00DD39EB" w:rsidTr="002E4099">
        <w:trPr>
          <w:cnfStyle w:val="000000100000"/>
          <w:trHeight w:val="541"/>
        </w:trPr>
        <w:tc>
          <w:tcPr>
            <w:cnfStyle w:val="001000000000"/>
            <w:tcW w:w="0" w:type="auto"/>
            <w:tcBorders>
              <w:right w:val="none" w:sz="0" w:space="0" w:color="auto"/>
            </w:tcBorders>
            <w:shd w:val="clear" w:color="auto" w:fill="auto"/>
            <w:vAlign w:val="center"/>
          </w:tcPr>
          <w:p w:rsidR="001503FD" w:rsidRPr="00DD39EB" w:rsidRDefault="001503FD" w:rsidP="00AE0BFB">
            <w:pPr>
              <w:jc w:val="center"/>
              <w:rPr>
                <w:rFonts w:asciiTheme="minorHAnsi" w:hAnsiTheme="minorHAnsi" w:cs="Arial"/>
                <w:sz w:val="22"/>
                <w:szCs w:val="22"/>
              </w:rPr>
            </w:pPr>
            <w:r w:rsidRPr="00DD39EB">
              <w:rPr>
                <w:rFonts w:asciiTheme="minorHAnsi" w:hAnsiTheme="minorHAnsi" w:cs="Arial"/>
                <w:sz w:val="22"/>
                <w:szCs w:val="22"/>
              </w:rPr>
              <w:t>ONG</w:t>
            </w:r>
          </w:p>
        </w:tc>
        <w:tc>
          <w:tcPr>
            <w:cnfStyle w:val="000010000000"/>
            <w:tcW w:w="0" w:type="auto"/>
            <w:tcBorders>
              <w:left w:val="none" w:sz="0" w:space="0" w:color="auto"/>
              <w:right w:val="none" w:sz="0" w:space="0" w:color="auto"/>
            </w:tcBorders>
            <w:shd w:val="clear" w:color="auto" w:fill="auto"/>
            <w:vAlign w:val="center"/>
          </w:tcPr>
          <w:p w:rsidR="001503FD" w:rsidRPr="00DD39EB" w:rsidRDefault="001503FD" w:rsidP="001503FD">
            <w:pPr>
              <w:spacing w:before="100" w:beforeAutospacing="1" w:after="100" w:afterAutospacing="1"/>
              <w:jc w:val="both"/>
              <w:rPr>
                <w:rFonts w:asciiTheme="minorHAnsi" w:hAnsiTheme="minorHAnsi"/>
                <w:sz w:val="16"/>
                <w:szCs w:val="16"/>
              </w:rPr>
            </w:pPr>
            <w:r w:rsidRPr="00DD39EB">
              <w:rPr>
                <w:rFonts w:asciiTheme="minorHAnsi" w:hAnsiTheme="minorHAnsi"/>
                <w:sz w:val="16"/>
                <w:szCs w:val="16"/>
              </w:rPr>
              <w:t>Némesis Asesores Ambientales S. C.</w:t>
            </w:r>
          </w:p>
        </w:tc>
        <w:tc>
          <w:tcPr>
            <w:tcW w:w="0" w:type="auto"/>
            <w:tcBorders>
              <w:left w:val="none" w:sz="0" w:space="0" w:color="auto"/>
              <w:right w:val="none" w:sz="0" w:space="0" w:color="auto"/>
            </w:tcBorders>
            <w:shd w:val="clear" w:color="auto" w:fill="auto"/>
            <w:vAlign w:val="center"/>
          </w:tcPr>
          <w:p w:rsidR="001503FD" w:rsidRPr="00DD39EB" w:rsidRDefault="001503FD" w:rsidP="00AE0BFB">
            <w:pPr>
              <w:spacing w:before="100" w:beforeAutospacing="1" w:after="100" w:afterAutospacing="1"/>
              <w:jc w:val="both"/>
              <w:cnfStyle w:val="000000100000"/>
              <w:rPr>
                <w:rFonts w:asciiTheme="minorHAnsi" w:hAnsiTheme="minorHAnsi" w:cs="Arial"/>
                <w:sz w:val="16"/>
                <w:szCs w:val="16"/>
              </w:rPr>
            </w:pPr>
            <w:r w:rsidRPr="00DD39EB">
              <w:rPr>
                <w:rFonts w:asciiTheme="minorHAnsi" w:hAnsiTheme="minorHAnsi"/>
                <w:sz w:val="16"/>
                <w:szCs w:val="16"/>
              </w:rPr>
              <w:t>Némesis Asesores Ambientales Sociedad Civil</w:t>
            </w:r>
          </w:p>
        </w:tc>
        <w:tc>
          <w:tcPr>
            <w:cnfStyle w:val="000100000000"/>
            <w:tcW w:w="0" w:type="auto"/>
            <w:tcBorders>
              <w:left w:val="none" w:sz="0" w:space="0" w:color="auto"/>
            </w:tcBorders>
            <w:shd w:val="clear" w:color="auto" w:fill="auto"/>
            <w:vAlign w:val="center"/>
          </w:tcPr>
          <w:p w:rsidR="001503FD" w:rsidRPr="00DD39EB" w:rsidRDefault="009D4F96" w:rsidP="00AE0BFB">
            <w:pPr>
              <w:jc w:val="both"/>
              <w:rPr>
                <w:rFonts w:asciiTheme="minorHAnsi" w:hAnsiTheme="minorHAnsi"/>
                <w:sz w:val="16"/>
                <w:szCs w:val="16"/>
              </w:rPr>
            </w:pPr>
            <w:hyperlink r:id="rId47" w:history="1">
              <w:r w:rsidR="001503FD" w:rsidRPr="00DD39EB">
                <w:rPr>
                  <w:rStyle w:val="Hipervnculo"/>
                  <w:rFonts w:asciiTheme="minorHAnsi" w:hAnsiTheme="minorHAnsi"/>
                  <w:sz w:val="16"/>
                  <w:szCs w:val="16"/>
                </w:rPr>
                <w:t>nemesis@hotmail.com</w:t>
              </w:r>
            </w:hyperlink>
            <w:r w:rsidR="001503FD" w:rsidRPr="00DD39EB">
              <w:rPr>
                <w:rFonts w:asciiTheme="minorHAnsi" w:hAnsiTheme="minorHAnsi"/>
                <w:sz w:val="16"/>
                <w:szCs w:val="16"/>
              </w:rPr>
              <w:t>,</w:t>
            </w:r>
          </w:p>
          <w:p w:rsidR="001503FD" w:rsidRPr="00DD39EB" w:rsidRDefault="001503FD" w:rsidP="001503FD">
            <w:pPr>
              <w:spacing w:before="100" w:beforeAutospacing="1" w:after="100" w:afterAutospacing="1"/>
              <w:jc w:val="both"/>
              <w:rPr>
                <w:rFonts w:asciiTheme="minorHAnsi" w:hAnsiTheme="minorHAnsi" w:cs="Arial"/>
                <w:sz w:val="16"/>
                <w:szCs w:val="16"/>
              </w:rPr>
            </w:pPr>
            <w:r w:rsidRPr="00DD39EB">
              <w:rPr>
                <w:rFonts w:asciiTheme="minorHAnsi" w:hAnsiTheme="minorHAnsi"/>
                <w:sz w:val="16"/>
                <w:szCs w:val="16"/>
              </w:rPr>
              <w:t>Tel. 222 233 01 91</w:t>
            </w:r>
          </w:p>
        </w:tc>
      </w:tr>
      <w:tr w:rsidR="001503FD" w:rsidRPr="00DD39EB" w:rsidTr="002E4099">
        <w:trPr>
          <w:cnfStyle w:val="010000000000"/>
          <w:trHeight w:val="541"/>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vAlign w:val="center"/>
          </w:tcPr>
          <w:p w:rsidR="001503FD" w:rsidRPr="00DD39EB" w:rsidRDefault="001503FD" w:rsidP="00AE0BFB">
            <w:pPr>
              <w:jc w:val="center"/>
              <w:rPr>
                <w:rFonts w:asciiTheme="minorHAnsi" w:hAnsiTheme="minorHAnsi" w:cs="Arial"/>
                <w:sz w:val="22"/>
                <w:szCs w:val="22"/>
              </w:rPr>
            </w:pPr>
            <w:r w:rsidRPr="00DD39EB">
              <w:rPr>
                <w:rFonts w:asciiTheme="minorHAnsi" w:hAnsiTheme="minorHAnsi" w:cs="Arial"/>
                <w:sz w:val="22"/>
                <w:szCs w:val="22"/>
              </w:rPr>
              <w:t>ONG</w:t>
            </w:r>
          </w:p>
        </w:tc>
        <w:tc>
          <w:tcPr>
            <w:cnfStyle w:val="000010000000"/>
            <w:tcW w:w="0" w:type="auto"/>
            <w:tcBorders>
              <w:top w:val="none" w:sz="0" w:space="0" w:color="auto"/>
              <w:left w:val="none" w:sz="0" w:space="0" w:color="auto"/>
              <w:bottom w:val="none" w:sz="0" w:space="0" w:color="auto"/>
              <w:right w:val="none" w:sz="0" w:space="0" w:color="auto"/>
            </w:tcBorders>
            <w:shd w:val="clear" w:color="auto" w:fill="auto"/>
            <w:vAlign w:val="center"/>
          </w:tcPr>
          <w:p w:rsidR="001503FD" w:rsidRPr="00DD39EB" w:rsidRDefault="001503FD" w:rsidP="00C33A3D">
            <w:pPr>
              <w:spacing w:before="100" w:beforeAutospacing="1" w:after="100" w:afterAutospacing="1"/>
              <w:jc w:val="both"/>
              <w:rPr>
                <w:rFonts w:asciiTheme="minorHAnsi" w:hAnsiTheme="minorHAnsi"/>
                <w:sz w:val="16"/>
                <w:szCs w:val="16"/>
              </w:rPr>
            </w:pPr>
            <w:r w:rsidRPr="00DD39EB">
              <w:rPr>
                <w:rFonts w:asciiTheme="minorHAnsi" w:hAnsiTheme="minorHAnsi"/>
                <w:sz w:val="16"/>
                <w:szCs w:val="16"/>
              </w:rPr>
              <w:t>Asociación  Puebla Verde A.C.</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rsidR="001503FD" w:rsidRPr="00DD39EB" w:rsidRDefault="001503FD" w:rsidP="00AE0BFB">
            <w:pPr>
              <w:spacing w:before="100" w:beforeAutospacing="1" w:after="100" w:afterAutospacing="1"/>
              <w:jc w:val="both"/>
              <w:cnfStyle w:val="010000000000"/>
              <w:rPr>
                <w:rFonts w:asciiTheme="minorHAnsi" w:hAnsiTheme="minorHAnsi"/>
                <w:sz w:val="16"/>
                <w:szCs w:val="16"/>
              </w:rPr>
            </w:pPr>
            <w:r w:rsidRPr="00DD39EB">
              <w:rPr>
                <w:rFonts w:asciiTheme="minorHAnsi" w:hAnsiTheme="minorHAnsi"/>
                <w:sz w:val="16"/>
                <w:szCs w:val="16"/>
              </w:rPr>
              <w:t>Verónica Mastretta Guzmán</w:t>
            </w:r>
          </w:p>
        </w:tc>
        <w:tc>
          <w:tcPr>
            <w:cnfStyle w:val="000100000000"/>
            <w:tcW w:w="0" w:type="auto"/>
            <w:tcBorders>
              <w:top w:val="none" w:sz="0" w:space="0" w:color="auto"/>
              <w:left w:val="none" w:sz="0" w:space="0" w:color="auto"/>
              <w:bottom w:val="none" w:sz="0" w:space="0" w:color="auto"/>
              <w:right w:val="none" w:sz="0" w:space="0" w:color="auto"/>
            </w:tcBorders>
            <w:shd w:val="clear" w:color="auto" w:fill="auto"/>
            <w:vAlign w:val="center"/>
          </w:tcPr>
          <w:p w:rsidR="0078779C" w:rsidRPr="00DD39EB" w:rsidRDefault="009D4F96" w:rsidP="00AE0BFB">
            <w:pPr>
              <w:jc w:val="both"/>
              <w:rPr>
                <w:rFonts w:asciiTheme="minorHAnsi" w:hAnsiTheme="minorHAnsi"/>
                <w:sz w:val="16"/>
                <w:szCs w:val="16"/>
              </w:rPr>
            </w:pPr>
            <w:hyperlink r:id="rId48" w:history="1">
              <w:r w:rsidR="0078779C" w:rsidRPr="00DD39EB">
                <w:rPr>
                  <w:rStyle w:val="Hipervnculo"/>
                  <w:sz w:val="16"/>
                  <w:szCs w:val="16"/>
                </w:rPr>
                <w:t>info@pueblaverde.org</w:t>
              </w:r>
            </w:hyperlink>
          </w:p>
          <w:p w:rsidR="001503FD" w:rsidRPr="00DD39EB" w:rsidRDefault="001503FD" w:rsidP="00AE0BFB">
            <w:pPr>
              <w:jc w:val="both"/>
              <w:rPr>
                <w:rFonts w:asciiTheme="minorHAnsi" w:hAnsiTheme="minorHAnsi"/>
                <w:sz w:val="16"/>
                <w:szCs w:val="16"/>
              </w:rPr>
            </w:pPr>
            <w:r w:rsidRPr="00DD39EB">
              <w:rPr>
                <w:rFonts w:asciiTheme="minorHAnsi" w:hAnsiTheme="minorHAnsi"/>
                <w:sz w:val="16"/>
                <w:szCs w:val="16"/>
              </w:rPr>
              <w:t xml:space="preserve">Tel. </w:t>
            </w:r>
            <w:r w:rsidRPr="00DD39EB">
              <w:rPr>
                <w:rFonts w:asciiTheme="minorHAnsi" w:eastAsia="Calibri" w:hAnsiTheme="minorHAnsi"/>
                <w:sz w:val="16"/>
                <w:szCs w:val="16"/>
              </w:rPr>
              <w:t>(01)(222) 242 26 62</w:t>
            </w:r>
          </w:p>
        </w:tc>
      </w:tr>
    </w:tbl>
    <w:p w:rsidR="00B0333F" w:rsidRPr="00DD39EB" w:rsidRDefault="00B0333F" w:rsidP="00AE3B5A">
      <w:pPr>
        <w:spacing w:line="320" w:lineRule="exact"/>
        <w:jc w:val="both"/>
        <w:rPr>
          <w:rFonts w:ascii="Arial" w:hAnsi="Arial" w:cs="Arial"/>
          <w:sz w:val="22"/>
          <w:szCs w:val="22"/>
        </w:rPr>
      </w:pPr>
    </w:p>
    <w:p w:rsidR="00AE3B5A" w:rsidRPr="00DD39EB" w:rsidRDefault="00AE3B5A" w:rsidP="00AE3B5A">
      <w:pPr>
        <w:spacing w:line="320" w:lineRule="exact"/>
        <w:jc w:val="both"/>
        <w:rPr>
          <w:rFonts w:ascii="Arial" w:hAnsi="Arial" w:cs="Arial"/>
          <w:sz w:val="22"/>
          <w:szCs w:val="22"/>
        </w:rPr>
      </w:pPr>
      <w:r w:rsidRPr="00DD39EB">
        <w:rPr>
          <w:rFonts w:ascii="Arial" w:hAnsi="Arial" w:cs="Arial"/>
          <w:sz w:val="22"/>
          <w:szCs w:val="22"/>
        </w:rPr>
        <w:t>10.4.2 Funciones de las ONG´S en la ejecución del ERF.</w:t>
      </w:r>
    </w:p>
    <w:p w:rsidR="001503FD" w:rsidRPr="00DD39EB" w:rsidRDefault="001503FD" w:rsidP="003338B9"/>
    <w:p w:rsidR="00062AB5" w:rsidRPr="00DD39EB" w:rsidRDefault="00EA7B08" w:rsidP="00660CA8">
      <w:pPr>
        <w:spacing w:line="320" w:lineRule="exact"/>
        <w:jc w:val="both"/>
        <w:rPr>
          <w:rFonts w:ascii="Arial" w:hAnsi="Arial" w:cs="Arial"/>
          <w:sz w:val="22"/>
          <w:szCs w:val="22"/>
        </w:rPr>
      </w:pPr>
      <w:r w:rsidRPr="00DD39EB">
        <w:rPr>
          <w:rFonts w:ascii="Arial" w:hAnsi="Arial" w:cs="Arial"/>
          <w:sz w:val="22"/>
          <w:szCs w:val="22"/>
        </w:rPr>
        <w:t>Las organizaciones pueden colaborar con el estudio en la elaboración de algunos estudios de preservación y conservación de flora y fauna, en la región existen especies en peligro de extinción para las cuales es necesario realizar programas de conservaci</w:t>
      </w:r>
      <w:r w:rsidR="00D14F86" w:rsidRPr="00DD39EB">
        <w:rPr>
          <w:rFonts w:ascii="Arial" w:hAnsi="Arial" w:cs="Arial"/>
          <w:sz w:val="22"/>
          <w:szCs w:val="22"/>
        </w:rPr>
        <w:t xml:space="preserve">ón, por otra parte existen lugares que pueden ser turísticos pero que les hace falta un programa de conservación y limpieza porque actualmente se encuentran abandonados, lugares como las lagunas de San Bernardino Lagunas en el municipio de Vicente Guerrero, el sumidero que se encuentra en la comunidad de San Sebastián Alcomunga, lugares como esos pueden ser de carácter eco turístico solo les hace falta un programa para eliminar la contaminación que actualmente presentan. </w:t>
      </w:r>
    </w:p>
    <w:p w:rsidR="00062AB5" w:rsidRPr="00DD39EB" w:rsidRDefault="00062AB5" w:rsidP="00062AB5"/>
    <w:p w:rsidR="00660CA8" w:rsidRPr="00DD39EB" w:rsidRDefault="00660CA8" w:rsidP="00062AB5"/>
    <w:p w:rsidR="00660CA8" w:rsidRPr="00DD39EB" w:rsidRDefault="00660CA8">
      <w:r w:rsidRPr="00DD39EB">
        <w:br w:type="page"/>
      </w:r>
    </w:p>
    <w:p w:rsidR="00832528" w:rsidRPr="00DD39EB" w:rsidRDefault="00832528" w:rsidP="00660CA8">
      <w:pPr>
        <w:pStyle w:val="Ttulo1"/>
        <w:jc w:val="left"/>
        <w:rPr>
          <w:b/>
          <w:caps w:val="0"/>
          <w:lang w:eastAsia="en-US"/>
        </w:rPr>
      </w:pPr>
      <w:bookmarkStart w:id="304" w:name="_Toc288139006"/>
      <w:r w:rsidRPr="00DD39EB">
        <w:rPr>
          <w:b/>
          <w:caps w:val="0"/>
          <w:lang w:eastAsia="en-US"/>
        </w:rPr>
        <w:lastRenderedPageBreak/>
        <w:t>11. MECANISMOS DE EJECUCIÓN</w:t>
      </w:r>
      <w:bookmarkEnd w:id="304"/>
      <w:r w:rsidRPr="00DD39EB">
        <w:rPr>
          <w:b/>
          <w:caps w:val="0"/>
          <w:lang w:eastAsia="en-US"/>
        </w:rPr>
        <w:t xml:space="preserve"> </w:t>
      </w:r>
    </w:p>
    <w:p w:rsidR="00832528" w:rsidRPr="00DD39EB" w:rsidRDefault="00832528" w:rsidP="000C39F9">
      <w:pPr>
        <w:pStyle w:val="Ttulo2"/>
        <w:keepLines w:val="0"/>
        <w:spacing w:before="240" w:after="60"/>
        <w:rPr>
          <w:rFonts w:cs="Arial"/>
          <w:iCs/>
          <w:caps w:val="0"/>
          <w:color w:val="auto"/>
          <w:szCs w:val="24"/>
          <w:lang w:eastAsia="en-US"/>
        </w:rPr>
      </w:pPr>
      <w:bookmarkStart w:id="305" w:name="_Toc288139007"/>
      <w:r w:rsidRPr="00DD39EB">
        <w:rPr>
          <w:rFonts w:cs="Arial"/>
          <w:iCs/>
          <w:caps w:val="0"/>
          <w:color w:val="auto"/>
          <w:szCs w:val="24"/>
          <w:lang w:eastAsia="en-US"/>
        </w:rPr>
        <w:t>11.1 A</w:t>
      </w:r>
      <w:r w:rsidR="00F07DB1" w:rsidRPr="00DD39EB">
        <w:rPr>
          <w:rFonts w:cs="Arial"/>
          <w:iCs/>
          <w:caps w:val="0"/>
          <w:color w:val="auto"/>
          <w:szCs w:val="24"/>
          <w:lang w:eastAsia="en-US"/>
        </w:rPr>
        <w:t>cuerdos</w:t>
      </w:r>
      <w:bookmarkEnd w:id="305"/>
      <w:r w:rsidRPr="00DD39EB">
        <w:rPr>
          <w:rFonts w:cs="Arial"/>
          <w:iCs/>
          <w:caps w:val="0"/>
          <w:color w:val="auto"/>
          <w:szCs w:val="24"/>
          <w:lang w:eastAsia="en-US"/>
        </w:rPr>
        <w:t xml:space="preserve"> </w:t>
      </w:r>
    </w:p>
    <w:p w:rsidR="006A40EB" w:rsidRPr="00DD39EB" w:rsidRDefault="006A40EB" w:rsidP="00832528">
      <w:pPr>
        <w:spacing w:line="320" w:lineRule="exact"/>
        <w:jc w:val="both"/>
        <w:rPr>
          <w:rFonts w:ascii="Arial" w:hAnsi="Arial" w:cs="Arial"/>
        </w:rPr>
      </w:pPr>
    </w:p>
    <w:p w:rsidR="006A40EB" w:rsidRPr="00DD39EB" w:rsidRDefault="006A40EB" w:rsidP="00E565D6">
      <w:pPr>
        <w:spacing w:line="320" w:lineRule="exact"/>
        <w:jc w:val="both"/>
        <w:rPr>
          <w:rFonts w:ascii="Arial" w:hAnsi="Arial" w:cs="Arial"/>
          <w:sz w:val="22"/>
          <w:szCs w:val="22"/>
        </w:rPr>
      </w:pPr>
      <w:r w:rsidRPr="00DD39EB">
        <w:rPr>
          <w:rFonts w:ascii="Arial" w:hAnsi="Arial" w:cs="Arial"/>
          <w:sz w:val="22"/>
          <w:szCs w:val="22"/>
        </w:rPr>
        <w:t>Cumpliendo con el objetivo inicial de los Estudios Regional</w:t>
      </w:r>
      <w:r w:rsidR="00D071D9" w:rsidRPr="00DD39EB">
        <w:rPr>
          <w:rFonts w:ascii="Arial" w:hAnsi="Arial" w:cs="Arial"/>
          <w:sz w:val="22"/>
          <w:szCs w:val="22"/>
        </w:rPr>
        <w:t>es Forestales, en la UMAFOR 2107</w:t>
      </w:r>
      <w:r w:rsidRPr="00DD39EB">
        <w:rPr>
          <w:rFonts w:ascii="Arial" w:hAnsi="Arial" w:cs="Arial"/>
          <w:sz w:val="22"/>
          <w:szCs w:val="22"/>
        </w:rPr>
        <w:t xml:space="preserve"> el ERF establecerá las bases para integrar a los diferentes participantes del sector en la región </w:t>
      </w:r>
      <w:r w:rsidR="00B26550" w:rsidRPr="00DD39EB">
        <w:rPr>
          <w:rFonts w:ascii="Arial" w:hAnsi="Arial" w:cs="Arial"/>
          <w:sz w:val="22"/>
          <w:szCs w:val="22"/>
        </w:rPr>
        <w:t>SIERA NEGRA</w:t>
      </w:r>
      <w:r w:rsidRPr="00DD39EB">
        <w:rPr>
          <w:rFonts w:ascii="Arial" w:hAnsi="Arial" w:cs="Arial"/>
          <w:sz w:val="22"/>
          <w:szCs w:val="22"/>
        </w:rPr>
        <w:t>, así el acuerdo principal para la elaboración y ejecución de los programas planteados para articular el sector forestal y enfocar las actividades para alcanzar  el manejo forestal sustentable es el establecer las funciones especificas de cada participante:</w:t>
      </w:r>
    </w:p>
    <w:p w:rsidR="006A40EB" w:rsidRPr="00DD39EB" w:rsidRDefault="006A40EB" w:rsidP="00E565D6">
      <w:pPr>
        <w:spacing w:line="320" w:lineRule="exact"/>
        <w:jc w:val="both"/>
        <w:rPr>
          <w:rFonts w:ascii="Arial" w:hAnsi="Arial" w:cs="Arial"/>
          <w:sz w:val="22"/>
          <w:szCs w:val="22"/>
        </w:rPr>
      </w:pPr>
    </w:p>
    <w:p w:rsidR="006A40EB" w:rsidRPr="00DD39EB" w:rsidRDefault="006A40EB" w:rsidP="00E565D6">
      <w:pPr>
        <w:spacing w:line="320" w:lineRule="exact"/>
        <w:jc w:val="both"/>
        <w:rPr>
          <w:rFonts w:ascii="Arial" w:hAnsi="Arial" w:cs="Arial"/>
          <w:sz w:val="22"/>
          <w:szCs w:val="22"/>
        </w:rPr>
      </w:pPr>
      <w:r w:rsidRPr="00DD39EB">
        <w:rPr>
          <w:rFonts w:ascii="Arial" w:hAnsi="Arial" w:cs="Arial"/>
          <w:sz w:val="22"/>
          <w:szCs w:val="22"/>
        </w:rPr>
        <w:t>De manera general se describen las funciones que desarrollarán y la manera en que formarán parte durante la ejecución los diferentes participantes.</w:t>
      </w:r>
    </w:p>
    <w:p w:rsidR="006A40EB" w:rsidRPr="00DD39EB" w:rsidRDefault="006A40EB" w:rsidP="00E565D6">
      <w:pPr>
        <w:spacing w:line="320" w:lineRule="exact"/>
        <w:jc w:val="both"/>
        <w:rPr>
          <w:rFonts w:ascii="Arial" w:hAnsi="Arial" w:cs="Arial"/>
          <w:sz w:val="22"/>
          <w:szCs w:val="22"/>
        </w:rPr>
      </w:pPr>
    </w:p>
    <w:p w:rsidR="006A40EB" w:rsidRPr="00DD39EB" w:rsidRDefault="006A40EB" w:rsidP="00E565D6">
      <w:pPr>
        <w:spacing w:line="320" w:lineRule="exact"/>
        <w:jc w:val="both"/>
        <w:rPr>
          <w:rFonts w:ascii="Arial" w:hAnsi="Arial" w:cs="Arial"/>
          <w:sz w:val="22"/>
          <w:szCs w:val="22"/>
        </w:rPr>
      </w:pPr>
      <w:r w:rsidRPr="00DD39EB">
        <w:rPr>
          <w:rFonts w:ascii="Arial" w:hAnsi="Arial" w:cs="Arial"/>
          <w:i/>
          <w:sz w:val="22"/>
          <w:szCs w:val="22"/>
        </w:rPr>
        <w:t>Organización de productores:</w:t>
      </w:r>
      <w:r w:rsidRPr="00DD39EB">
        <w:rPr>
          <w:rFonts w:ascii="Arial" w:hAnsi="Arial" w:cs="Arial"/>
          <w:sz w:val="22"/>
          <w:szCs w:val="22"/>
        </w:rPr>
        <w:t xml:space="preserve"> A  través de la Asociación Regional de Silvicultores del </w:t>
      </w:r>
      <w:r w:rsidR="00B26550" w:rsidRPr="00DD39EB">
        <w:rPr>
          <w:rFonts w:ascii="Arial" w:hAnsi="Arial" w:cs="Arial"/>
          <w:sz w:val="22"/>
          <w:szCs w:val="22"/>
        </w:rPr>
        <w:t xml:space="preserve">Otzelotci </w:t>
      </w:r>
      <w:r w:rsidRPr="00DD39EB">
        <w:rPr>
          <w:rFonts w:ascii="Arial" w:hAnsi="Arial" w:cs="Arial"/>
          <w:sz w:val="22"/>
          <w:szCs w:val="22"/>
        </w:rPr>
        <w:t>que se encargará de la organización de los silvicultores para realizar la gestión de apoyos y subsidios ante las dependencias correspondientes, también tendrá el papel de realizar la difusión de los objetivos de la asociación con la finalidad de integrar la mayor cantidad  de productores de la región.</w:t>
      </w:r>
    </w:p>
    <w:p w:rsidR="006A40EB" w:rsidRPr="00DD39EB" w:rsidRDefault="006A40EB" w:rsidP="00E565D6">
      <w:pPr>
        <w:spacing w:line="320" w:lineRule="exact"/>
        <w:jc w:val="both"/>
        <w:rPr>
          <w:rFonts w:ascii="Arial" w:hAnsi="Arial" w:cs="Arial"/>
          <w:sz w:val="22"/>
          <w:szCs w:val="22"/>
        </w:rPr>
      </w:pPr>
    </w:p>
    <w:p w:rsidR="006A40EB" w:rsidRPr="00DD39EB" w:rsidRDefault="006A40EB" w:rsidP="00E565D6">
      <w:pPr>
        <w:spacing w:line="320" w:lineRule="exact"/>
        <w:jc w:val="both"/>
        <w:rPr>
          <w:rFonts w:ascii="Arial" w:hAnsi="Arial" w:cs="Arial"/>
          <w:sz w:val="22"/>
          <w:szCs w:val="22"/>
        </w:rPr>
      </w:pPr>
      <w:r w:rsidRPr="00DD39EB">
        <w:rPr>
          <w:rFonts w:ascii="Arial" w:hAnsi="Arial" w:cs="Arial"/>
          <w:i/>
          <w:sz w:val="22"/>
          <w:szCs w:val="22"/>
        </w:rPr>
        <w:t xml:space="preserve">Industria forestal: </w:t>
      </w:r>
      <w:r w:rsidRPr="00DD39EB">
        <w:rPr>
          <w:rFonts w:ascii="Arial" w:hAnsi="Arial" w:cs="Arial"/>
          <w:sz w:val="22"/>
          <w:szCs w:val="22"/>
        </w:rPr>
        <w:t xml:space="preserve">Se ha tratado ya el tema de la necesidad de dar valor agregado a las materias primas en lo que juega un papel importante la industria con la integración de cadenas productivas en las que se involucre a los productores con los industriales a fin de convenir los aspectos </w:t>
      </w:r>
      <w:r w:rsidR="00E565D6" w:rsidRPr="00DD39EB">
        <w:rPr>
          <w:rFonts w:ascii="Arial" w:hAnsi="Arial" w:cs="Arial"/>
          <w:sz w:val="22"/>
          <w:szCs w:val="22"/>
        </w:rPr>
        <w:t>más</w:t>
      </w:r>
      <w:r w:rsidRPr="00DD39EB">
        <w:rPr>
          <w:rFonts w:ascii="Arial" w:hAnsi="Arial" w:cs="Arial"/>
          <w:sz w:val="22"/>
          <w:szCs w:val="22"/>
        </w:rPr>
        <w:t xml:space="preserve"> importantes en cuanto la integración como son los parámetros como calidad de la madera y establecimiento de precio en el mercado.</w:t>
      </w:r>
    </w:p>
    <w:p w:rsidR="006A40EB" w:rsidRPr="00DD39EB" w:rsidRDefault="006A40EB" w:rsidP="00E565D6">
      <w:pPr>
        <w:spacing w:line="320" w:lineRule="exact"/>
        <w:jc w:val="both"/>
        <w:rPr>
          <w:rFonts w:ascii="Arial" w:hAnsi="Arial" w:cs="Arial"/>
          <w:sz w:val="22"/>
          <w:szCs w:val="22"/>
        </w:rPr>
      </w:pPr>
    </w:p>
    <w:p w:rsidR="006A40EB" w:rsidRPr="00DD39EB" w:rsidRDefault="006A40EB" w:rsidP="00E565D6">
      <w:pPr>
        <w:spacing w:line="320" w:lineRule="exact"/>
        <w:jc w:val="both"/>
        <w:rPr>
          <w:rFonts w:ascii="Arial" w:hAnsi="Arial" w:cs="Arial"/>
          <w:sz w:val="22"/>
          <w:szCs w:val="22"/>
        </w:rPr>
      </w:pPr>
      <w:r w:rsidRPr="00DD39EB">
        <w:rPr>
          <w:rFonts w:ascii="Arial" w:hAnsi="Arial" w:cs="Arial"/>
          <w:i/>
          <w:sz w:val="22"/>
          <w:szCs w:val="22"/>
        </w:rPr>
        <w:t>Servicios técnicos:</w:t>
      </w:r>
      <w:r w:rsidRPr="00DD39EB">
        <w:rPr>
          <w:rFonts w:ascii="Arial" w:hAnsi="Arial" w:cs="Arial"/>
          <w:sz w:val="22"/>
          <w:szCs w:val="22"/>
        </w:rPr>
        <w:t xml:space="preserve"> La participación de los servicios técnicos en la ejecución del estudio regional</w:t>
      </w:r>
      <w:r w:rsidR="00595145" w:rsidRPr="00DD39EB">
        <w:rPr>
          <w:rFonts w:ascii="Arial" w:hAnsi="Arial" w:cs="Arial"/>
          <w:sz w:val="22"/>
          <w:szCs w:val="22"/>
        </w:rPr>
        <w:t>,</w:t>
      </w:r>
      <w:r w:rsidRPr="00DD39EB">
        <w:rPr>
          <w:rFonts w:ascii="Arial" w:hAnsi="Arial" w:cs="Arial"/>
          <w:sz w:val="22"/>
          <w:szCs w:val="22"/>
        </w:rPr>
        <w:t xml:space="preserve"> inicia de manera temprana a partir del diagnostico de la región y el planteamiento de estrategias a  desarrollar  para alcanzar el desarrollo forestal sustentable  y continua con la </w:t>
      </w:r>
      <w:r w:rsidR="00E565D6" w:rsidRPr="00DD39EB">
        <w:rPr>
          <w:rFonts w:ascii="Arial" w:hAnsi="Arial" w:cs="Arial"/>
          <w:sz w:val="22"/>
          <w:szCs w:val="22"/>
        </w:rPr>
        <w:t>asesoría</w:t>
      </w:r>
      <w:r w:rsidRPr="00DD39EB">
        <w:rPr>
          <w:rFonts w:ascii="Arial" w:hAnsi="Arial" w:cs="Arial"/>
          <w:sz w:val="22"/>
          <w:szCs w:val="22"/>
        </w:rPr>
        <w:t xml:space="preserve"> técnica necesaria para llevar a cabo tales estrategias y programas.</w:t>
      </w:r>
    </w:p>
    <w:p w:rsidR="006A40EB" w:rsidRPr="00DD39EB" w:rsidRDefault="006A40EB" w:rsidP="00E565D6">
      <w:pPr>
        <w:spacing w:line="320" w:lineRule="exact"/>
        <w:jc w:val="both"/>
        <w:rPr>
          <w:rFonts w:ascii="Arial" w:hAnsi="Arial" w:cs="Arial"/>
          <w:sz w:val="22"/>
          <w:szCs w:val="22"/>
        </w:rPr>
      </w:pPr>
    </w:p>
    <w:p w:rsidR="006A40EB" w:rsidRPr="00DD39EB" w:rsidRDefault="006A40EB" w:rsidP="00E565D6">
      <w:pPr>
        <w:spacing w:line="320" w:lineRule="exact"/>
        <w:jc w:val="both"/>
        <w:rPr>
          <w:rFonts w:ascii="Arial" w:hAnsi="Arial" w:cs="Arial"/>
          <w:sz w:val="22"/>
          <w:szCs w:val="22"/>
        </w:rPr>
      </w:pPr>
      <w:r w:rsidRPr="00DD39EB">
        <w:rPr>
          <w:rFonts w:ascii="Arial" w:hAnsi="Arial" w:cs="Arial"/>
          <w:i/>
          <w:sz w:val="22"/>
          <w:szCs w:val="22"/>
        </w:rPr>
        <w:t xml:space="preserve">Gobierno (en sus diferentes niveles). </w:t>
      </w:r>
      <w:r w:rsidRPr="00DD39EB">
        <w:rPr>
          <w:rFonts w:ascii="Arial" w:hAnsi="Arial" w:cs="Arial"/>
          <w:sz w:val="22"/>
          <w:szCs w:val="22"/>
        </w:rPr>
        <w:t>En el estado de Puebla la Secretaria de Medio Ambiente y Recursos Naturales a nivel estatal con la implementación de programas de apoyo para impulsar el desarrollo de proyectos productivos y la Comisión  Nacional Forestal a través de la aportación de recursos económicos para la realización del ERF de la UMAFOR 2</w:t>
      </w:r>
      <w:r w:rsidR="00E565D6" w:rsidRPr="00DD39EB">
        <w:rPr>
          <w:rFonts w:ascii="Arial" w:hAnsi="Arial" w:cs="Arial"/>
          <w:sz w:val="22"/>
          <w:szCs w:val="22"/>
        </w:rPr>
        <w:t>701</w:t>
      </w:r>
      <w:r w:rsidRPr="00DD39EB">
        <w:rPr>
          <w:rFonts w:ascii="Arial" w:hAnsi="Arial" w:cs="Arial"/>
          <w:sz w:val="22"/>
          <w:szCs w:val="22"/>
        </w:rPr>
        <w:t xml:space="preserve"> y la asignación de apoyos y programas enfocados al sector forestal.</w:t>
      </w:r>
    </w:p>
    <w:p w:rsidR="006A40EB" w:rsidRPr="00DD39EB" w:rsidRDefault="006A40EB" w:rsidP="00832528">
      <w:pPr>
        <w:spacing w:line="320" w:lineRule="exact"/>
        <w:jc w:val="both"/>
        <w:rPr>
          <w:rFonts w:ascii="Arial" w:hAnsi="Arial" w:cs="Arial"/>
        </w:rPr>
      </w:pPr>
    </w:p>
    <w:p w:rsidR="006A40EB" w:rsidRPr="00DD39EB" w:rsidRDefault="006A40EB" w:rsidP="00832528">
      <w:pPr>
        <w:spacing w:line="320" w:lineRule="exact"/>
        <w:jc w:val="both"/>
        <w:rPr>
          <w:rFonts w:ascii="Arial" w:hAnsi="Arial" w:cs="Arial"/>
        </w:rPr>
      </w:pPr>
    </w:p>
    <w:p w:rsidR="00B0333F" w:rsidRPr="00DD39EB" w:rsidRDefault="00B0333F">
      <w:pPr>
        <w:rPr>
          <w:rFonts w:ascii="Arial" w:hAnsi="Arial" w:cs="Arial"/>
        </w:rPr>
      </w:pPr>
      <w:r w:rsidRPr="00DD39EB">
        <w:rPr>
          <w:rFonts w:ascii="Arial" w:hAnsi="Arial" w:cs="Arial"/>
        </w:rPr>
        <w:br w:type="page"/>
      </w:r>
    </w:p>
    <w:p w:rsidR="00832528" w:rsidRPr="00DD39EB" w:rsidRDefault="00832528" w:rsidP="006F1DCA">
      <w:pPr>
        <w:pStyle w:val="Ttulo2"/>
        <w:keepLines w:val="0"/>
        <w:spacing w:before="240" w:after="60"/>
        <w:rPr>
          <w:rFonts w:cs="Arial"/>
          <w:iCs/>
          <w:caps w:val="0"/>
          <w:color w:val="auto"/>
          <w:szCs w:val="24"/>
          <w:lang w:eastAsia="en-US"/>
        </w:rPr>
      </w:pPr>
      <w:bookmarkStart w:id="306" w:name="_Toc288139008"/>
      <w:r w:rsidRPr="00DD39EB">
        <w:rPr>
          <w:rFonts w:cs="Arial"/>
          <w:iCs/>
          <w:caps w:val="0"/>
          <w:color w:val="auto"/>
          <w:szCs w:val="24"/>
          <w:lang w:eastAsia="en-US"/>
        </w:rPr>
        <w:lastRenderedPageBreak/>
        <w:t>11.2 E</w:t>
      </w:r>
      <w:r w:rsidR="006F1DCA" w:rsidRPr="00DD39EB">
        <w:rPr>
          <w:rFonts w:cs="Arial"/>
          <w:iCs/>
          <w:caps w:val="0"/>
          <w:color w:val="auto"/>
          <w:szCs w:val="24"/>
          <w:lang w:eastAsia="en-US"/>
        </w:rPr>
        <w:t>valuación y S</w:t>
      </w:r>
      <w:r w:rsidR="00F07DB1" w:rsidRPr="00DD39EB">
        <w:rPr>
          <w:rFonts w:cs="Arial"/>
          <w:iCs/>
          <w:caps w:val="0"/>
          <w:color w:val="auto"/>
          <w:szCs w:val="24"/>
          <w:lang w:eastAsia="en-US"/>
        </w:rPr>
        <w:t>eguimiento</w:t>
      </w:r>
      <w:bookmarkEnd w:id="306"/>
      <w:r w:rsidRPr="00DD39EB">
        <w:rPr>
          <w:rFonts w:cs="Arial"/>
          <w:iCs/>
          <w:caps w:val="0"/>
          <w:color w:val="auto"/>
          <w:szCs w:val="24"/>
          <w:lang w:eastAsia="en-US"/>
        </w:rPr>
        <w:t xml:space="preserve"> </w:t>
      </w:r>
    </w:p>
    <w:p w:rsidR="00832528" w:rsidRPr="00DD39EB" w:rsidRDefault="00832528" w:rsidP="00832528">
      <w:pPr>
        <w:spacing w:line="320" w:lineRule="exact"/>
        <w:jc w:val="both"/>
        <w:rPr>
          <w:rFonts w:ascii="Arial" w:hAnsi="Arial" w:cs="Arial"/>
          <w:sz w:val="22"/>
          <w:szCs w:val="22"/>
        </w:rPr>
      </w:pPr>
    </w:p>
    <w:p w:rsidR="00D5294C" w:rsidRPr="00DD39EB" w:rsidRDefault="00D5294C" w:rsidP="00D5294C">
      <w:pPr>
        <w:spacing w:line="320" w:lineRule="exact"/>
        <w:jc w:val="both"/>
        <w:rPr>
          <w:rFonts w:ascii="Arial" w:hAnsi="Arial" w:cs="Arial"/>
          <w:sz w:val="22"/>
          <w:szCs w:val="22"/>
        </w:rPr>
      </w:pPr>
      <w:r w:rsidRPr="00DD39EB">
        <w:rPr>
          <w:rFonts w:ascii="Arial" w:hAnsi="Arial" w:cs="Arial"/>
          <w:sz w:val="22"/>
          <w:szCs w:val="22"/>
        </w:rPr>
        <w:t>El tipo de evaluaciones e informes, su contenido y periodicidad respecto a los avances en la implementación del ERF, con base en los formatos de metas y presupuestados en</w:t>
      </w:r>
      <w:r w:rsidR="00511B33" w:rsidRPr="00DD39EB">
        <w:rPr>
          <w:rFonts w:ascii="Arial" w:hAnsi="Arial" w:cs="Arial"/>
          <w:sz w:val="22"/>
          <w:szCs w:val="22"/>
        </w:rPr>
        <w:t xml:space="preserve"> </w:t>
      </w:r>
      <w:r w:rsidRPr="00DD39EB">
        <w:rPr>
          <w:rFonts w:ascii="Arial" w:hAnsi="Arial" w:cs="Arial"/>
          <w:sz w:val="22"/>
          <w:szCs w:val="22"/>
        </w:rPr>
        <w:t xml:space="preserve">el apartado número 12 del </w:t>
      </w:r>
      <w:r w:rsidR="00511B33" w:rsidRPr="00DD39EB">
        <w:rPr>
          <w:rFonts w:ascii="Arial" w:hAnsi="Arial" w:cs="Arial"/>
          <w:sz w:val="22"/>
          <w:szCs w:val="22"/>
        </w:rPr>
        <w:t>pr</w:t>
      </w:r>
      <w:r w:rsidRPr="00DD39EB">
        <w:rPr>
          <w:rFonts w:ascii="Arial" w:hAnsi="Arial" w:cs="Arial"/>
          <w:sz w:val="22"/>
          <w:szCs w:val="22"/>
        </w:rPr>
        <w:t>esente documento, se definirán el grupo encargado de ejecutar el E</w:t>
      </w:r>
      <w:r w:rsidR="00511B33" w:rsidRPr="00DD39EB">
        <w:rPr>
          <w:rFonts w:ascii="Arial" w:hAnsi="Arial" w:cs="Arial"/>
          <w:sz w:val="22"/>
          <w:szCs w:val="22"/>
        </w:rPr>
        <w:t>s</w:t>
      </w:r>
      <w:r w:rsidRPr="00DD39EB">
        <w:rPr>
          <w:rFonts w:ascii="Arial" w:hAnsi="Arial" w:cs="Arial"/>
          <w:sz w:val="22"/>
          <w:szCs w:val="22"/>
        </w:rPr>
        <w:t>tudio Regional, el cual estará conformado por la Asociación de silvicultores, las dependencias gu</w:t>
      </w:r>
      <w:r w:rsidR="00511B33" w:rsidRPr="00DD39EB">
        <w:rPr>
          <w:rFonts w:ascii="Arial" w:hAnsi="Arial" w:cs="Arial"/>
          <w:sz w:val="22"/>
          <w:szCs w:val="22"/>
        </w:rPr>
        <w:t>b</w:t>
      </w:r>
      <w:r w:rsidRPr="00DD39EB">
        <w:rPr>
          <w:rFonts w:ascii="Arial" w:hAnsi="Arial" w:cs="Arial"/>
          <w:sz w:val="22"/>
          <w:szCs w:val="22"/>
        </w:rPr>
        <w:t>ernamentales del sector, el sector privado, académico y la sociedad civil.</w:t>
      </w:r>
    </w:p>
    <w:p w:rsidR="00D5294C" w:rsidRPr="00DD39EB" w:rsidRDefault="00D5294C" w:rsidP="00D5294C">
      <w:pPr>
        <w:spacing w:line="320" w:lineRule="exact"/>
        <w:jc w:val="both"/>
        <w:rPr>
          <w:rFonts w:ascii="Arial" w:hAnsi="Arial" w:cs="Arial"/>
          <w:sz w:val="22"/>
          <w:szCs w:val="22"/>
        </w:rPr>
      </w:pPr>
    </w:p>
    <w:p w:rsidR="00D5294C" w:rsidRPr="00DD39EB" w:rsidRDefault="00D5294C" w:rsidP="00D5294C">
      <w:pPr>
        <w:spacing w:line="320" w:lineRule="exact"/>
        <w:jc w:val="both"/>
        <w:rPr>
          <w:rFonts w:ascii="Arial" w:hAnsi="Arial" w:cs="Arial"/>
          <w:sz w:val="22"/>
          <w:szCs w:val="22"/>
        </w:rPr>
      </w:pPr>
      <w:r w:rsidRPr="00DD39EB">
        <w:rPr>
          <w:rFonts w:ascii="Arial" w:hAnsi="Arial" w:cs="Arial"/>
          <w:sz w:val="22"/>
          <w:szCs w:val="22"/>
        </w:rPr>
        <w:t xml:space="preserve"> En principio estos informes de avances serán uno mensual, un semestral y un anual, donde a su vez se presentará y acordará el programa operativo anual de la región del siguiente año.</w:t>
      </w:r>
    </w:p>
    <w:p w:rsidR="00D5294C" w:rsidRPr="00DD39EB" w:rsidRDefault="00D5294C" w:rsidP="00D5294C">
      <w:pPr>
        <w:spacing w:line="320" w:lineRule="exact"/>
        <w:jc w:val="both"/>
        <w:rPr>
          <w:rFonts w:ascii="Arial" w:hAnsi="Arial" w:cs="Arial"/>
          <w:sz w:val="22"/>
          <w:szCs w:val="22"/>
        </w:rPr>
      </w:pPr>
    </w:p>
    <w:p w:rsidR="00D5294C" w:rsidRPr="00DD39EB" w:rsidRDefault="00D5294C" w:rsidP="00D5294C">
      <w:pPr>
        <w:spacing w:line="320" w:lineRule="exact"/>
        <w:jc w:val="both"/>
        <w:rPr>
          <w:rFonts w:ascii="Arial" w:hAnsi="Arial" w:cs="Arial"/>
          <w:sz w:val="22"/>
          <w:szCs w:val="22"/>
        </w:rPr>
      </w:pPr>
      <w:r w:rsidRPr="00DD39EB">
        <w:rPr>
          <w:rFonts w:ascii="Arial" w:hAnsi="Arial" w:cs="Arial"/>
          <w:sz w:val="22"/>
          <w:szCs w:val="22"/>
        </w:rPr>
        <w:t xml:space="preserve"> Asimismo, se establecerá que cada 5 años se realizará una evaluación del progreso en el MFS en la región de acuerdo a los siguientes criterios e indicadores mínimos:</w:t>
      </w:r>
    </w:p>
    <w:p w:rsidR="00A212A3" w:rsidRPr="00DD39EB" w:rsidRDefault="00A212A3" w:rsidP="00B551C2">
      <w:pPr>
        <w:spacing w:line="320" w:lineRule="exact"/>
        <w:jc w:val="both"/>
        <w:rPr>
          <w:rFonts w:ascii="Arial" w:hAnsi="Arial" w:cs="Arial"/>
        </w:rPr>
      </w:pPr>
    </w:p>
    <w:p w:rsidR="005C0A9E" w:rsidRPr="00DD39EB" w:rsidRDefault="005C0A9E" w:rsidP="005C0A9E">
      <w:pPr>
        <w:pStyle w:val="TABLAS"/>
      </w:pPr>
      <w:bookmarkStart w:id="307" w:name="_Toc270505852"/>
      <w:bookmarkStart w:id="308" w:name="_Toc271363025"/>
      <w:bookmarkStart w:id="309" w:name="_Toc289426253"/>
      <w:r w:rsidRPr="00DD39EB">
        <w:t>Cuadro 11.1 Criterios e indicadores para la evaluación y seguimiento del ERF</w:t>
      </w:r>
      <w:bookmarkEnd w:id="307"/>
      <w:bookmarkEnd w:id="308"/>
      <w:bookmarkEnd w:id="309"/>
    </w:p>
    <w:tbl>
      <w:tblPr>
        <w:tblW w:w="9053" w:type="dxa"/>
        <w:jc w:val="center"/>
        <w:tblBorders>
          <w:top w:val="single" w:sz="12" w:space="0" w:color="9BBB59"/>
          <w:left w:val="single" w:sz="12" w:space="0" w:color="9BBB59"/>
          <w:bottom w:val="single" w:sz="12" w:space="0" w:color="9BBB59"/>
          <w:right w:val="single" w:sz="12" w:space="0" w:color="9BBB59"/>
          <w:insideH w:val="single" w:sz="6" w:space="0" w:color="9BBB59"/>
          <w:insideV w:val="single" w:sz="6" w:space="0" w:color="9BBB59"/>
        </w:tblBorders>
        <w:tblLook w:val="04A0"/>
      </w:tblPr>
      <w:tblGrid>
        <w:gridCol w:w="2236"/>
        <w:gridCol w:w="3696"/>
        <w:gridCol w:w="3121"/>
      </w:tblGrid>
      <w:tr w:rsidR="00F96EEC" w:rsidRPr="00DD39EB" w:rsidTr="00F96EEC">
        <w:trPr>
          <w:trHeight w:val="300"/>
          <w:jc w:val="center"/>
        </w:trPr>
        <w:tc>
          <w:tcPr>
            <w:tcW w:w="2236" w:type="dxa"/>
            <w:shd w:val="clear" w:color="auto" w:fill="D6E3BC"/>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CRITERIOS</w:t>
            </w:r>
          </w:p>
        </w:tc>
        <w:tc>
          <w:tcPr>
            <w:tcW w:w="3696" w:type="dxa"/>
            <w:shd w:val="clear" w:color="auto" w:fill="D6E3BC"/>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INDICADORES</w:t>
            </w:r>
          </w:p>
        </w:tc>
        <w:tc>
          <w:tcPr>
            <w:tcW w:w="3121" w:type="dxa"/>
            <w:shd w:val="clear" w:color="auto" w:fill="D6E3BC"/>
          </w:tcPr>
          <w:p w:rsidR="00F96EEC" w:rsidRPr="00DD39EB" w:rsidRDefault="00F96EEC" w:rsidP="006270E0">
            <w:pPr>
              <w:rPr>
                <w:rFonts w:cs="Arial"/>
                <w:b/>
                <w:bCs/>
                <w:sz w:val="18"/>
                <w:szCs w:val="18"/>
                <w:lang w:val="es-ES" w:eastAsia="es-MX"/>
              </w:rPr>
            </w:pPr>
            <w:r w:rsidRPr="00DD39EB">
              <w:rPr>
                <w:rFonts w:cs="Arial"/>
                <w:b/>
                <w:bCs/>
                <w:sz w:val="18"/>
                <w:szCs w:val="18"/>
                <w:lang w:val="es-ES" w:eastAsia="es-MX"/>
              </w:rPr>
              <w:t>UNIDADES</w:t>
            </w:r>
          </w:p>
        </w:tc>
      </w:tr>
      <w:tr w:rsidR="00F96EEC" w:rsidRPr="00DD39EB" w:rsidTr="00F96EEC">
        <w:trPr>
          <w:trHeight w:val="300"/>
          <w:jc w:val="center"/>
        </w:trPr>
        <w:tc>
          <w:tcPr>
            <w:tcW w:w="2236" w:type="dxa"/>
            <w:vMerge w:val="restart"/>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1. Conservación de la diversidad biológica</w:t>
            </w: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por tipo forestal </w:t>
            </w:r>
          </w:p>
        </w:tc>
        <w:tc>
          <w:tcPr>
            <w:tcW w:w="3121" w:type="dxa"/>
          </w:tcPr>
          <w:p w:rsidR="00F96EEC" w:rsidRPr="00DD39EB" w:rsidRDefault="007366D5"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de ANPS por tipo forestal </w:t>
            </w:r>
          </w:p>
        </w:tc>
        <w:tc>
          <w:tcPr>
            <w:tcW w:w="3121" w:type="dxa"/>
          </w:tcPr>
          <w:p w:rsidR="00F96EEC" w:rsidRPr="00DD39EB" w:rsidRDefault="007366D5"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Fragmentación de los tipos forestales </w:t>
            </w:r>
          </w:p>
        </w:tc>
        <w:tc>
          <w:tcPr>
            <w:tcW w:w="3121" w:type="dxa"/>
          </w:tcPr>
          <w:p w:rsidR="00F96EEC" w:rsidRPr="00DD39EB" w:rsidRDefault="007366D5"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Número de especies dependientes del bosque </w:t>
            </w:r>
          </w:p>
        </w:tc>
        <w:tc>
          <w:tcPr>
            <w:tcW w:w="3121" w:type="dxa"/>
          </w:tcPr>
          <w:p w:rsidR="00F96EEC" w:rsidRPr="00DD39EB" w:rsidRDefault="00B8612D" w:rsidP="00B8612D">
            <w:pPr>
              <w:rPr>
                <w:rFonts w:cs="Arial"/>
                <w:sz w:val="18"/>
                <w:szCs w:val="18"/>
                <w:lang w:val="es-ES" w:eastAsia="es-MX"/>
              </w:rPr>
            </w:pPr>
            <w:r w:rsidRPr="00DD39EB">
              <w:rPr>
                <w:rFonts w:cs="Arial"/>
                <w:sz w:val="18"/>
                <w:szCs w:val="18"/>
                <w:lang w:val="es-ES" w:eastAsia="es-MX"/>
              </w:rPr>
              <w:t>Numero</w:t>
            </w: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Status de las especies de flora y fauna silvestre </w:t>
            </w:r>
          </w:p>
        </w:tc>
        <w:tc>
          <w:tcPr>
            <w:tcW w:w="3121" w:type="dxa"/>
          </w:tcPr>
          <w:p w:rsidR="00F96EEC" w:rsidRPr="00DD39EB" w:rsidRDefault="00B8612D" w:rsidP="006270E0">
            <w:pPr>
              <w:rPr>
                <w:rFonts w:cs="Arial"/>
                <w:sz w:val="18"/>
                <w:szCs w:val="18"/>
                <w:lang w:val="es-ES" w:eastAsia="es-MX"/>
              </w:rPr>
            </w:pPr>
            <w:r w:rsidRPr="00DD39EB">
              <w:rPr>
                <w:rFonts w:cs="Arial"/>
                <w:sz w:val="18"/>
                <w:szCs w:val="18"/>
                <w:lang w:val="es-ES" w:eastAsia="es-MX"/>
              </w:rPr>
              <w:t>Estatus</w:t>
            </w:r>
          </w:p>
        </w:tc>
      </w:tr>
      <w:tr w:rsidR="00F96EEC" w:rsidRPr="00DD39EB" w:rsidTr="00F96EEC">
        <w:trPr>
          <w:trHeight w:val="300"/>
          <w:jc w:val="center"/>
        </w:trPr>
        <w:tc>
          <w:tcPr>
            <w:tcW w:w="2236" w:type="dxa"/>
            <w:vMerge w:val="restart"/>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2. Mantenimiento de la capacidad productiva de los ecosistemas forestales</w:t>
            </w: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total y neta de bosques para producir madera </w:t>
            </w:r>
          </w:p>
        </w:tc>
        <w:tc>
          <w:tcPr>
            <w:tcW w:w="3121" w:type="dxa"/>
          </w:tcPr>
          <w:p w:rsidR="00F96EEC" w:rsidRPr="00DD39EB" w:rsidRDefault="007366D5"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Volumen total de árboles comerciales y no comerciales </w:t>
            </w:r>
          </w:p>
        </w:tc>
        <w:tc>
          <w:tcPr>
            <w:tcW w:w="3121" w:type="dxa"/>
          </w:tcPr>
          <w:p w:rsidR="00F96EEC" w:rsidRPr="00DD39EB" w:rsidRDefault="00146047" w:rsidP="006270E0">
            <w:pPr>
              <w:rPr>
                <w:rFonts w:cs="Arial"/>
                <w:sz w:val="18"/>
                <w:szCs w:val="18"/>
                <w:lang w:val="es-ES" w:eastAsia="es-MX"/>
              </w:rPr>
            </w:pPr>
            <w:r w:rsidRPr="00DD39EB">
              <w:rPr>
                <w:rFonts w:cs="Arial"/>
                <w:sz w:val="18"/>
                <w:szCs w:val="18"/>
                <w:lang w:val="es-ES" w:eastAsia="es-MX"/>
              </w:rPr>
              <w:t xml:space="preserve">Metros </w:t>
            </w:r>
            <w:r w:rsidR="00C94DB1" w:rsidRPr="00DD39EB">
              <w:rPr>
                <w:rFonts w:cs="Arial"/>
                <w:sz w:val="18"/>
                <w:szCs w:val="18"/>
                <w:lang w:val="es-ES" w:eastAsia="es-MX"/>
              </w:rPr>
              <w:t>cúbicos</w:t>
            </w:r>
          </w:p>
        </w:tc>
      </w:tr>
      <w:tr w:rsidR="00F96EEC" w:rsidRPr="00DD39EB" w:rsidTr="00F96EEC">
        <w:trPr>
          <w:trHeight w:val="48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y volumen de plantaciones de especies nativas y exóticas </w:t>
            </w:r>
          </w:p>
        </w:tc>
        <w:tc>
          <w:tcPr>
            <w:tcW w:w="3121" w:type="dxa"/>
          </w:tcPr>
          <w:p w:rsidR="00F96EEC" w:rsidRPr="00DD39EB" w:rsidRDefault="007366D5"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48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Extracción anual de madrea respecto a la posibilidad sustentable </w:t>
            </w:r>
          </w:p>
        </w:tc>
        <w:tc>
          <w:tcPr>
            <w:tcW w:w="3121" w:type="dxa"/>
          </w:tcPr>
          <w:p w:rsidR="00F96EEC" w:rsidRPr="00DD39EB" w:rsidRDefault="00146047" w:rsidP="006270E0">
            <w:pPr>
              <w:rPr>
                <w:rFonts w:cs="Arial"/>
                <w:sz w:val="18"/>
                <w:szCs w:val="18"/>
                <w:lang w:val="es-ES" w:eastAsia="es-MX"/>
              </w:rPr>
            </w:pPr>
            <w:r w:rsidRPr="00DD39EB">
              <w:rPr>
                <w:rFonts w:cs="Arial"/>
                <w:sz w:val="18"/>
                <w:szCs w:val="18"/>
                <w:lang w:val="es-ES" w:eastAsia="es-MX"/>
              </w:rPr>
              <w:t xml:space="preserve">Metros </w:t>
            </w:r>
            <w:r w:rsidR="00C94DB1" w:rsidRPr="00DD39EB">
              <w:rPr>
                <w:rFonts w:cs="Arial"/>
                <w:sz w:val="18"/>
                <w:szCs w:val="18"/>
                <w:lang w:val="es-ES" w:eastAsia="es-MX"/>
              </w:rPr>
              <w:t>cúbicos</w:t>
            </w:r>
          </w:p>
        </w:tc>
      </w:tr>
      <w:tr w:rsidR="00F96EEC" w:rsidRPr="00DD39EB" w:rsidTr="00F96EEC">
        <w:trPr>
          <w:trHeight w:val="48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Extracción de no maderables respecto al nivel determinado como sustentable </w:t>
            </w:r>
          </w:p>
        </w:tc>
        <w:tc>
          <w:tcPr>
            <w:tcW w:w="3121" w:type="dxa"/>
          </w:tcPr>
          <w:p w:rsidR="00F96EEC" w:rsidRPr="00DD39EB" w:rsidRDefault="00146047" w:rsidP="006270E0">
            <w:pPr>
              <w:rPr>
                <w:rFonts w:cs="Arial"/>
                <w:sz w:val="18"/>
                <w:szCs w:val="18"/>
                <w:lang w:val="es-ES" w:eastAsia="es-MX"/>
              </w:rPr>
            </w:pPr>
            <w:r w:rsidRPr="00DD39EB">
              <w:rPr>
                <w:rFonts w:cs="Arial"/>
                <w:sz w:val="18"/>
                <w:szCs w:val="18"/>
                <w:lang w:val="es-ES" w:eastAsia="es-MX"/>
              </w:rPr>
              <w:t xml:space="preserve">Metros </w:t>
            </w:r>
            <w:r w:rsidR="00C94DB1" w:rsidRPr="00DD39EB">
              <w:rPr>
                <w:rFonts w:cs="Arial"/>
                <w:sz w:val="18"/>
                <w:szCs w:val="18"/>
                <w:lang w:val="es-ES" w:eastAsia="es-MX"/>
              </w:rPr>
              <w:t>cúbicos</w:t>
            </w:r>
          </w:p>
        </w:tc>
      </w:tr>
      <w:tr w:rsidR="00F96EEC" w:rsidRPr="00DD39EB" w:rsidTr="00F96EEC">
        <w:trPr>
          <w:trHeight w:val="720"/>
          <w:jc w:val="center"/>
        </w:trPr>
        <w:tc>
          <w:tcPr>
            <w:tcW w:w="2236" w:type="dxa"/>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3. Mantenimiento de la sanidad y vitalidad de los ecosistemas forestales</w:t>
            </w: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afectada arriba del rango histórico por diferentes agentes </w:t>
            </w:r>
          </w:p>
        </w:tc>
        <w:tc>
          <w:tcPr>
            <w:tcW w:w="3121" w:type="dxa"/>
          </w:tcPr>
          <w:p w:rsidR="00F96EEC" w:rsidRPr="00DD39EB" w:rsidRDefault="00414958"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300"/>
          <w:jc w:val="center"/>
        </w:trPr>
        <w:tc>
          <w:tcPr>
            <w:tcW w:w="2236" w:type="dxa"/>
            <w:vMerge w:val="restart"/>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4. Conservación y mantenimiento de los recursos suelo y agua</w:t>
            </w: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y porcentaje por tipos de erosión </w:t>
            </w:r>
          </w:p>
        </w:tc>
        <w:tc>
          <w:tcPr>
            <w:tcW w:w="3121" w:type="dxa"/>
          </w:tcPr>
          <w:p w:rsidR="00F96EEC" w:rsidRPr="00DD39EB" w:rsidRDefault="00414958"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48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y porcentaje de terrenos forestales manejados para protección de cuencas </w:t>
            </w:r>
          </w:p>
        </w:tc>
        <w:tc>
          <w:tcPr>
            <w:tcW w:w="3121" w:type="dxa"/>
          </w:tcPr>
          <w:p w:rsidR="00F96EEC" w:rsidRPr="00DD39EB" w:rsidRDefault="00414958"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720"/>
          <w:jc w:val="center"/>
        </w:trPr>
        <w:tc>
          <w:tcPr>
            <w:tcW w:w="2236" w:type="dxa"/>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5. Mantenimiento de la contribución de los bosques al ciclo global de carbono</w:t>
            </w: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Biomasa total de los por tipos forestales </w:t>
            </w:r>
          </w:p>
        </w:tc>
        <w:tc>
          <w:tcPr>
            <w:tcW w:w="3121" w:type="dxa"/>
          </w:tcPr>
          <w:p w:rsidR="00F96EEC" w:rsidRPr="00DD39EB" w:rsidRDefault="00146047" w:rsidP="006270E0">
            <w:pPr>
              <w:rPr>
                <w:rFonts w:cs="Arial"/>
                <w:sz w:val="18"/>
                <w:szCs w:val="18"/>
                <w:lang w:val="es-ES" w:eastAsia="es-MX"/>
              </w:rPr>
            </w:pPr>
            <w:r w:rsidRPr="00DD39EB">
              <w:rPr>
                <w:rFonts w:cs="Arial"/>
                <w:sz w:val="18"/>
                <w:szCs w:val="18"/>
                <w:lang w:val="es-ES" w:eastAsia="es-MX"/>
              </w:rPr>
              <w:t xml:space="preserve">Metros </w:t>
            </w:r>
            <w:r w:rsidR="00C94DB1" w:rsidRPr="00DD39EB">
              <w:rPr>
                <w:rFonts w:cs="Arial"/>
                <w:sz w:val="18"/>
                <w:szCs w:val="18"/>
                <w:lang w:val="es-ES" w:eastAsia="es-MX"/>
              </w:rPr>
              <w:t>cúbicos</w:t>
            </w:r>
          </w:p>
        </w:tc>
      </w:tr>
      <w:tr w:rsidR="00F96EEC" w:rsidRPr="00DD39EB" w:rsidTr="00F96EEC">
        <w:trPr>
          <w:trHeight w:val="480"/>
          <w:jc w:val="center"/>
        </w:trPr>
        <w:tc>
          <w:tcPr>
            <w:tcW w:w="2236" w:type="dxa"/>
            <w:vMerge w:val="restart"/>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 xml:space="preserve">6. Mantenimiento y mejoramiento de los beneficios múltiples </w:t>
            </w:r>
            <w:r w:rsidRPr="00DD39EB">
              <w:rPr>
                <w:rFonts w:cs="Arial"/>
                <w:b/>
                <w:bCs/>
                <w:sz w:val="18"/>
                <w:szCs w:val="18"/>
                <w:lang w:val="es-ES" w:eastAsia="es-MX"/>
              </w:rPr>
              <w:lastRenderedPageBreak/>
              <w:t>socioeconómicos</w:t>
            </w: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lastRenderedPageBreak/>
              <w:t xml:space="preserve">Valor y volumen de la producción de madera incluyendo valor agregado </w:t>
            </w:r>
          </w:p>
        </w:tc>
        <w:tc>
          <w:tcPr>
            <w:tcW w:w="3121" w:type="dxa"/>
          </w:tcPr>
          <w:p w:rsidR="00F96EEC" w:rsidRPr="00DD39EB" w:rsidRDefault="00146047" w:rsidP="006270E0">
            <w:pPr>
              <w:rPr>
                <w:rFonts w:cs="Arial"/>
                <w:sz w:val="18"/>
                <w:szCs w:val="18"/>
                <w:lang w:val="es-ES" w:eastAsia="es-MX"/>
              </w:rPr>
            </w:pPr>
            <w:r w:rsidRPr="00DD39EB">
              <w:rPr>
                <w:rFonts w:cs="Arial"/>
                <w:sz w:val="18"/>
                <w:szCs w:val="18"/>
                <w:lang w:val="es-ES" w:eastAsia="es-MX"/>
              </w:rPr>
              <w:t xml:space="preserve">Metros </w:t>
            </w:r>
            <w:r w:rsidR="00C94DB1" w:rsidRPr="00DD39EB">
              <w:rPr>
                <w:rFonts w:cs="Arial"/>
                <w:sz w:val="18"/>
                <w:szCs w:val="18"/>
                <w:lang w:val="es-ES" w:eastAsia="es-MX"/>
              </w:rPr>
              <w:t>cúbicos</w:t>
            </w: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Valor y cantidad de no maderables </w:t>
            </w:r>
          </w:p>
        </w:tc>
        <w:tc>
          <w:tcPr>
            <w:tcW w:w="3121" w:type="dxa"/>
          </w:tcPr>
          <w:p w:rsidR="00F96EEC" w:rsidRPr="00DD39EB" w:rsidRDefault="00146047" w:rsidP="006270E0">
            <w:pPr>
              <w:rPr>
                <w:rFonts w:cs="Arial"/>
                <w:sz w:val="18"/>
                <w:szCs w:val="18"/>
                <w:lang w:val="es-ES" w:eastAsia="es-MX"/>
              </w:rPr>
            </w:pPr>
            <w:r w:rsidRPr="00DD39EB">
              <w:rPr>
                <w:rFonts w:cs="Arial"/>
                <w:sz w:val="18"/>
                <w:szCs w:val="18"/>
                <w:lang w:val="es-ES" w:eastAsia="es-MX"/>
              </w:rPr>
              <w:t>Pesos</w:t>
            </w: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Abastecimiento y consumo de madera y consumo por habitante </w:t>
            </w:r>
          </w:p>
        </w:tc>
        <w:tc>
          <w:tcPr>
            <w:tcW w:w="3121" w:type="dxa"/>
          </w:tcPr>
          <w:p w:rsidR="00F96EEC" w:rsidRPr="00DD39EB" w:rsidRDefault="00F96EEC" w:rsidP="006270E0">
            <w:pPr>
              <w:rPr>
                <w:rFonts w:cs="Arial"/>
                <w:sz w:val="18"/>
                <w:szCs w:val="18"/>
                <w:lang w:val="es-ES" w:eastAsia="es-MX"/>
              </w:rPr>
            </w:pP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de terrenos forestales manejados para recreación </w:t>
            </w:r>
          </w:p>
        </w:tc>
        <w:tc>
          <w:tcPr>
            <w:tcW w:w="3121" w:type="dxa"/>
          </w:tcPr>
          <w:p w:rsidR="00F96EEC" w:rsidRPr="00DD39EB" w:rsidRDefault="00414958"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48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Superficie de terrenos manejados para valores culturales, sociales y espirituales </w:t>
            </w:r>
          </w:p>
        </w:tc>
        <w:tc>
          <w:tcPr>
            <w:tcW w:w="3121" w:type="dxa"/>
          </w:tcPr>
          <w:p w:rsidR="00F96EEC" w:rsidRPr="00DD39EB" w:rsidRDefault="00414958" w:rsidP="006270E0">
            <w:pPr>
              <w:rPr>
                <w:rFonts w:cs="Arial"/>
                <w:sz w:val="18"/>
                <w:szCs w:val="18"/>
                <w:lang w:val="es-ES" w:eastAsia="es-MX"/>
              </w:rPr>
            </w:pPr>
            <w:r w:rsidRPr="00DD39EB">
              <w:rPr>
                <w:rFonts w:cs="Arial"/>
                <w:sz w:val="18"/>
                <w:szCs w:val="18"/>
                <w:lang w:val="es-ES" w:eastAsia="es-MX"/>
              </w:rPr>
              <w:t>hectáreas</w:t>
            </w:r>
          </w:p>
        </w:tc>
      </w:tr>
      <w:tr w:rsidR="00F96EEC" w:rsidRPr="00DD39EB" w:rsidTr="00F96EEC">
        <w:trPr>
          <w:trHeight w:val="48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Empleo directo e indirecto en el sector forestal y porcentaje del total </w:t>
            </w:r>
          </w:p>
        </w:tc>
        <w:tc>
          <w:tcPr>
            <w:tcW w:w="3121" w:type="dxa"/>
          </w:tcPr>
          <w:p w:rsidR="00F96EEC" w:rsidRPr="00DD39EB" w:rsidRDefault="00146047" w:rsidP="006270E0">
            <w:pPr>
              <w:rPr>
                <w:rFonts w:cs="Arial"/>
                <w:sz w:val="18"/>
                <w:szCs w:val="18"/>
                <w:lang w:val="es-ES" w:eastAsia="es-MX"/>
              </w:rPr>
            </w:pPr>
            <w:r w:rsidRPr="00DD39EB">
              <w:rPr>
                <w:rFonts w:cs="Arial"/>
                <w:sz w:val="18"/>
                <w:szCs w:val="18"/>
                <w:lang w:val="es-ES" w:eastAsia="es-MX"/>
              </w:rPr>
              <w:t>Numero</w:t>
            </w: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Salarios promedio y tasa de accidentes </w:t>
            </w:r>
          </w:p>
        </w:tc>
        <w:tc>
          <w:tcPr>
            <w:tcW w:w="3121" w:type="dxa"/>
          </w:tcPr>
          <w:p w:rsidR="00F96EEC" w:rsidRPr="00DD39EB" w:rsidRDefault="00146047" w:rsidP="006270E0">
            <w:pPr>
              <w:rPr>
                <w:rFonts w:cs="Arial"/>
                <w:sz w:val="18"/>
                <w:szCs w:val="18"/>
                <w:lang w:val="es-ES" w:eastAsia="es-MX"/>
              </w:rPr>
            </w:pPr>
            <w:r w:rsidRPr="00DD39EB">
              <w:rPr>
                <w:rFonts w:cs="Arial"/>
                <w:sz w:val="18"/>
                <w:szCs w:val="18"/>
                <w:lang w:val="es-ES" w:eastAsia="es-MX"/>
              </w:rPr>
              <w:t>Pesos</w:t>
            </w:r>
          </w:p>
        </w:tc>
      </w:tr>
      <w:tr w:rsidR="00F96EEC" w:rsidRPr="00DD39EB" w:rsidTr="00F96EEC">
        <w:trPr>
          <w:trHeight w:val="480"/>
          <w:jc w:val="center"/>
        </w:trPr>
        <w:tc>
          <w:tcPr>
            <w:tcW w:w="2236" w:type="dxa"/>
            <w:vMerge w:val="restart"/>
            <w:hideMark/>
          </w:tcPr>
          <w:p w:rsidR="00F96EEC" w:rsidRPr="00DD39EB" w:rsidRDefault="00F96EEC" w:rsidP="006270E0">
            <w:pPr>
              <w:rPr>
                <w:rFonts w:cs="Arial"/>
                <w:b/>
                <w:bCs/>
                <w:sz w:val="18"/>
                <w:szCs w:val="18"/>
                <w:lang w:eastAsia="es-MX"/>
              </w:rPr>
            </w:pPr>
            <w:r w:rsidRPr="00DD39EB">
              <w:rPr>
                <w:rFonts w:cs="Arial"/>
                <w:b/>
                <w:bCs/>
                <w:sz w:val="18"/>
                <w:szCs w:val="18"/>
                <w:lang w:val="es-ES" w:eastAsia="es-MX"/>
              </w:rPr>
              <w:t>7. Marco legal, institucional y económico para el MFS</w:t>
            </w: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Claridad en los derechos de propiedad y derechos de los pueblos indígenas </w:t>
            </w:r>
          </w:p>
        </w:tc>
        <w:tc>
          <w:tcPr>
            <w:tcW w:w="3121" w:type="dxa"/>
          </w:tcPr>
          <w:p w:rsidR="00F96EEC" w:rsidRPr="00DD39EB" w:rsidRDefault="00F96EEC" w:rsidP="006270E0">
            <w:pPr>
              <w:rPr>
                <w:rFonts w:cs="Arial"/>
                <w:sz w:val="18"/>
                <w:szCs w:val="18"/>
                <w:lang w:val="es-ES" w:eastAsia="es-MX"/>
              </w:rPr>
            </w:pP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Participación social en las decisiones </w:t>
            </w:r>
          </w:p>
        </w:tc>
        <w:tc>
          <w:tcPr>
            <w:tcW w:w="3121" w:type="dxa"/>
          </w:tcPr>
          <w:p w:rsidR="00F96EEC" w:rsidRPr="00DD39EB" w:rsidRDefault="00F96EEC" w:rsidP="006270E0">
            <w:pPr>
              <w:rPr>
                <w:rFonts w:cs="Arial"/>
                <w:sz w:val="18"/>
                <w:szCs w:val="18"/>
                <w:lang w:val="es-ES" w:eastAsia="es-MX"/>
              </w:rPr>
            </w:pP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Impulso al MFS </w:t>
            </w:r>
          </w:p>
        </w:tc>
        <w:tc>
          <w:tcPr>
            <w:tcW w:w="3121" w:type="dxa"/>
          </w:tcPr>
          <w:p w:rsidR="00F96EEC" w:rsidRPr="00DD39EB" w:rsidRDefault="00F96EEC" w:rsidP="006270E0">
            <w:pPr>
              <w:rPr>
                <w:rFonts w:cs="Arial"/>
                <w:sz w:val="18"/>
                <w:szCs w:val="18"/>
                <w:lang w:val="es-ES" w:eastAsia="es-MX"/>
              </w:rPr>
            </w:pP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Apoyo del marco institucional para el MFS </w:t>
            </w:r>
          </w:p>
        </w:tc>
        <w:tc>
          <w:tcPr>
            <w:tcW w:w="3121" w:type="dxa"/>
          </w:tcPr>
          <w:p w:rsidR="00F96EEC" w:rsidRPr="00DD39EB" w:rsidRDefault="00F96EEC" w:rsidP="006270E0">
            <w:pPr>
              <w:rPr>
                <w:rFonts w:cs="Arial"/>
                <w:sz w:val="18"/>
                <w:szCs w:val="18"/>
                <w:lang w:val="es-ES" w:eastAsia="es-MX"/>
              </w:rPr>
            </w:pP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Marco regulatorio adecuado </w:t>
            </w:r>
          </w:p>
        </w:tc>
        <w:tc>
          <w:tcPr>
            <w:tcW w:w="3121" w:type="dxa"/>
          </w:tcPr>
          <w:p w:rsidR="00F96EEC" w:rsidRPr="00DD39EB" w:rsidRDefault="00F96EEC" w:rsidP="006270E0">
            <w:pPr>
              <w:rPr>
                <w:rFonts w:cs="Arial"/>
                <w:sz w:val="18"/>
                <w:szCs w:val="18"/>
                <w:lang w:val="es-ES" w:eastAsia="es-MX"/>
              </w:rPr>
            </w:pP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Políticas de inversión </w:t>
            </w:r>
          </w:p>
        </w:tc>
        <w:tc>
          <w:tcPr>
            <w:tcW w:w="3121" w:type="dxa"/>
          </w:tcPr>
          <w:p w:rsidR="00F96EEC" w:rsidRPr="00DD39EB" w:rsidRDefault="00F96EEC" w:rsidP="006270E0">
            <w:pPr>
              <w:rPr>
                <w:rFonts w:cs="Arial"/>
                <w:sz w:val="18"/>
                <w:szCs w:val="18"/>
                <w:lang w:val="es-ES" w:eastAsia="es-MX"/>
              </w:rPr>
            </w:pPr>
          </w:p>
        </w:tc>
      </w:tr>
      <w:tr w:rsidR="00F96EEC" w:rsidRPr="00DD39EB" w:rsidTr="00F96EEC">
        <w:trPr>
          <w:trHeight w:val="300"/>
          <w:jc w:val="center"/>
        </w:trPr>
        <w:tc>
          <w:tcPr>
            <w:tcW w:w="2236" w:type="dxa"/>
            <w:vMerge/>
            <w:hideMark/>
          </w:tcPr>
          <w:p w:rsidR="00F96EEC" w:rsidRPr="00DD39EB" w:rsidRDefault="00F96EEC" w:rsidP="006270E0">
            <w:pPr>
              <w:rPr>
                <w:rFonts w:cs="Arial"/>
                <w:b/>
                <w:bCs/>
                <w:sz w:val="18"/>
                <w:szCs w:val="18"/>
                <w:lang w:eastAsia="es-MX"/>
              </w:rPr>
            </w:pPr>
          </w:p>
        </w:tc>
        <w:tc>
          <w:tcPr>
            <w:tcW w:w="3696" w:type="dxa"/>
            <w:hideMark/>
          </w:tcPr>
          <w:p w:rsidR="00F96EEC" w:rsidRPr="00DD39EB" w:rsidRDefault="00F96EEC" w:rsidP="006270E0">
            <w:pPr>
              <w:rPr>
                <w:rFonts w:cs="Arial"/>
                <w:sz w:val="18"/>
                <w:szCs w:val="18"/>
                <w:lang w:eastAsia="es-MX"/>
              </w:rPr>
            </w:pPr>
            <w:r w:rsidRPr="00DD39EB">
              <w:rPr>
                <w:rFonts w:cs="Arial"/>
                <w:sz w:val="18"/>
                <w:szCs w:val="18"/>
                <w:lang w:val="es-ES" w:eastAsia="es-MX"/>
              </w:rPr>
              <w:t xml:space="preserve">Confiabilidad de los inventarios forestales </w:t>
            </w:r>
          </w:p>
        </w:tc>
        <w:tc>
          <w:tcPr>
            <w:tcW w:w="3121" w:type="dxa"/>
          </w:tcPr>
          <w:p w:rsidR="00F96EEC" w:rsidRPr="00DD39EB" w:rsidRDefault="00F96EEC" w:rsidP="006270E0">
            <w:pPr>
              <w:rPr>
                <w:rFonts w:cs="Arial"/>
                <w:sz w:val="18"/>
                <w:szCs w:val="18"/>
                <w:lang w:val="es-ES" w:eastAsia="es-MX"/>
              </w:rPr>
            </w:pPr>
          </w:p>
        </w:tc>
      </w:tr>
    </w:tbl>
    <w:p w:rsidR="005C0A9E" w:rsidRPr="00DD39EB" w:rsidRDefault="005C0A9E" w:rsidP="00B551C2">
      <w:pPr>
        <w:spacing w:line="320" w:lineRule="exact"/>
        <w:jc w:val="both"/>
        <w:rPr>
          <w:rFonts w:ascii="Arial" w:hAnsi="Arial" w:cs="Arial"/>
        </w:rPr>
      </w:pPr>
    </w:p>
    <w:p w:rsidR="005C0A9E" w:rsidRPr="00DD39EB" w:rsidRDefault="005C0A9E" w:rsidP="00B551C2">
      <w:pPr>
        <w:spacing w:line="320" w:lineRule="exact"/>
        <w:jc w:val="both"/>
        <w:rPr>
          <w:rFonts w:ascii="Arial" w:hAnsi="Arial" w:cs="Arial"/>
        </w:rPr>
      </w:pPr>
    </w:p>
    <w:p w:rsidR="00A212A3" w:rsidRPr="00DD39EB" w:rsidRDefault="00A212A3" w:rsidP="00B551C2">
      <w:pPr>
        <w:spacing w:line="320" w:lineRule="exact"/>
        <w:jc w:val="both"/>
        <w:rPr>
          <w:rFonts w:ascii="Arial" w:hAnsi="Arial" w:cs="Arial"/>
        </w:rPr>
      </w:pPr>
    </w:p>
    <w:p w:rsidR="00A212A3" w:rsidRPr="00DD39EB" w:rsidRDefault="00A212A3">
      <w:pPr>
        <w:rPr>
          <w:rFonts w:ascii="Arial" w:hAnsi="Arial" w:cs="Arial"/>
        </w:rPr>
      </w:pPr>
      <w:r w:rsidRPr="00DD39EB">
        <w:rPr>
          <w:rFonts w:ascii="Arial" w:hAnsi="Arial" w:cs="Arial"/>
        </w:rPr>
        <w:br w:type="page"/>
      </w:r>
    </w:p>
    <w:p w:rsidR="00CE6A18" w:rsidRPr="00DD39EB" w:rsidRDefault="00CE6A18" w:rsidP="00EB7991">
      <w:pPr>
        <w:pStyle w:val="Ttulo1"/>
        <w:jc w:val="left"/>
        <w:rPr>
          <w:b/>
          <w:caps w:val="0"/>
          <w:lang w:eastAsia="en-US"/>
        </w:rPr>
      </w:pPr>
      <w:bookmarkStart w:id="310" w:name="_Toc288139009"/>
      <w:r w:rsidRPr="00DD39EB">
        <w:rPr>
          <w:b/>
          <w:caps w:val="0"/>
          <w:lang w:eastAsia="en-US"/>
        </w:rPr>
        <w:lastRenderedPageBreak/>
        <w:t>12. PROGRAMA DE ACTIVIDADES E INVERSIONES</w:t>
      </w:r>
      <w:bookmarkEnd w:id="310"/>
    </w:p>
    <w:p w:rsidR="00CE6A18" w:rsidRPr="00DD39EB" w:rsidRDefault="00CE6A18" w:rsidP="00CE6A18">
      <w:pPr>
        <w:spacing w:line="320" w:lineRule="exact"/>
        <w:jc w:val="both"/>
        <w:rPr>
          <w:rFonts w:ascii="Arial" w:hAnsi="Arial" w:cs="Arial"/>
          <w:bCs/>
        </w:rPr>
      </w:pPr>
    </w:p>
    <w:p w:rsidR="005B52AC" w:rsidRPr="00DD39EB" w:rsidRDefault="005B52AC" w:rsidP="005B52AC">
      <w:pPr>
        <w:tabs>
          <w:tab w:val="left" w:pos="921"/>
        </w:tabs>
        <w:spacing w:line="320" w:lineRule="exact"/>
        <w:jc w:val="both"/>
        <w:rPr>
          <w:rFonts w:ascii="Arial" w:hAnsi="Arial" w:cs="Arial"/>
        </w:rPr>
      </w:pPr>
      <w:r w:rsidRPr="00DD39EB">
        <w:rPr>
          <w:rFonts w:ascii="Arial" w:hAnsi="Arial" w:cs="Arial"/>
        </w:rPr>
        <w:t>Con base en las líneas de acción para cada Programa en la UMAFOR establecidas en el inciso</w:t>
      </w:r>
      <w:r w:rsidR="00524B57" w:rsidRPr="00DD39EB">
        <w:rPr>
          <w:rFonts w:ascii="Arial" w:hAnsi="Arial" w:cs="Arial"/>
        </w:rPr>
        <w:t xml:space="preserve"> 8, se </w:t>
      </w:r>
      <w:r w:rsidRPr="00DD39EB">
        <w:rPr>
          <w:rFonts w:ascii="Arial" w:hAnsi="Arial" w:cs="Arial"/>
        </w:rPr>
        <w:t xml:space="preserve"> indica en anexo </w:t>
      </w:r>
      <w:r w:rsidR="000F162F" w:rsidRPr="00DD39EB">
        <w:rPr>
          <w:rFonts w:ascii="Arial" w:hAnsi="Arial" w:cs="Arial"/>
        </w:rPr>
        <w:t>D.</w:t>
      </w:r>
    </w:p>
    <w:p w:rsidR="005B52AC" w:rsidRPr="00DD39EB" w:rsidRDefault="005B52AC" w:rsidP="00CE6A18">
      <w:pPr>
        <w:spacing w:line="320" w:lineRule="exact"/>
        <w:jc w:val="both"/>
        <w:rPr>
          <w:rFonts w:ascii="Arial" w:hAnsi="Arial" w:cs="Arial"/>
          <w:bCs/>
        </w:rPr>
      </w:pPr>
    </w:p>
    <w:p w:rsidR="005B52AC" w:rsidRPr="00DD39EB" w:rsidRDefault="005B52AC" w:rsidP="00CE6A18">
      <w:pPr>
        <w:spacing w:line="320" w:lineRule="exact"/>
        <w:jc w:val="both"/>
        <w:rPr>
          <w:rFonts w:ascii="Arial" w:hAnsi="Arial" w:cs="Arial"/>
          <w:bCs/>
        </w:rPr>
      </w:pPr>
    </w:p>
    <w:p w:rsidR="00CE6A18" w:rsidRPr="00DD39EB" w:rsidRDefault="00CE6A18" w:rsidP="00CE6A18">
      <w:pPr>
        <w:spacing w:line="320" w:lineRule="exact"/>
        <w:jc w:val="both"/>
        <w:rPr>
          <w:rFonts w:ascii="Arial" w:hAnsi="Arial" w:cs="Arial"/>
          <w:bCs/>
        </w:rPr>
      </w:pPr>
    </w:p>
    <w:p w:rsidR="00CE6A18" w:rsidRPr="00DD39EB" w:rsidRDefault="00CE6A18">
      <w:pPr>
        <w:rPr>
          <w:rFonts w:ascii="Arial" w:hAnsi="Arial" w:cs="Arial"/>
          <w:bCs/>
        </w:rPr>
      </w:pPr>
      <w:r w:rsidRPr="00DD39EB">
        <w:rPr>
          <w:rFonts w:ascii="Arial" w:hAnsi="Arial" w:cs="Arial"/>
          <w:bCs/>
        </w:rPr>
        <w:br w:type="page"/>
      </w:r>
    </w:p>
    <w:p w:rsidR="00CE6A18" w:rsidRPr="00DD39EB" w:rsidRDefault="00CE6A18" w:rsidP="00EB7991">
      <w:pPr>
        <w:pStyle w:val="Ttulo1"/>
        <w:jc w:val="left"/>
        <w:rPr>
          <w:b/>
          <w:caps w:val="0"/>
          <w:lang w:eastAsia="en-US"/>
        </w:rPr>
      </w:pPr>
      <w:bookmarkStart w:id="311" w:name="_Toc288139010"/>
      <w:r w:rsidRPr="00DD39EB">
        <w:rPr>
          <w:b/>
          <w:caps w:val="0"/>
          <w:lang w:eastAsia="en-US"/>
        </w:rPr>
        <w:lastRenderedPageBreak/>
        <w:t>13. BIBLIOGRAFIA</w:t>
      </w:r>
      <w:bookmarkEnd w:id="311"/>
    </w:p>
    <w:p w:rsidR="005E570E" w:rsidRPr="00DD39EB" w:rsidRDefault="005E570E" w:rsidP="00A212A3">
      <w:pPr>
        <w:spacing w:line="320" w:lineRule="exact"/>
        <w:ind w:left="709" w:hanging="709"/>
        <w:jc w:val="both"/>
        <w:rPr>
          <w:rFonts w:ascii="Arial" w:hAnsi="Arial" w:cs="Arial"/>
          <w:sz w:val="22"/>
          <w:szCs w:val="22"/>
        </w:rPr>
      </w:pPr>
    </w:p>
    <w:p w:rsidR="00A212A3" w:rsidRPr="00DD39EB" w:rsidRDefault="0043053F" w:rsidP="00A212A3">
      <w:pPr>
        <w:spacing w:line="320" w:lineRule="exact"/>
        <w:ind w:left="709" w:hanging="709"/>
        <w:jc w:val="both"/>
        <w:rPr>
          <w:rFonts w:ascii="Arial" w:hAnsi="Arial" w:cs="Arial"/>
          <w:sz w:val="22"/>
          <w:szCs w:val="22"/>
        </w:rPr>
      </w:pPr>
      <w:r w:rsidRPr="00DD39EB">
        <w:rPr>
          <w:rFonts w:ascii="Arial" w:hAnsi="Arial" w:cs="Arial"/>
          <w:sz w:val="22"/>
          <w:szCs w:val="22"/>
        </w:rPr>
        <w:t>CÁMARA</w:t>
      </w:r>
      <w:r w:rsidR="00A212A3" w:rsidRPr="00DD39EB">
        <w:rPr>
          <w:rFonts w:ascii="Arial" w:hAnsi="Arial" w:cs="Arial"/>
          <w:sz w:val="22"/>
          <w:szCs w:val="22"/>
        </w:rPr>
        <w:t xml:space="preserve"> DE DIPUTADOS. 2009. Decreto de presupuesto de Egresos de la Federación para el Ejercicio Fiscal 2009. México.</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Ceballos G. y G. Oliva (Eds.). 2005. Los Mamíferos Silvestres de México. FCE y CONABIO. México, D. F. 986 pp.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Ceballos, G. G., y Galindo, L. C. 1984. Mamíferos Silvestres de la Cuenca de México. Ed. Limusa, S. A. Balderas 95, 1er. Piso, México 1 D. F.</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CONABIO, 1996. Taller para la Identificación de Regiones Prioritarias Terrestres para la Conservación en México. Comisión Nacional para el Uso y Conocimiento de la Biodiversidad. México.</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CONABIO, 1998. La Diversidad Biológica de México. Estudio de País, 1998. Comisión Nacional para el Uso y Conocimiento de la Biodiversidad. México 341 pp.</w:t>
      </w:r>
    </w:p>
    <w:p w:rsidR="00A212A3" w:rsidRPr="00DD39EB" w:rsidRDefault="00A212A3" w:rsidP="00A212A3">
      <w:pPr>
        <w:spacing w:line="320" w:lineRule="exact"/>
        <w:ind w:left="709" w:hanging="709"/>
        <w:jc w:val="both"/>
        <w:rPr>
          <w:rFonts w:ascii="Arial" w:hAnsi="Arial" w:cs="Arial"/>
          <w:sz w:val="22"/>
          <w:szCs w:val="22"/>
          <w:lang w:val="en-US"/>
        </w:rPr>
      </w:pPr>
      <w:r w:rsidRPr="00DD39EB">
        <w:rPr>
          <w:rFonts w:ascii="Arial" w:hAnsi="Arial" w:cs="Arial"/>
          <w:sz w:val="22"/>
          <w:szCs w:val="22"/>
        </w:rPr>
        <w:t xml:space="preserve">D. Berlijn, J. 2001. Pastizales naturales. Editorial Trillas. México. </w:t>
      </w:r>
      <w:r w:rsidRPr="00DD39EB">
        <w:rPr>
          <w:rFonts w:ascii="Arial" w:hAnsi="Arial" w:cs="Arial"/>
          <w:sz w:val="22"/>
          <w:szCs w:val="22"/>
          <w:lang w:val="en-US"/>
        </w:rPr>
        <w:t>80 pp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lang w:val="en-US"/>
        </w:rPr>
        <w:t xml:space="preserve">Daniel, T.W.; J.A. Helms y F.S. Backer. </w:t>
      </w:r>
      <w:r w:rsidRPr="00DD39EB">
        <w:rPr>
          <w:rFonts w:ascii="Arial" w:hAnsi="Arial" w:cs="Arial"/>
          <w:sz w:val="22"/>
          <w:szCs w:val="22"/>
        </w:rPr>
        <w:t>1982. Principios de silvicultura. Mc Graw-Hill. México, D.F. 492 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Diario Oficial de la Federación (D.O.F.) 2002. NORMA Oficial Mexicana NOM-059-SEMARNAT-2001, Protección ambiental-Especies nativas de México de flora y fauna silvestres-Categorías de riesgo y especificaciones para su inclusión, exclusión o cambio-Lista de especies en riesgo. Publicada el Miércoles 6 de marzo del 2002 en el Diario Oficial (Segunda Sección) SEMARNAT Secretaría de Medio Ambiente </w:t>
      </w:r>
      <w:r w:rsidR="004F05BC" w:rsidRPr="00DD39EB">
        <w:rPr>
          <w:rFonts w:ascii="Arial" w:hAnsi="Arial" w:cs="Arial"/>
          <w:sz w:val="22"/>
          <w:szCs w:val="22"/>
        </w:rPr>
        <w:t>y Recursos</w:t>
      </w:r>
      <w:r w:rsidRPr="00DD39EB">
        <w:rPr>
          <w:rFonts w:ascii="Arial" w:hAnsi="Arial" w:cs="Arial"/>
          <w:sz w:val="22"/>
          <w:szCs w:val="22"/>
        </w:rPr>
        <w:t xml:space="preserve"> Naturales.</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FAO. 1985. Evaluación de tierras con fines forestales. Estudio FAO, Montes núm. 48. Roma, Italia. 106 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Flores, V.O. y P. Gerez. 1994. Biodiversidad y conservación en México: vertebrados, vegetación y uso del suelo. 2ª edición. CONABIO-UNAM. México. 439 pp.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Flores-Villela, O. y P. Gerez. 1994. Biodiversidad y conservación en México: Vertebrados, vegetación y uso de suelo. CONABIO y Universidad Nacional Autónoma de México. </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García, E. 1981. Modificaciones al Sistema de Clasificación Climática de Köppen. México: Offset Larios, S. A., 3ª ed., 252 pp.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2000. Sínt</w:t>
      </w:r>
      <w:r w:rsidR="0043053F" w:rsidRPr="00DD39EB">
        <w:rPr>
          <w:rFonts w:ascii="Arial" w:hAnsi="Arial" w:cs="Arial"/>
          <w:sz w:val="22"/>
          <w:szCs w:val="22"/>
        </w:rPr>
        <w:t>e</w:t>
      </w:r>
      <w:r w:rsidRPr="00DD39EB">
        <w:rPr>
          <w:rFonts w:ascii="Arial" w:hAnsi="Arial" w:cs="Arial"/>
          <w:sz w:val="22"/>
          <w:szCs w:val="22"/>
        </w:rPr>
        <w:t xml:space="preserve">sis </w:t>
      </w:r>
      <w:r w:rsidR="0043053F" w:rsidRPr="00DD39EB">
        <w:rPr>
          <w:rFonts w:ascii="Arial" w:hAnsi="Arial" w:cs="Arial"/>
          <w:sz w:val="22"/>
          <w:szCs w:val="22"/>
        </w:rPr>
        <w:t>Geográfica</w:t>
      </w:r>
      <w:r w:rsidRPr="00DD39EB">
        <w:rPr>
          <w:rFonts w:ascii="Arial" w:hAnsi="Arial" w:cs="Arial"/>
          <w:sz w:val="22"/>
          <w:szCs w:val="22"/>
        </w:rPr>
        <w:t xml:space="preserve"> del Estado de Puebla. México</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2008. Anuario Estadístico de los Estados Unidos Mexicanos. 158 pp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1999</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2000</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2001</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2002</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2003</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2004</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2005</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lastRenderedPageBreak/>
        <w:t>INEGI. Anuario Estadístico. Puebla, edición 2006</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2007</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INEGI. Anuario Estadístico. Puebla, edición 2008</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Ley  General de Desarrollo Forestal Sustentable.  Diario Oficial de la Federación. México. Martes 25 de Febrero de 2003.</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Martínez, M. 1948. Los pinos mexicanos. 2a. BOTAS. México, D.F. 361 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Martínez, M., 1979. Catálogo de nombres vulgares y científicos de Plantas Mexicanas. Fondo de Cultura Económica, México.</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Mas P., J. 1985. El manejo de bosques de pino y encino mediante el sistema silvícola de cortas sucesivas de protección (SICOSUP). S.A.R.H.-INIFAP Pub. Esp. Núm. 1. CIFO, Uruapan, Michoacán. 168 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Mayén R., C. et al. 2005. El manejo de Bosques Templados en México. México. 262 pp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Mendoza M., R. y Rodríguez C., R. 1959. Método mexicano de ordenación de montes. Dir. Tec. For. U.I.E.F Michoacana de Occidente, S. de R.L. Uruapan Michoacán. 82 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Muñoz J (1998) Paisaje y geosistema. Una aproximación desde la geografía física. En Muñoz J, Martínez de Pisón E (Eds.) Paisaje y medio ambiente. Fundación Duques de Soria-Universidad de Valladolid. Soria, Valladolid, España. pp. 45-55.</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Musalem, et al 1998. Bases científicas para la elaboración de programas de manejo forestal, en bosque de coníferas con fines de </w:t>
      </w:r>
      <w:r w:rsidR="0043053F" w:rsidRPr="00DD39EB">
        <w:rPr>
          <w:rFonts w:ascii="Arial" w:hAnsi="Arial" w:cs="Arial"/>
          <w:sz w:val="22"/>
          <w:szCs w:val="22"/>
        </w:rPr>
        <w:t>producción</w:t>
      </w:r>
      <w:r w:rsidRPr="00DD39EB">
        <w:rPr>
          <w:rFonts w:ascii="Arial" w:hAnsi="Arial" w:cs="Arial"/>
          <w:sz w:val="22"/>
          <w:szCs w:val="22"/>
        </w:rPr>
        <w:t>. AMPE A.C. Metepec puebla 1998</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Mussalem L., F.J. 1972. Breve análisis sobre la silvicultura y manejo de bosques de coníferas en México. México y sus Bosques. México, D.F. pp. 21-32.</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Pennington, T.D. y J. Sarukhan. 1968. Manual para la identificación de campo de los principales árboles tropicales de México. INIF. FAO. México, D.F. 413 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PNUD. 2008. Indice de Desarrollo Humano Municipal en México 2000-2005 . México. 48 pp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PRESIDENCIA DE LA REPUBLICA. 2007. Plan Nacional de Desarrollo. México.</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Reglamento de la Ley  General de Desarrollo Forestal Sustentable.  Diario Oficial de la Federación. México. Lunes 21 de Febrero de 2005.</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Rivero B., P.D. 1985. Modelo para la regulación de la corta en bosques coetaneos de clima templado-frío, un ensayo. Div. de Ciencias Forestales, UACh., Chapingo, México. 110 p. + anexos.</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Rosales S., P.H.; M.A. Olayo G., J.A. Morales F., R. Alvarez D., I. Martínez H. y S. Castro Z. 1982. El método de "Desarrollo silvícola": una alternativa en la silvicultura y ordenación de bosques. Tesis profesional. Dpto. Bosques, UACh. Chapingo, Méx. 406 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Rzedowski J (1988) Vegetación de México. Limusa. México. 432 pp.</w:t>
      </w:r>
    </w:p>
    <w:p w:rsidR="00A212A3" w:rsidRPr="00DD39EB" w:rsidRDefault="0043053F" w:rsidP="00A212A3">
      <w:pPr>
        <w:spacing w:line="320" w:lineRule="exact"/>
        <w:ind w:left="709" w:hanging="709"/>
        <w:jc w:val="both"/>
        <w:rPr>
          <w:rFonts w:ascii="Arial" w:hAnsi="Arial" w:cs="Arial"/>
          <w:sz w:val="22"/>
          <w:szCs w:val="22"/>
        </w:rPr>
      </w:pPr>
      <w:r w:rsidRPr="00DD39EB">
        <w:rPr>
          <w:rFonts w:ascii="Arial" w:hAnsi="Arial" w:cs="Arial"/>
          <w:sz w:val="22"/>
          <w:szCs w:val="22"/>
        </w:rPr>
        <w:lastRenderedPageBreak/>
        <w:t>Rze</w:t>
      </w:r>
      <w:r w:rsidR="00A212A3" w:rsidRPr="00DD39EB">
        <w:rPr>
          <w:rFonts w:ascii="Arial" w:hAnsi="Arial" w:cs="Arial"/>
          <w:sz w:val="22"/>
          <w:szCs w:val="22"/>
        </w:rPr>
        <w:t>dowski, G. 2001. Flora fanerogámica del Valle de México. 2ª. Ed., Instituto de Ecología, a. C. Y comisión Nacional para el Conocimiento y Uso de la Biodiversidad.</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Secretaría de Agricultura y Recursos Hidráulicos. 1984. Normas del Método Mexicano de Ordenación de Bosques Irregulares. SARH-SF. México, D.F. 13 p. + 2 anexos.</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SEDESOL. s/a. Lista de 125 municipios con menor IDH. México. 20 pp</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SEDESOL-CONAPO-INEGI. 2007. Delimitación de las Zonas Metropolitanas de México.</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SEMANAP.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1995</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SEMANAP.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1996</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SEMANAP.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1997</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SEMANAP.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1998</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SEMANAP.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1999</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SEMANAP.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2000</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SEMANAT.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2001</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SEMANAT.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2002</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SEMANAT.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2003</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 xml:space="preserve">SEMANAT. Anuario </w:t>
      </w:r>
      <w:r w:rsidR="00CE6A18" w:rsidRPr="00DD39EB">
        <w:rPr>
          <w:rFonts w:ascii="Arial" w:hAnsi="Arial" w:cs="Arial"/>
          <w:sz w:val="22"/>
          <w:szCs w:val="22"/>
        </w:rPr>
        <w:t>estadístico</w:t>
      </w:r>
      <w:r w:rsidRPr="00DD39EB">
        <w:rPr>
          <w:rFonts w:ascii="Arial" w:hAnsi="Arial" w:cs="Arial"/>
          <w:sz w:val="22"/>
          <w:szCs w:val="22"/>
        </w:rPr>
        <w:t xml:space="preserve"> de la </w:t>
      </w:r>
      <w:r w:rsidR="00CE6A18" w:rsidRPr="00DD39EB">
        <w:rPr>
          <w:rFonts w:ascii="Arial" w:hAnsi="Arial" w:cs="Arial"/>
          <w:sz w:val="22"/>
          <w:szCs w:val="22"/>
        </w:rPr>
        <w:t>producción</w:t>
      </w:r>
      <w:r w:rsidRPr="00DD39EB">
        <w:rPr>
          <w:rFonts w:ascii="Arial" w:hAnsi="Arial" w:cs="Arial"/>
          <w:sz w:val="22"/>
          <w:szCs w:val="22"/>
        </w:rPr>
        <w:t xml:space="preserve"> forestal. 2004</w:t>
      </w:r>
    </w:p>
    <w:p w:rsidR="006C344C" w:rsidRPr="00DD39EB" w:rsidRDefault="006C344C" w:rsidP="00A212A3">
      <w:pPr>
        <w:spacing w:line="320" w:lineRule="exact"/>
        <w:ind w:left="709" w:hanging="709"/>
        <w:jc w:val="both"/>
        <w:rPr>
          <w:rFonts w:ascii="Arial" w:hAnsi="Arial" w:cs="Arial"/>
          <w:sz w:val="22"/>
          <w:szCs w:val="22"/>
        </w:rPr>
      </w:pPr>
      <w:r w:rsidRPr="00DD39EB">
        <w:rPr>
          <w:rFonts w:ascii="Arial" w:hAnsi="Arial" w:cs="Arial"/>
          <w:sz w:val="22"/>
          <w:szCs w:val="22"/>
        </w:rPr>
        <w:t>SNIM. Sistema Nacional de Información Municipal 2008.</w:t>
      </w:r>
    </w:p>
    <w:p w:rsidR="00A212A3" w:rsidRPr="00DD39EB" w:rsidRDefault="00A212A3" w:rsidP="00A212A3">
      <w:pPr>
        <w:spacing w:line="320" w:lineRule="exact"/>
        <w:ind w:left="709" w:hanging="709"/>
        <w:jc w:val="both"/>
        <w:rPr>
          <w:rFonts w:ascii="Arial" w:hAnsi="Arial" w:cs="Arial"/>
          <w:sz w:val="22"/>
          <w:szCs w:val="22"/>
        </w:rPr>
      </w:pPr>
      <w:r w:rsidRPr="00DD39EB">
        <w:rPr>
          <w:rFonts w:ascii="Arial" w:hAnsi="Arial" w:cs="Arial"/>
          <w:sz w:val="22"/>
          <w:szCs w:val="22"/>
        </w:rPr>
        <w:t>Spurr, S.H. y B.V. Barnes. 1980. Ecología forestal. 3a. ED. AGT. México, D.F. 690 p.</w:t>
      </w:r>
    </w:p>
    <w:p w:rsidR="00A212A3" w:rsidRPr="00D5294C" w:rsidRDefault="00A212A3" w:rsidP="00A212A3">
      <w:pPr>
        <w:spacing w:line="320" w:lineRule="exact"/>
        <w:ind w:left="709" w:hanging="709"/>
        <w:jc w:val="both"/>
        <w:rPr>
          <w:rFonts w:ascii="Arial" w:hAnsi="Arial" w:cs="Arial"/>
        </w:rPr>
      </w:pPr>
      <w:r w:rsidRPr="00DD39EB">
        <w:rPr>
          <w:rFonts w:ascii="Arial" w:hAnsi="Arial" w:cs="Arial"/>
          <w:sz w:val="22"/>
          <w:szCs w:val="22"/>
        </w:rPr>
        <w:t>Zavala Ch., F. 1989. Identificación de encinos de México. Div. Ciencias Forestales, UACh. Chapingo, Méx.149p.</w:t>
      </w:r>
    </w:p>
    <w:sectPr w:rsidR="00A212A3" w:rsidRPr="00D5294C" w:rsidSect="0085727B">
      <w:pgSz w:w="12240" w:h="15840" w:code="1"/>
      <w:pgMar w:top="1418" w:right="1418" w:bottom="1418" w:left="1985"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949FB" w:rsidRDefault="003949FB" w:rsidP="0080083A">
      <w:r>
        <w:separator/>
      </w:r>
    </w:p>
  </w:endnote>
  <w:endnote w:type="continuationSeparator" w:id="1">
    <w:p w:rsidR="003949FB" w:rsidRDefault="003949FB" w:rsidP="0080083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Bodoni MT Black">
    <w:panose1 w:val="02070A03080606020203"/>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9EB" w:rsidRPr="0053363B" w:rsidRDefault="00DD39EB" w:rsidP="0080083A">
    <w:pPr>
      <w:pStyle w:val="Piedepgina"/>
      <w:ind w:right="-802"/>
      <w:jc w:val="right"/>
      <w:rPr>
        <w:rFonts w:ascii="Bodoni MT Black" w:hAnsi="Bodoni MT Black"/>
      </w:rPr>
    </w:pPr>
  </w:p>
  <w:p w:rsidR="00DD39EB" w:rsidRDefault="00DD39EB" w:rsidP="0080083A">
    <w:pPr>
      <w:pStyle w:val="Piedepgina"/>
    </w:pPr>
    <w:r>
      <w:rPr>
        <w:noProof/>
        <w:lang w:eastAsia="es-MX"/>
      </w:rPr>
      <w:drawing>
        <wp:anchor distT="0" distB="0" distL="114300" distR="114300" simplePos="0" relativeHeight="251658240" behindDoc="1" locked="0" layoutInCell="1" allowOverlap="1">
          <wp:simplePos x="0" y="0"/>
          <wp:positionH relativeFrom="column">
            <wp:posOffset>648335</wp:posOffset>
          </wp:positionH>
          <wp:positionV relativeFrom="paragraph">
            <wp:posOffset>23495</wp:posOffset>
          </wp:positionV>
          <wp:extent cx="765810" cy="674370"/>
          <wp:effectExtent l="0" t="0" r="0" b="0"/>
          <wp:wrapNone/>
          <wp:docPr id="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765810" cy="674370"/>
                  </a:xfrm>
                  <a:prstGeom prst="rect">
                    <a:avLst/>
                  </a:prstGeom>
                  <a:noFill/>
                  <a:ln w="9525">
                    <a:noFill/>
                    <a:miter lim="800000"/>
                    <a:headEnd/>
                    <a:tailEnd/>
                  </a:ln>
                </pic:spPr>
              </pic:pic>
            </a:graphicData>
          </a:graphic>
        </wp:anchor>
      </w:drawing>
    </w:r>
    <w:r>
      <w:rPr>
        <w:noProof/>
        <w:lang w:eastAsia="es-MX"/>
      </w:rPr>
      <w:drawing>
        <wp:anchor distT="0" distB="0" distL="114300" distR="114300" simplePos="0" relativeHeight="251657216" behindDoc="1" locked="0" layoutInCell="1" allowOverlap="1">
          <wp:simplePos x="0" y="0"/>
          <wp:positionH relativeFrom="column">
            <wp:posOffset>3753485</wp:posOffset>
          </wp:positionH>
          <wp:positionV relativeFrom="paragraph">
            <wp:posOffset>19050</wp:posOffset>
          </wp:positionV>
          <wp:extent cx="1016000" cy="639445"/>
          <wp:effectExtent l="19050" t="0" r="0" b="0"/>
          <wp:wrapNone/>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srcRect/>
                  <a:stretch>
                    <a:fillRect/>
                  </a:stretch>
                </pic:blipFill>
                <pic:spPr bwMode="auto">
                  <a:xfrm>
                    <a:off x="0" y="0"/>
                    <a:ext cx="1016000" cy="639445"/>
                  </a:xfrm>
                  <a:prstGeom prst="rect">
                    <a:avLst/>
                  </a:prstGeom>
                  <a:noFill/>
                  <a:ln w="9525">
                    <a:noFill/>
                    <a:miter lim="800000"/>
                    <a:headEnd/>
                    <a:tailEnd/>
                  </a:ln>
                </pic:spPr>
              </pic:pic>
            </a:graphicData>
          </a:graphic>
        </wp:anchor>
      </w:drawing>
    </w:r>
  </w:p>
  <w:p w:rsidR="00DD39EB" w:rsidRDefault="00DD39EB" w:rsidP="0080083A">
    <w:pPr>
      <w:pStyle w:val="Piedepgina"/>
      <w:ind w:firstLine="708"/>
    </w:pPr>
  </w:p>
  <w:p w:rsidR="00DD39EB" w:rsidRDefault="00DD39EB" w:rsidP="0080083A">
    <w:pPr>
      <w:pStyle w:val="Piedepgina"/>
    </w:pPr>
  </w:p>
  <w:p w:rsidR="00DD39EB" w:rsidRDefault="00DD39EB" w:rsidP="0080083A">
    <w:pPr>
      <w:pStyle w:val="Piedepgina"/>
    </w:pPr>
  </w:p>
  <w:p w:rsidR="00DD39EB" w:rsidRDefault="00DD39EB">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9EB" w:rsidRDefault="00DD39EB" w:rsidP="0080083A">
    <w:pPr>
      <w:pStyle w:val="Piedepgina"/>
    </w:pPr>
    <w:r>
      <w:rPr>
        <w:noProof/>
        <w:lang w:eastAsia="es-MX"/>
      </w:rPr>
      <w:drawing>
        <wp:anchor distT="0" distB="0" distL="114300" distR="114300" simplePos="0" relativeHeight="251661312" behindDoc="1" locked="0" layoutInCell="1" allowOverlap="1">
          <wp:simplePos x="0" y="0"/>
          <wp:positionH relativeFrom="column">
            <wp:posOffset>648335</wp:posOffset>
          </wp:positionH>
          <wp:positionV relativeFrom="paragraph">
            <wp:posOffset>23495</wp:posOffset>
          </wp:positionV>
          <wp:extent cx="765810" cy="674370"/>
          <wp:effectExtent l="0" t="0" r="0" b="0"/>
          <wp:wrapNone/>
          <wp:docPr id="2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765810" cy="674370"/>
                  </a:xfrm>
                  <a:prstGeom prst="rect">
                    <a:avLst/>
                  </a:prstGeom>
                  <a:noFill/>
                  <a:ln w="9525">
                    <a:noFill/>
                    <a:miter lim="800000"/>
                    <a:headEnd/>
                    <a:tailEnd/>
                  </a:ln>
                </pic:spPr>
              </pic:pic>
            </a:graphicData>
          </a:graphic>
        </wp:anchor>
      </w:drawing>
    </w:r>
    <w:r>
      <w:rPr>
        <w:noProof/>
        <w:lang w:eastAsia="es-MX"/>
      </w:rPr>
      <w:drawing>
        <wp:anchor distT="0" distB="0" distL="114300" distR="114300" simplePos="0" relativeHeight="251660288" behindDoc="1" locked="0" layoutInCell="1" allowOverlap="1">
          <wp:simplePos x="0" y="0"/>
          <wp:positionH relativeFrom="column">
            <wp:posOffset>3753485</wp:posOffset>
          </wp:positionH>
          <wp:positionV relativeFrom="paragraph">
            <wp:posOffset>19050</wp:posOffset>
          </wp:positionV>
          <wp:extent cx="1016000" cy="639445"/>
          <wp:effectExtent l="19050" t="0" r="0" b="0"/>
          <wp:wrapNone/>
          <wp:docPr id="2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srcRect/>
                  <a:stretch>
                    <a:fillRect/>
                  </a:stretch>
                </pic:blipFill>
                <pic:spPr bwMode="auto">
                  <a:xfrm>
                    <a:off x="0" y="0"/>
                    <a:ext cx="1016000" cy="639445"/>
                  </a:xfrm>
                  <a:prstGeom prst="rect">
                    <a:avLst/>
                  </a:prstGeom>
                  <a:noFill/>
                  <a:ln w="9525">
                    <a:noFill/>
                    <a:miter lim="800000"/>
                    <a:headEnd/>
                    <a:tailEnd/>
                  </a:ln>
                </pic:spPr>
              </pic:pic>
            </a:graphicData>
          </a:graphic>
        </wp:anchor>
      </w:drawing>
    </w:r>
  </w:p>
  <w:p w:rsidR="00DD39EB" w:rsidRDefault="00DD39EB" w:rsidP="0080083A">
    <w:pPr>
      <w:pStyle w:val="Piedepgina"/>
      <w:ind w:firstLine="708"/>
    </w:pPr>
  </w:p>
  <w:p w:rsidR="00DD39EB" w:rsidRDefault="00DD39EB">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9EB" w:rsidRDefault="00DD39EB">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949FB" w:rsidRDefault="003949FB" w:rsidP="0080083A">
      <w:r>
        <w:separator/>
      </w:r>
    </w:p>
  </w:footnote>
  <w:footnote w:type="continuationSeparator" w:id="1">
    <w:p w:rsidR="003949FB" w:rsidRDefault="003949FB" w:rsidP="0080083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9EB" w:rsidRPr="00AB4064" w:rsidRDefault="00DD39EB" w:rsidP="00AF5D6F">
    <w:pPr>
      <w:pStyle w:val="Encabezado"/>
      <w:jc w:val="right"/>
      <w:rPr>
        <w:rFonts w:ascii="Tahoma" w:hAnsi="Tahoma" w:cs="Tahoma"/>
        <w:color w:val="BFBFBF"/>
        <w:w w:val="130"/>
        <w:sz w:val="32"/>
        <w:szCs w:val="32"/>
      </w:rPr>
    </w:pPr>
    <w:r w:rsidRPr="00AD7556">
      <w:rPr>
        <w:rFonts w:ascii="Tahoma" w:hAnsi="Tahoma" w:cs="Tahoma"/>
        <w:color w:val="A6A6A6"/>
        <w:w w:val="130"/>
        <w:sz w:val="20"/>
        <w:szCs w:val="20"/>
      </w:rPr>
      <w:t>ESTUDIO REGIONAL FORESTAL SIERRA NEGRA</w:t>
    </w:r>
    <w:r>
      <w:rPr>
        <w:rFonts w:ascii="Tahoma" w:hAnsi="Tahoma" w:cs="Tahoma"/>
        <w:color w:val="BFBFBF"/>
        <w:w w:val="130"/>
        <w:sz w:val="20"/>
        <w:szCs w:val="20"/>
      </w:rPr>
      <w:t xml:space="preserve">     </w:t>
    </w:r>
    <w:r w:rsidRPr="00AB4064">
      <w:rPr>
        <w:rFonts w:ascii="Tahoma" w:hAnsi="Tahoma" w:cs="Tahoma"/>
        <w:color w:val="BFBFBF"/>
        <w:w w:val="130"/>
        <w:sz w:val="32"/>
        <w:szCs w:val="32"/>
      </w:rPr>
      <w:fldChar w:fldCharType="begin"/>
    </w:r>
    <w:r w:rsidRPr="00AB4064">
      <w:rPr>
        <w:rFonts w:ascii="Tahoma" w:hAnsi="Tahoma" w:cs="Tahoma"/>
        <w:color w:val="BFBFBF"/>
        <w:w w:val="130"/>
        <w:sz w:val="32"/>
        <w:szCs w:val="32"/>
      </w:rPr>
      <w:instrText xml:space="preserve"> PAGE   \* MERGEFORMAT </w:instrText>
    </w:r>
    <w:r w:rsidRPr="00AB4064">
      <w:rPr>
        <w:rFonts w:ascii="Tahoma" w:hAnsi="Tahoma" w:cs="Tahoma"/>
        <w:color w:val="BFBFBF"/>
        <w:w w:val="130"/>
        <w:sz w:val="32"/>
        <w:szCs w:val="32"/>
      </w:rPr>
      <w:fldChar w:fldCharType="separate"/>
    </w:r>
    <w:r w:rsidRPr="00DD39EB">
      <w:rPr>
        <w:rFonts w:ascii="Cambria" w:hAnsi="Cambria" w:cs="Tahoma"/>
        <w:noProof/>
        <w:color w:val="BFBFBF"/>
        <w:w w:val="130"/>
        <w:sz w:val="32"/>
        <w:szCs w:val="32"/>
      </w:rPr>
      <w:t>6</w:t>
    </w:r>
    <w:r w:rsidRPr="00AB4064">
      <w:rPr>
        <w:rFonts w:ascii="Tahoma" w:hAnsi="Tahoma" w:cs="Tahoma"/>
        <w:color w:val="BFBFBF"/>
        <w:w w:val="130"/>
        <w:sz w:val="32"/>
        <w:szCs w:val="32"/>
      </w:rPr>
      <w:fldChar w:fldCharType="end"/>
    </w:r>
  </w:p>
  <w:p w:rsidR="00DD39EB" w:rsidRDefault="00DD39EB">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9EB" w:rsidRPr="00AB4064" w:rsidRDefault="00DD39EB" w:rsidP="00CF2083">
    <w:pPr>
      <w:pStyle w:val="Encabezado"/>
      <w:jc w:val="right"/>
      <w:rPr>
        <w:rFonts w:ascii="Tahoma" w:hAnsi="Tahoma" w:cs="Tahoma"/>
        <w:color w:val="BFBFBF"/>
        <w:w w:val="130"/>
        <w:sz w:val="32"/>
        <w:szCs w:val="32"/>
      </w:rPr>
    </w:pPr>
    <w:r w:rsidRPr="00AD7556">
      <w:rPr>
        <w:rFonts w:ascii="Tahoma" w:hAnsi="Tahoma" w:cs="Tahoma"/>
        <w:color w:val="A6A6A6"/>
        <w:w w:val="130"/>
        <w:sz w:val="20"/>
        <w:szCs w:val="20"/>
      </w:rPr>
      <w:t>ESTUDIO REGIONAL FORESTAL SIERRA NEGRA</w:t>
    </w:r>
    <w:r>
      <w:rPr>
        <w:rFonts w:ascii="Tahoma" w:hAnsi="Tahoma" w:cs="Tahoma"/>
        <w:color w:val="BFBFBF"/>
        <w:w w:val="130"/>
        <w:sz w:val="20"/>
        <w:szCs w:val="20"/>
      </w:rPr>
      <w:t xml:space="preserve">     </w:t>
    </w:r>
    <w:r w:rsidRPr="00AB4064">
      <w:rPr>
        <w:rFonts w:ascii="Tahoma" w:hAnsi="Tahoma" w:cs="Tahoma"/>
        <w:color w:val="BFBFBF"/>
        <w:w w:val="130"/>
        <w:sz w:val="32"/>
        <w:szCs w:val="32"/>
      </w:rPr>
      <w:fldChar w:fldCharType="begin"/>
    </w:r>
    <w:r w:rsidRPr="00AB4064">
      <w:rPr>
        <w:rFonts w:ascii="Tahoma" w:hAnsi="Tahoma" w:cs="Tahoma"/>
        <w:color w:val="BFBFBF"/>
        <w:w w:val="130"/>
        <w:sz w:val="32"/>
        <w:szCs w:val="32"/>
      </w:rPr>
      <w:instrText xml:space="preserve"> PAGE   \* MERGEFORMAT </w:instrText>
    </w:r>
    <w:r w:rsidRPr="00AB4064">
      <w:rPr>
        <w:rFonts w:ascii="Tahoma" w:hAnsi="Tahoma" w:cs="Tahoma"/>
        <w:color w:val="BFBFBF"/>
        <w:w w:val="130"/>
        <w:sz w:val="32"/>
        <w:szCs w:val="32"/>
      </w:rPr>
      <w:fldChar w:fldCharType="separate"/>
    </w:r>
    <w:r w:rsidR="009746BE" w:rsidRPr="009746BE">
      <w:rPr>
        <w:rFonts w:ascii="Cambria" w:hAnsi="Cambria" w:cs="Tahoma"/>
        <w:noProof/>
        <w:color w:val="BFBFBF"/>
        <w:w w:val="130"/>
        <w:sz w:val="32"/>
        <w:szCs w:val="32"/>
      </w:rPr>
      <w:t>i</w:t>
    </w:r>
    <w:r w:rsidRPr="00AB4064">
      <w:rPr>
        <w:rFonts w:ascii="Tahoma" w:hAnsi="Tahoma" w:cs="Tahoma"/>
        <w:color w:val="BFBFBF"/>
        <w:w w:val="130"/>
        <w:sz w:val="32"/>
        <w:szCs w:val="32"/>
      </w:rPr>
      <w:fldChar w:fldCharType="end"/>
    </w:r>
  </w:p>
  <w:p w:rsidR="00DD39EB" w:rsidRDefault="00DD39EB">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9EB" w:rsidRPr="00AB4064" w:rsidRDefault="00DD39EB" w:rsidP="00CF2083">
    <w:pPr>
      <w:pStyle w:val="Encabezado"/>
      <w:jc w:val="right"/>
      <w:rPr>
        <w:rFonts w:ascii="Tahoma" w:hAnsi="Tahoma" w:cs="Tahoma"/>
        <w:color w:val="BFBFBF"/>
        <w:w w:val="130"/>
        <w:sz w:val="32"/>
        <w:szCs w:val="32"/>
      </w:rPr>
    </w:pPr>
    <w:r w:rsidRPr="00AD7556">
      <w:rPr>
        <w:rFonts w:ascii="Tahoma" w:hAnsi="Tahoma" w:cs="Tahoma"/>
        <w:color w:val="A6A6A6"/>
        <w:w w:val="130"/>
        <w:sz w:val="20"/>
        <w:szCs w:val="20"/>
      </w:rPr>
      <w:t>ESTUDIO REGIONAL FORESTAL SIERRA NEGRA</w:t>
    </w:r>
    <w:r>
      <w:rPr>
        <w:rFonts w:ascii="Tahoma" w:hAnsi="Tahoma" w:cs="Tahoma"/>
        <w:color w:val="BFBFBF"/>
        <w:w w:val="130"/>
        <w:sz w:val="20"/>
        <w:szCs w:val="20"/>
      </w:rPr>
      <w:t xml:space="preserve">     </w:t>
    </w:r>
    <w:r w:rsidRPr="00AB4064">
      <w:rPr>
        <w:rFonts w:ascii="Tahoma" w:hAnsi="Tahoma" w:cs="Tahoma"/>
        <w:color w:val="BFBFBF"/>
        <w:w w:val="130"/>
        <w:sz w:val="32"/>
        <w:szCs w:val="32"/>
      </w:rPr>
      <w:fldChar w:fldCharType="begin"/>
    </w:r>
    <w:r w:rsidRPr="00AB4064">
      <w:rPr>
        <w:rFonts w:ascii="Tahoma" w:hAnsi="Tahoma" w:cs="Tahoma"/>
        <w:color w:val="BFBFBF"/>
        <w:w w:val="130"/>
        <w:sz w:val="32"/>
        <w:szCs w:val="32"/>
      </w:rPr>
      <w:instrText xml:space="preserve"> PAGE   \* MERGEFORMAT </w:instrText>
    </w:r>
    <w:r w:rsidRPr="00AB4064">
      <w:rPr>
        <w:rFonts w:ascii="Tahoma" w:hAnsi="Tahoma" w:cs="Tahoma"/>
        <w:color w:val="BFBFBF"/>
        <w:w w:val="130"/>
        <w:sz w:val="32"/>
        <w:szCs w:val="32"/>
      </w:rPr>
      <w:fldChar w:fldCharType="separate"/>
    </w:r>
    <w:r w:rsidRPr="00DD39EB">
      <w:rPr>
        <w:rFonts w:ascii="Cambria" w:hAnsi="Cambria" w:cs="Tahoma"/>
        <w:noProof/>
        <w:color w:val="BFBFBF"/>
        <w:w w:val="130"/>
        <w:sz w:val="32"/>
        <w:szCs w:val="32"/>
      </w:rPr>
      <w:t>11</w:t>
    </w:r>
    <w:r w:rsidRPr="00AB4064">
      <w:rPr>
        <w:rFonts w:ascii="Tahoma" w:hAnsi="Tahoma" w:cs="Tahoma"/>
        <w:color w:val="BFBFBF"/>
        <w:w w:val="130"/>
        <w:sz w:val="32"/>
        <w:szCs w:val="32"/>
      </w:rPr>
      <w:fldChar w:fldCharType="end"/>
    </w:r>
  </w:p>
  <w:p w:rsidR="00DD39EB" w:rsidRDefault="00DD39EB">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9EB" w:rsidRPr="00AB4064" w:rsidRDefault="00DD39EB" w:rsidP="00AF5D6F">
    <w:pPr>
      <w:pStyle w:val="Encabezado"/>
      <w:jc w:val="right"/>
      <w:rPr>
        <w:rFonts w:ascii="Tahoma" w:hAnsi="Tahoma" w:cs="Tahoma"/>
        <w:color w:val="BFBFBF"/>
        <w:w w:val="130"/>
        <w:sz w:val="32"/>
        <w:szCs w:val="32"/>
      </w:rPr>
    </w:pPr>
    <w:r w:rsidRPr="00AD7556">
      <w:rPr>
        <w:rFonts w:ascii="Tahoma" w:hAnsi="Tahoma" w:cs="Tahoma"/>
        <w:color w:val="A6A6A6"/>
        <w:w w:val="130"/>
        <w:sz w:val="20"/>
        <w:szCs w:val="20"/>
      </w:rPr>
      <w:t>ESTUDIO REGIONAL FORESTAL SIERRA NEGRA</w:t>
    </w:r>
    <w:r>
      <w:rPr>
        <w:rFonts w:ascii="Tahoma" w:hAnsi="Tahoma" w:cs="Tahoma"/>
        <w:color w:val="BFBFBF"/>
        <w:w w:val="130"/>
        <w:sz w:val="20"/>
        <w:szCs w:val="20"/>
      </w:rPr>
      <w:t xml:space="preserve">     </w:t>
    </w:r>
    <w:r w:rsidRPr="00AB4064">
      <w:rPr>
        <w:rFonts w:ascii="Tahoma" w:hAnsi="Tahoma" w:cs="Tahoma"/>
        <w:color w:val="BFBFBF"/>
        <w:w w:val="130"/>
        <w:sz w:val="32"/>
        <w:szCs w:val="32"/>
      </w:rPr>
      <w:fldChar w:fldCharType="begin"/>
    </w:r>
    <w:r w:rsidRPr="00AB4064">
      <w:rPr>
        <w:rFonts w:ascii="Tahoma" w:hAnsi="Tahoma" w:cs="Tahoma"/>
        <w:color w:val="BFBFBF"/>
        <w:w w:val="130"/>
        <w:sz w:val="32"/>
        <w:szCs w:val="32"/>
      </w:rPr>
      <w:instrText xml:space="preserve"> PAGE   \* MERGEFORMAT </w:instrText>
    </w:r>
    <w:r w:rsidRPr="00AB4064">
      <w:rPr>
        <w:rFonts w:ascii="Tahoma" w:hAnsi="Tahoma" w:cs="Tahoma"/>
        <w:color w:val="BFBFBF"/>
        <w:w w:val="130"/>
        <w:sz w:val="32"/>
        <w:szCs w:val="32"/>
      </w:rPr>
      <w:fldChar w:fldCharType="separate"/>
    </w:r>
    <w:r w:rsidRPr="00DD39EB">
      <w:rPr>
        <w:rFonts w:ascii="Cambria" w:hAnsi="Cambria" w:cs="Tahoma"/>
        <w:noProof/>
        <w:color w:val="BFBFBF"/>
        <w:w w:val="130"/>
        <w:sz w:val="32"/>
        <w:szCs w:val="32"/>
      </w:rPr>
      <w:t>232</w:t>
    </w:r>
    <w:r w:rsidRPr="00AB4064">
      <w:rPr>
        <w:rFonts w:ascii="Tahoma" w:hAnsi="Tahoma" w:cs="Tahoma"/>
        <w:color w:val="BFBFBF"/>
        <w:w w:val="130"/>
        <w:sz w:val="32"/>
        <w:szCs w:val="32"/>
      </w:rPr>
      <w:fldChar w:fldCharType="end"/>
    </w:r>
  </w:p>
  <w:p w:rsidR="00DD39EB" w:rsidRDefault="00DD39EB">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9EB" w:rsidRPr="00AB4064" w:rsidRDefault="00DD39EB" w:rsidP="00CF2083">
    <w:pPr>
      <w:pStyle w:val="Encabezado"/>
      <w:jc w:val="right"/>
      <w:rPr>
        <w:rFonts w:ascii="Tahoma" w:hAnsi="Tahoma" w:cs="Tahoma"/>
        <w:color w:val="BFBFBF"/>
        <w:w w:val="130"/>
        <w:sz w:val="32"/>
        <w:szCs w:val="32"/>
      </w:rPr>
    </w:pPr>
    <w:r w:rsidRPr="00AD7556">
      <w:rPr>
        <w:rFonts w:ascii="Tahoma" w:hAnsi="Tahoma" w:cs="Tahoma"/>
        <w:color w:val="A6A6A6"/>
        <w:w w:val="130"/>
        <w:sz w:val="20"/>
        <w:szCs w:val="20"/>
      </w:rPr>
      <w:t>ESTUDIO REGIONAL FORESTAL SIERRA NEGRA</w:t>
    </w:r>
    <w:r>
      <w:rPr>
        <w:rFonts w:ascii="Tahoma" w:hAnsi="Tahoma" w:cs="Tahoma"/>
        <w:color w:val="BFBFBF"/>
        <w:w w:val="130"/>
        <w:sz w:val="20"/>
        <w:szCs w:val="20"/>
      </w:rPr>
      <w:t xml:space="preserve">     </w:t>
    </w:r>
    <w:r w:rsidRPr="00AB4064">
      <w:rPr>
        <w:rFonts w:ascii="Tahoma" w:hAnsi="Tahoma" w:cs="Tahoma"/>
        <w:color w:val="BFBFBF"/>
        <w:w w:val="130"/>
        <w:sz w:val="32"/>
        <w:szCs w:val="32"/>
      </w:rPr>
      <w:fldChar w:fldCharType="begin"/>
    </w:r>
    <w:r w:rsidRPr="00AB4064">
      <w:rPr>
        <w:rFonts w:ascii="Tahoma" w:hAnsi="Tahoma" w:cs="Tahoma"/>
        <w:color w:val="BFBFBF"/>
        <w:w w:val="130"/>
        <w:sz w:val="32"/>
        <w:szCs w:val="32"/>
      </w:rPr>
      <w:instrText xml:space="preserve"> PAGE   \* MERGEFORMAT </w:instrText>
    </w:r>
    <w:r w:rsidRPr="00AB4064">
      <w:rPr>
        <w:rFonts w:ascii="Tahoma" w:hAnsi="Tahoma" w:cs="Tahoma"/>
        <w:color w:val="BFBFBF"/>
        <w:w w:val="130"/>
        <w:sz w:val="32"/>
        <w:szCs w:val="32"/>
      </w:rPr>
      <w:fldChar w:fldCharType="separate"/>
    </w:r>
    <w:r w:rsidRPr="003129B9">
      <w:rPr>
        <w:rFonts w:ascii="Cambria" w:hAnsi="Cambria" w:cs="Tahoma"/>
        <w:noProof/>
        <w:color w:val="BFBFBF"/>
        <w:w w:val="130"/>
        <w:sz w:val="32"/>
        <w:szCs w:val="32"/>
      </w:rPr>
      <w:t>1</w:t>
    </w:r>
    <w:r w:rsidRPr="00AB4064">
      <w:rPr>
        <w:rFonts w:ascii="Tahoma" w:hAnsi="Tahoma" w:cs="Tahoma"/>
        <w:color w:val="BFBFBF"/>
        <w:w w:val="130"/>
        <w:sz w:val="32"/>
        <w:szCs w:val="32"/>
      </w:rPr>
      <w:fldChar w:fldCharType="end"/>
    </w:r>
  </w:p>
  <w:p w:rsidR="00DD39EB" w:rsidRDefault="00DD39EB">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96605"/>
    <w:multiLevelType w:val="hybridMultilevel"/>
    <w:tmpl w:val="30F213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38A0495"/>
    <w:multiLevelType w:val="hybridMultilevel"/>
    <w:tmpl w:val="E76CA07A"/>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2">
    <w:nsid w:val="076C67BC"/>
    <w:multiLevelType w:val="hybridMultilevel"/>
    <w:tmpl w:val="F1CA7F1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DCA3E3D"/>
    <w:multiLevelType w:val="hybridMultilevel"/>
    <w:tmpl w:val="EEE6A6D8"/>
    <w:lvl w:ilvl="0" w:tplc="34FAD7E4">
      <w:start w:val="3"/>
      <w:numFmt w:val="lowerLetter"/>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
    <w:nsid w:val="0F71215F"/>
    <w:multiLevelType w:val="hybridMultilevel"/>
    <w:tmpl w:val="ADB6B8EC"/>
    <w:lvl w:ilvl="0" w:tplc="BC905B0A">
      <w:numFmt w:val="bullet"/>
      <w:lvlText w:val="-"/>
      <w:lvlJc w:val="left"/>
      <w:pPr>
        <w:ind w:left="840" w:hanging="360"/>
      </w:pPr>
      <w:rPr>
        <w:rFonts w:ascii="Arial" w:eastAsia="Times New Roman" w:hAnsi="Arial" w:cs="Arial" w:hint="default"/>
        <w:color w:val="auto"/>
      </w:rPr>
    </w:lvl>
    <w:lvl w:ilvl="1" w:tplc="080A0003" w:tentative="1">
      <w:start w:val="1"/>
      <w:numFmt w:val="bullet"/>
      <w:lvlText w:val="o"/>
      <w:lvlJc w:val="left"/>
      <w:pPr>
        <w:ind w:left="1560" w:hanging="360"/>
      </w:pPr>
      <w:rPr>
        <w:rFonts w:ascii="Courier New" w:hAnsi="Courier New" w:cs="Courier New" w:hint="default"/>
      </w:rPr>
    </w:lvl>
    <w:lvl w:ilvl="2" w:tplc="080A0005" w:tentative="1">
      <w:start w:val="1"/>
      <w:numFmt w:val="bullet"/>
      <w:lvlText w:val=""/>
      <w:lvlJc w:val="left"/>
      <w:pPr>
        <w:ind w:left="2280" w:hanging="360"/>
      </w:pPr>
      <w:rPr>
        <w:rFonts w:ascii="Wingdings" w:hAnsi="Wingdings" w:hint="default"/>
      </w:rPr>
    </w:lvl>
    <w:lvl w:ilvl="3" w:tplc="080A0001" w:tentative="1">
      <w:start w:val="1"/>
      <w:numFmt w:val="bullet"/>
      <w:lvlText w:val=""/>
      <w:lvlJc w:val="left"/>
      <w:pPr>
        <w:ind w:left="3000" w:hanging="360"/>
      </w:pPr>
      <w:rPr>
        <w:rFonts w:ascii="Symbol" w:hAnsi="Symbol" w:hint="default"/>
      </w:rPr>
    </w:lvl>
    <w:lvl w:ilvl="4" w:tplc="080A0003" w:tentative="1">
      <w:start w:val="1"/>
      <w:numFmt w:val="bullet"/>
      <w:lvlText w:val="o"/>
      <w:lvlJc w:val="left"/>
      <w:pPr>
        <w:ind w:left="3720" w:hanging="360"/>
      </w:pPr>
      <w:rPr>
        <w:rFonts w:ascii="Courier New" w:hAnsi="Courier New" w:cs="Courier New" w:hint="default"/>
      </w:rPr>
    </w:lvl>
    <w:lvl w:ilvl="5" w:tplc="080A0005" w:tentative="1">
      <w:start w:val="1"/>
      <w:numFmt w:val="bullet"/>
      <w:lvlText w:val=""/>
      <w:lvlJc w:val="left"/>
      <w:pPr>
        <w:ind w:left="4440" w:hanging="360"/>
      </w:pPr>
      <w:rPr>
        <w:rFonts w:ascii="Wingdings" w:hAnsi="Wingdings" w:hint="default"/>
      </w:rPr>
    </w:lvl>
    <w:lvl w:ilvl="6" w:tplc="080A0001" w:tentative="1">
      <w:start w:val="1"/>
      <w:numFmt w:val="bullet"/>
      <w:lvlText w:val=""/>
      <w:lvlJc w:val="left"/>
      <w:pPr>
        <w:ind w:left="5160" w:hanging="360"/>
      </w:pPr>
      <w:rPr>
        <w:rFonts w:ascii="Symbol" w:hAnsi="Symbol" w:hint="default"/>
      </w:rPr>
    </w:lvl>
    <w:lvl w:ilvl="7" w:tplc="080A0003" w:tentative="1">
      <w:start w:val="1"/>
      <w:numFmt w:val="bullet"/>
      <w:lvlText w:val="o"/>
      <w:lvlJc w:val="left"/>
      <w:pPr>
        <w:ind w:left="5880" w:hanging="360"/>
      </w:pPr>
      <w:rPr>
        <w:rFonts w:ascii="Courier New" w:hAnsi="Courier New" w:cs="Courier New" w:hint="default"/>
      </w:rPr>
    </w:lvl>
    <w:lvl w:ilvl="8" w:tplc="080A0005" w:tentative="1">
      <w:start w:val="1"/>
      <w:numFmt w:val="bullet"/>
      <w:lvlText w:val=""/>
      <w:lvlJc w:val="left"/>
      <w:pPr>
        <w:ind w:left="6600" w:hanging="360"/>
      </w:pPr>
      <w:rPr>
        <w:rFonts w:ascii="Wingdings" w:hAnsi="Wingdings" w:hint="default"/>
      </w:rPr>
    </w:lvl>
  </w:abstractNum>
  <w:abstractNum w:abstractNumId="5">
    <w:nsid w:val="116D24FE"/>
    <w:multiLevelType w:val="hybridMultilevel"/>
    <w:tmpl w:val="ABCC4566"/>
    <w:lvl w:ilvl="0" w:tplc="040A000B">
      <w:start w:val="1"/>
      <w:numFmt w:val="bullet"/>
      <w:lvlText w:val=""/>
      <w:lvlJc w:val="left"/>
      <w:pPr>
        <w:ind w:left="720" w:hanging="360"/>
      </w:pPr>
      <w:rPr>
        <w:rFonts w:ascii="Wingdings" w:hAnsi="Wingding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1F1C3C87"/>
    <w:multiLevelType w:val="hybridMultilevel"/>
    <w:tmpl w:val="AB3E1EA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27191200"/>
    <w:multiLevelType w:val="hybridMultilevel"/>
    <w:tmpl w:val="30B890D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2BAD3E7F"/>
    <w:multiLevelType w:val="hybridMultilevel"/>
    <w:tmpl w:val="EE34DDF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2E5810A8"/>
    <w:multiLevelType w:val="hybridMultilevel"/>
    <w:tmpl w:val="82BE2A06"/>
    <w:lvl w:ilvl="0" w:tplc="0050472C">
      <w:numFmt w:val="bullet"/>
      <w:lvlText w:val="•"/>
      <w:lvlJc w:val="left"/>
      <w:pPr>
        <w:ind w:left="1425" w:hanging="705"/>
      </w:pPr>
      <w:rPr>
        <w:rFonts w:ascii="Arial" w:eastAsia="Times New Roman" w:hAnsi="Arial" w:cs="Aria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0">
    <w:nsid w:val="36C310DA"/>
    <w:multiLevelType w:val="hybridMultilevel"/>
    <w:tmpl w:val="2C4A580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382406AD"/>
    <w:multiLevelType w:val="hybridMultilevel"/>
    <w:tmpl w:val="89BEDBF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23D62CE"/>
    <w:multiLevelType w:val="hybridMultilevel"/>
    <w:tmpl w:val="C27A5AF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445365ED"/>
    <w:multiLevelType w:val="hybridMultilevel"/>
    <w:tmpl w:val="F1CA7F1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46B13932"/>
    <w:multiLevelType w:val="hybridMultilevel"/>
    <w:tmpl w:val="E7F65F8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4D4A4981"/>
    <w:multiLevelType w:val="hybridMultilevel"/>
    <w:tmpl w:val="E9748E9C"/>
    <w:lvl w:ilvl="0" w:tplc="620CC2AC">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4F930BCE"/>
    <w:multiLevelType w:val="multilevel"/>
    <w:tmpl w:val="09F2C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2315803"/>
    <w:multiLevelType w:val="hybridMultilevel"/>
    <w:tmpl w:val="53E04738"/>
    <w:lvl w:ilvl="0" w:tplc="0050472C">
      <w:numFmt w:val="bullet"/>
      <w:lvlText w:val="•"/>
      <w:lvlJc w:val="left"/>
      <w:pPr>
        <w:ind w:left="1065" w:hanging="705"/>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593D50EE"/>
    <w:multiLevelType w:val="hybridMultilevel"/>
    <w:tmpl w:val="E236BE08"/>
    <w:lvl w:ilvl="0" w:tplc="040A0001">
      <w:start w:val="1"/>
      <w:numFmt w:val="bullet"/>
      <w:lvlText w:val=""/>
      <w:lvlJc w:val="left"/>
      <w:pPr>
        <w:tabs>
          <w:tab w:val="num" w:pos="360"/>
        </w:tabs>
        <w:ind w:left="360" w:hanging="360"/>
      </w:pPr>
      <w:rPr>
        <w:rFonts w:ascii="Symbol" w:hAnsi="Symbol" w:hint="default"/>
      </w:rPr>
    </w:lvl>
    <w:lvl w:ilvl="1" w:tplc="040A0003" w:tentative="1">
      <w:start w:val="1"/>
      <w:numFmt w:val="bullet"/>
      <w:lvlText w:val="o"/>
      <w:lvlJc w:val="left"/>
      <w:pPr>
        <w:tabs>
          <w:tab w:val="num" w:pos="1080"/>
        </w:tabs>
        <w:ind w:left="1080" w:hanging="360"/>
      </w:pPr>
      <w:rPr>
        <w:rFonts w:ascii="Courier New" w:hAnsi="Courier New" w:cs="Courier New" w:hint="default"/>
      </w:rPr>
    </w:lvl>
    <w:lvl w:ilvl="2" w:tplc="040A0005" w:tentative="1">
      <w:start w:val="1"/>
      <w:numFmt w:val="bullet"/>
      <w:lvlText w:val=""/>
      <w:lvlJc w:val="left"/>
      <w:pPr>
        <w:tabs>
          <w:tab w:val="num" w:pos="1800"/>
        </w:tabs>
        <w:ind w:left="1800" w:hanging="360"/>
      </w:pPr>
      <w:rPr>
        <w:rFonts w:ascii="Wingdings" w:hAnsi="Wingdings" w:hint="default"/>
      </w:rPr>
    </w:lvl>
    <w:lvl w:ilvl="3" w:tplc="040A0001" w:tentative="1">
      <w:start w:val="1"/>
      <w:numFmt w:val="bullet"/>
      <w:lvlText w:val=""/>
      <w:lvlJc w:val="left"/>
      <w:pPr>
        <w:tabs>
          <w:tab w:val="num" w:pos="2520"/>
        </w:tabs>
        <w:ind w:left="2520" w:hanging="360"/>
      </w:pPr>
      <w:rPr>
        <w:rFonts w:ascii="Symbol" w:hAnsi="Symbol" w:hint="default"/>
      </w:rPr>
    </w:lvl>
    <w:lvl w:ilvl="4" w:tplc="040A0003" w:tentative="1">
      <w:start w:val="1"/>
      <w:numFmt w:val="bullet"/>
      <w:lvlText w:val="o"/>
      <w:lvlJc w:val="left"/>
      <w:pPr>
        <w:tabs>
          <w:tab w:val="num" w:pos="3240"/>
        </w:tabs>
        <w:ind w:left="3240" w:hanging="360"/>
      </w:pPr>
      <w:rPr>
        <w:rFonts w:ascii="Courier New" w:hAnsi="Courier New" w:cs="Courier New" w:hint="default"/>
      </w:rPr>
    </w:lvl>
    <w:lvl w:ilvl="5" w:tplc="040A0005" w:tentative="1">
      <w:start w:val="1"/>
      <w:numFmt w:val="bullet"/>
      <w:lvlText w:val=""/>
      <w:lvlJc w:val="left"/>
      <w:pPr>
        <w:tabs>
          <w:tab w:val="num" w:pos="3960"/>
        </w:tabs>
        <w:ind w:left="3960" w:hanging="360"/>
      </w:pPr>
      <w:rPr>
        <w:rFonts w:ascii="Wingdings" w:hAnsi="Wingdings" w:hint="default"/>
      </w:rPr>
    </w:lvl>
    <w:lvl w:ilvl="6" w:tplc="040A0001" w:tentative="1">
      <w:start w:val="1"/>
      <w:numFmt w:val="bullet"/>
      <w:lvlText w:val=""/>
      <w:lvlJc w:val="left"/>
      <w:pPr>
        <w:tabs>
          <w:tab w:val="num" w:pos="4680"/>
        </w:tabs>
        <w:ind w:left="4680" w:hanging="360"/>
      </w:pPr>
      <w:rPr>
        <w:rFonts w:ascii="Symbol" w:hAnsi="Symbol" w:hint="default"/>
      </w:rPr>
    </w:lvl>
    <w:lvl w:ilvl="7" w:tplc="040A0003" w:tentative="1">
      <w:start w:val="1"/>
      <w:numFmt w:val="bullet"/>
      <w:lvlText w:val="o"/>
      <w:lvlJc w:val="left"/>
      <w:pPr>
        <w:tabs>
          <w:tab w:val="num" w:pos="5400"/>
        </w:tabs>
        <w:ind w:left="5400" w:hanging="360"/>
      </w:pPr>
      <w:rPr>
        <w:rFonts w:ascii="Courier New" w:hAnsi="Courier New" w:cs="Courier New" w:hint="default"/>
      </w:rPr>
    </w:lvl>
    <w:lvl w:ilvl="8" w:tplc="040A0005" w:tentative="1">
      <w:start w:val="1"/>
      <w:numFmt w:val="bullet"/>
      <w:lvlText w:val=""/>
      <w:lvlJc w:val="left"/>
      <w:pPr>
        <w:tabs>
          <w:tab w:val="num" w:pos="6120"/>
        </w:tabs>
        <w:ind w:left="6120" w:hanging="360"/>
      </w:pPr>
      <w:rPr>
        <w:rFonts w:ascii="Wingdings" w:hAnsi="Wingdings" w:hint="default"/>
      </w:rPr>
    </w:lvl>
  </w:abstractNum>
  <w:abstractNum w:abstractNumId="19">
    <w:nsid w:val="5A5E7EA1"/>
    <w:multiLevelType w:val="hybridMultilevel"/>
    <w:tmpl w:val="8918E322"/>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0">
    <w:nsid w:val="5AEE1599"/>
    <w:multiLevelType w:val="hybridMultilevel"/>
    <w:tmpl w:val="B884531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5B34340B"/>
    <w:multiLevelType w:val="hybridMultilevel"/>
    <w:tmpl w:val="AD16DA4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5D7C31F9"/>
    <w:multiLevelType w:val="hybridMultilevel"/>
    <w:tmpl w:val="A6D4988C"/>
    <w:lvl w:ilvl="0" w:tplc="040A0001">
      <w:start w:val="1"/>
      <w:numFmt w:val="bullet"/>
      <w:lvlText w:val=""/>
      <w:lvlJc w:val="left"/>
      <w:pPr>
        <w:tabs>
          <w:tab w:val="num" w:pos="460"/>
        </w:tabs>
        <w:ind w:left="460" w:hanging="360"/>
      </w:pPr>
      <w:rPr>
        <w:rFonts w:ascii="Symbol" w:hAnsi="Symbol" w:hint="default"/>
      </w:rPr>
    </w:lvl>
    <w:lvl w:ilvl="1" w:tplc="040A0003" w:tentative="1">
      <w:start w:val="1"/>
      <w:numFmt w:val="bullet"/>
      <w:lvlText w:val="o"/>
      <w:lvlJc w:val="left"/>
      <w:pPr>
        <w:tabs>
          <w:tab w:val="num" w:pos="1180"/>
        </w:tabs>
        <w:ind w:left="1180" w:hanging="360"/>
      </w:pPr>
      <w:rPr>
        <w:rFonts w:ascii="Courier New" w:hAnsi="Courier New" w:cs="Courier New" w:hint="default"/>
      </w:rPr>
    </w:lvl>
    <w:lvl w:ilvl="2" w:tplc="040A0005" w:tentative="1">
      <w:start w:val="1"/>
      <w:numFmt w:val="bullet"/>
      <w:lvlText w:val=""/>
      <w:lvlJc w:val="left"/>
      <w:pPr>
        <w:tabs>
          <w:tab w:val="num" w:pos="1900"/>
        </w:tabs>
        <w:ind w:left="1900" w:hanging="360"/>
      </w:pPr>
      <w:rPr>
        <w:rFonts w:ascii="Wingdings" w:hAnsi="Wingdings" w:hint="default"/>
      </w:rPr>
    </w:lvl>
    <w:lvl w:ilvl="3" w:tplc="040A0001" w:tentative="1">
      <w:start w:val="1"/>
      <w:numFmt w:val="bullet"/>
      <w:lvlText w:val=""/>
      <w:lvlJc w:val="left"/>
      <w:pPr>
        <w:tabs>
          <w:tab w:val="num" w:pos="2620"/>
        </w:tabs>
        <w:ind w:left="2620" w:hanging="360"/>
      </w:pPr>
      <w:rPr>
        <w:rFonts w:ascii="Symbol" w:hAnsi="Symbol" w:hint="default"/>
      </w:rPr>
    </w:lvl>
    <w:lvl w:ilvl="4" w:tplc="040A0003" w:tentative="1">
      <w:start w:val="1"/>
      <w:numFmt w:val="bullet"/>
      <w:lvlText w:val="o"/>
      <w:lvlJc w:val="left"/>
      <w:pPr>
        <w:tabs>
          <w:tab w:val="num" w:pos="3340"/>
        </w:tabs>
        <w:ind w:left="3340" w:hanging="360"/>
      </w:pPr>
      <w:rPr>
        <w:rFonts w:ascii="Courier New" w:hAnsi="Courier New" w:cs="Courier New" w:hint="default"/>
      </w:rPr>
    </w:lvl>
    <w:lvl w:ilvl="5" w:tplc="040A0005" w:tentative="1">
      <w:start w:val="1"/>
      <w:numFmt w:val="bullet"/>
      <w:lvlText w:val=""/>
      <w:lvlJc w:val="left"/>
      <w:pPr>
        <w:tabs>
          <w:tab w:val="num" w:pos="4060"/>
        </w:tabs>
        <w:ind w:left="4060" w:hanging="360"/>
      </w:pPr>
      <w:rPr>
        <w:rFonts w:ascii="Wingdings" w:hAnsi="Wingdings" w:hint="default"/>
      </w:rPr>
    </w:lvl>
    <w:lvl w:ilvl="6" w:tplc="040A0001" w:tentative="1">
      <w:start w:val="1"/>
      <w:numFmt w:val="bullet"/>
      <w:lvlText w:val=""/>
      <w:lvlJc w:val="left"/>
      <w:pPr>
        <w:tabs>
          <w:tab w:val="num" w:pos="4780"/>
        </w:tabs>
        <w:ind w:left="4780" w:hanging="360"/>
      </w:pPr>
      <w:rPr>
        <w:rFonts w:ascii="Symbol" w:hAnsi="Symbol" w:hint="default"/>
      </w:rPr>
    </w:lvl>
    <w:lvl w:ilvl="7" w:tplc="040A0003" w:tentative="1">
      <w:start w:val="1"/>
      <w:numFmt w:val="bullet"/>
      <w:lvlText w:val="o"/>
      <w:lvlJc w:val="left"/>
      <w:pPr>
        <w:tabs>
          <w:tab w:val="num" w:pos="5500"/>
        </w:tabs>
        <w:ind w:left="5500" w:hanging="360"/>
      </w:pPr>
      <w:rPr>
        <w:rFonts w:ascii="Courier New" w:hAnsi="Courier New" w:cs="Courier New" w:hint="default"/>
      </w:rPr>
    </w:lvl>
    <w:lvl w:ilvl="8" w:tplc="040A0005" w:tentative="1">
      <w:start w:val="1"/>
      <w:numFmt w:val="bullet"/>
      <w:lvlText w:val=""/>
      <w:lvlJc w:val="left"/>
      <w:pPr>
        <w:tabs>
          <w:tab w:val="num" w:pos="6220"/>
        </w:tabs>
        <w:ind w:left="6220" w:hanging="360"/>
      </w:pPr>
      <w:rPr>
        <w:rFonts w:ascii="Wingdings" w:hAnsi="Wingdings" w:hint="default"/>
      </w:rPr>
    </w:lvl>
  </w:abstractNum>
  <w:abstractNum w:abstractNumId="23">
    <w:nsid w:val="66AD484F"/>
    <w:multiLevelType w:val="hybridMultilevel"/>
    <w:tmpl w:val="89AABE1E"/>
    <w:lvl w:ilvl="0" w:tplc="0050472C">
      <w:numFmt w:val="bullet"/>
      <w:lvlText w:val="•"/>
      <w:lvlJc w:val="left"/>
      <w:pPr>
        <w:ind w:left="1425" w:hanging="705"/>
      </w:pPr>
      <w:rPr>
        <w:rFonts w:ascii="Arial" w:eastAsia="Times New Roman" w:hAnsi="Arial" w:cs="Aria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4">
    <w:nsid w:val="69371F30"/>
    <w:multiLevelType w:val="hybridMultilevel"/>
    <w:tmpl w:val="4A7E210E"/>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6F4A342E"/>
    <w:multiLevelType w:val="hybridMultilevel"/>
    <w:tmpl w:val="1100B0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6F7B0F01"/>
    <w:multiLevelType w:val="hybridMultilevel"/>
    <w:tmpl w:val="98B24AA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72405999"/>
    <w:multiLevelType w:val="hybridMultilevel"/>
    <w:tmpl w:val="0EEA8664"/>
    <w:lvl w:ilvl="0" w:tplc="0050472C">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7722371E"/>
    <w:multiLevelType w:val="hybridMultilevel"/>
    <w:tmpl w:val="580C2E06"/>
    <w:lvl w:ilvl="0" w:tplc="080A0001">
      <w:start w:val="1"/>
      <w:numFmt w:val="bullet"/>
      <w:lvlText w:val=""/>
      <w:lvlJc w:val="left"/>
      <w:pPr>
        <w:ind w:left="1200" w:hanging="360"/>
      </w:pPr>
      <w:rPr>
        <w:rFonts w:ascii="Symbol" w:hAnsi="Symbol" w:hint="default"/>
      </w:rPr>
    </w:lvl>
    <w:lvl w:ilvl="1" w:tplc="080A0003" w:tentative="1">
      <w:start w:val="1"/>
      <w:numFmt w:val="bullet"/>
      <w:lvlText w:val="o"/>
      <w:lvlJc w:val="left"/>
      <w:pPr>
        <w:ind w:left="1920" w:hanging="360"/>
      </w:pPr>
      <w:rPr>
        <w:rFonts w:ascii="Courier New" w:hAnsi="Courier New" w:cs="Courier New" w:hint="default"/>
      </w:rPr>
    </w:lvl>
    <w:lvl w:ilvl="2" w:tplc="080A0005" w:tentative="1">
      <w:start w:val="1"/>
      <w:numFmt w:val="bullet"/>
      <w:lvlText w:val=""/>
      <w:lvlJc w:val="left"/>
      <w:pPr>
        <w:ind w:left="2640" w:hanging="360"/>
      </w:pPr>
      <w:rPr>
        <w:rFonts w:ascii="Wingdings" w:hAnsi="Wingdings" w:hint="default"/>
      </w:rPr>
    </w:lvl>
    <w:lvl w:ilvl="3" w:tplc="080A0001" w:tentative="1">
      <w:start w:val="1"/>
      <w:numFmt w:val="bullet"/>
      <w:lvlText w:val=""/>
      <w:lvlJc w:val="left"/>
      <w:pPr>
        <w:ind w:left="3360" w:hanging="360"/>
      </w:pPr>
      <w:rPr>
        <w:rFonts w:ascii="Symbol" w:hAnsi="Symbol" w:hint="default"/>
      </w:rPr>
    </w:lvl>
    <w:lvl w:ilvl="4" w:tplc="080A0003" w:tentative="1">
      <w:start w:val="1"/>
      <w:numFmt w:val="bullet"/>
      <w:lvlText w:val="o"/>
      <w:lvlJc w:val="left"/>
      <w:pPr>
        <w:ind w:left="4080" w:hanging="360"/>
      </w:pPr>
      <w:rPr>
        <w:rFonts w:ascii="Courier New" w:hAnsi="Courier New" w:cs="Courier New" w:hint="default"/>
      </w:rPr>
    </w:lvl>
    <w:lvl w:ilvl="5" w:tplc="080A0005" w:tentative="1">
      <w:start w:val="1"/>
      <w:numFmt w:val="bullet"/>
      <w:lvlText w:val=""/>
      <w:lvlJc w:val="left"/>
      <w:pPr>
        <w:ind w:left="4800" w:hanging="360"/>
      </w:pPr>
      <w:rPr>
        <w:rFonts w:ascii="Wingdings" w:hAnsi="Wingdings" w:hint="default"/>
      </w:rPr>
    </w:lvl>
    <w:lvl w:ilvl="6" w:tplc="080A0001" w:tentative="1">
      <w:start w:val="1"/>
      <w:numFmt w:val="bullet"/>
      <w:lvlText w:val=""/>
      <w:lvlJc w:val="left"/>
      <w:pPr>
        <w:ind w:left="5520" w:hanging="360"/>
      </w:pPr>
      <w:rPr>
        <w:rFonts w:ascii="Symbol" w:hAnsi="Symbol" w:hint="default"/>
      </w:rPr>
    </w:lvl>
    <w:lvl w:ilvl="7" w:tplc="080A0003" w:tentative="1">
      <w:start w:val="1"/>
      <w:numFmt w:val="bullet"/>
      <w:lvlText w:val="o"/>
      <w:lvlJc w:val="left"/>
      <w:pPr>
        <w:ind w:left="6240" w:hanging="360"/>
      </w:pPr>
      <w:rPr>
        <w:rFonts w:ascii="Courier New" w:hAnsi="Courier New" w:cs="Courier New" w:hint="default"/>
      </w:rPr>
    </w:lvl>
    <w:lvl w:ilvl="8" w:tplc="080A0005" w:tentative="1">
      <w:start w:val="1"/>
      <w:numFmt w:val="bullet"/>
      <w:lvlText w:val=""/>
      <w:lvlJc w:val="left"/>
      <w:pPr>
        <w:ind w:left="6960" w:hanging="360"/>
      </w:pPr>
      <w:rPr>
        <w:rFonts w:ascii="Wingdings" w:hAnsi="Wingdings" w:hint="default"/>
      </w:rPr>
    </w:lvl>
  </w:abstractNum>
  <w:abstractNum w:abstractNumId="29">
    <w:nsid w:val="7E3B009F"/>
    <w:multiLevelType w:val="multilevel"/>
    <w:tmpl w:val="F566D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3"/>
  </w:num>
  <w:num w:numId="2">
    <w:abstractNumId w:val="9"/>
  </w:num>
  <w:num w:numId="3">
    <w:abstractNumId w:val="17"/>
  </w:num>
  <w:num w:numId="4">
    <w:abstractNumId w:val="6"/>
  </w:num>
  <w:num w:numId="5">
    <w:abstractNumId w:val="14"/>
  </w:num>
  <w:num w:numId="6">
    <w:abstractNumId w:val="3"/>
  </w:num>
  <w:num w:numId="7">
    <w:abstractNumId w:val="11"/>
  </w:num>
  <w:num w:numId="8">
    <w:abstractNumId w:val="21"/>
  </w:num>
  <w:num w:numId="9">
    <w:abstractNumId w:val="0"/>
  </w:num>
  <w:num w:numId="10">
    <w:abstractNumId w:val="27"/>
  </w:num>
  <w:num w:numId="11">
    <w:abstractNumId w:val="24"/>
  </w:num>
  <w:num w:numId="12">
    <w:abstractNumId w:val="12"/>
  </w:num>
  <w:num w:numId="13">
    <w:abstractNumId w:val="7"/>
  </w:num>
  <w:num w:numId="14">
    <w:abstractNumId w:val="20"/>
  </w:num>
  <w:num w:numId="15">
    <w:abstractNumId w:val="10"/>
  </w:num>
  <w:num w:numId="16">
    <w:abstractNumId w:val="8"/>
  </w:num>
  <w:num w:numId="17">
    <w:abstractNumId w:val="26"/>
  </w:num>
  <w:num w:numId="18">
    <w:abstractNumId w:val="16"/>
  </w:num>
  <w:num w:numId="19">
    <w:abstractNumId w:val="29"/>
  </w:num>
  <w:num w:numId="20">
    <w:abstractNumId w:val="28"/>
  </w:num>
  <w:num w:numId="21">
    <w:abstractNumId w:val="4"/>
  </w:num>
  <w:num w:numId="22">
    <w:abstractNumId w:val="13"/>
  </w:num>
  <w:num w:numId="23">
    <w:abstractNumId w:val="2"/>
  </w:num>
  <w:num w:numId="24">
    <w:abstractNumId w:val="15"/>
  </w:num>
  <w:num w:numId="25">
    <w:abstractNumId w:val="5"/>
  </w:num>
  <w:num w:numId="26">
    <w:abstractNumId w:val="1"/>
  </w:num>
  <w:num w:numId="27">
    <w:abstractNumId w:val="19"/>
  </w:num>
  <w:num w:numId="28">
    <w:abstractNumId w:val="25"/>
  </w:num>
  <w:num w:numId="29">
    <w:abstractNumId w:val="18"/>
  </w:num>
  <w:num w:numId="30">
    <w:abstractNumId w:val="22"/>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hyphenationZone w:val="425"/>
  <w:drawingGridHorizontalSpacing w:val="120"/>
  <w:displayHorizontalDrawingGridEvery w:val="2"/>
  <w:displayVerticalDrawingGridEvery w:val="2"/>
  <w:characterSpacingControl w:val="doNotCompress"/>
  <w:hdrShapeDefaults>
    <o:shapedefaults v:ext="edit" spidmax="325634"/>
  </w:hdrShapeDefaults>
  <w:footnotePr>
    <w:footnote w:id="0"/>
    <w:footnote w:id="1"/>
  </w:footnotePr>
  <w:endnotePr>
    <w:endnote w:id="0"/>
    <w:endnote w:id="1"/>
  </w:endnotePr>
  <w:compat/>
  <w:rsids>
    <w:rsidRoot w:val="00D86EF7"/>
    <w:rsid w:val="000000CA"/>
    <w:rsid w:val="0000051B"/>
    <w:rsid w:val="00001361"/>
    <w:rsid w:val="000013D1"/>
    <w:rsid w:val="00003FB8"/>
    <w:rsid w:val="00004154"/>
    <w:rsid w:val="00006054"/>
    <w:rsid w:val="00007A66"/>
    <w:rsid w:val="000100B9"/>
    <w:rsid w:val="0001202C"/>
    <w:rsid w:val="000125C2"/>
    <w:rsid w:val="000128BB"/>
    <w:rsid w:val="000154F2"/>
    <w:rsid w:val="00016208"/>
    <w:rsid w:val="0002040B"/>
    <w:rsid w:val="0002261E"/>
    <w:rsid w:val="00022BE5"/>
    <w:rsid w:val="0002313D"/>
    <w:rsid w:val="00024561"/>
    <w:rsid w:val="000245DF"/>
    <w:rsid w:val="000259AB"/>
    <w:rsid w:val="00025DC7"/>
    <w:rsid w:val="00027364"/>
    <w:rsid w:val="000308F7"/>
    <w:rsid w:val="000313B0"/>
    <w:rsid w:val="000317DF"/>
    <w:rsid w:val="000328B4"/>
    <w:rsid w:val="00034228"/>
    <w:rsid w:val="000343DB"/>
    <w:rsid w:val="0003504E"/>
    <w:rsid w:val="00035BDD"/>
    <w:rsid w:val="00040E2C"/>
    <w:rsid w:val="00041465"/>
    <w:rsid w:val="0004194E"/>
    <w:rsid w:val="00041A0C"/>
    <w:rsid w:val="000421F8"/>
    <w:rsid w:val="00043BCC"/>
    <w:rsid w:val="0004422E"/>
    <w:rsid w:val="00044DFC"/>
    <w:rsid w:val="000456FD"/>
    <w:rsid w:val="00045D9F"/>
    <w:rsid w:val="000467D0"/>
    <w:rsid w:val="000471D8"/>
    <w:rsid w:val="00047881"/>
    <w:rsid w:val="00047E93"/>
    <w:rsid w:val="00050A8E"/>
    <w:rsid w:val="00051182"/>
    <w:rsid w:val="000523A7"/>
    <w:rsid w:val="00055D59"/>
    <w:rsid w:val="00055FFD"/>
    <w:rsid w:val="000611D3"/>
    <w:rsid w:val="00061A97"/>
    <w:rsid w:val="00062098"/>
    <w:rsid w:val="00062AB5"/>
    <w:rsid w:val="00062D63"/>
    <w:rsid w:val="00063DAE"/>
    <w:rsid w:val="00064ACC"/>
    <w:rsid w:val="000652EB"/>
    <w:rsid w:val="000678B8"/>
    <w:rsid w:val="00067EB4"/>
    <w:rsid w:val="00067FA3"/>
    <w:rsid w:val="0007381C"/>
    <w:rsid w:val="00073E88"/>
    <w:rsid w:val="00074432"/>
    <w:rsid w:val="00075EEF"/>
    <w:rsid w:val="00077D4B"/>
    <w:rsid w:val="00081FBB"/>
    <w:rsid w:val="000826AA"/>
    <w:rsid w:val="0008426C"/>
    <w:rsid w:val="0008551F"/>
    <w:rsid w:val="00086D39"/>
    <w:rsid w:val="00087678"/>
    <w:rsid w:val="0008796B"/>
    <w:rsid w:val="00087DE3"/>
    <w:rsid w:val="00091493"/>
    <w:rsid w:val="000928CD"/>
    <w:rsid w:val="000945F3"/>
    <w:rsid w:val="00094BB5"/>
    <w:rsid w:val="00094BCE"/>
    <w:rsid w:val="00095049"/>
    <w:rsid w:val="000978AB"/>
    <w:rsid w:val="00097A25"/>
    <w:rsid w:val="000A11A6"/>
    <w:rsid w:val="000A2F32"/>
    <w:rsid w:val="000A5E08"/>
    <w:rsid w:val="000A6216"/>
    <w:rsid w:val="000A6B36"/>
    <w:rsid w:val="000B0388"/>
    <w:rsid w:val="000B0858"/>
    <w:rsid w:val="000B20C5"/>
    <w:rsid w:val="000B2794"/>
    <w:rsid w:val="000B4031"/>
    <w:rsid w:val="000B45AF"/>
    <w:rsid w:val="000B6CCF"/>
    <w:rsid w:val="000C10F9"/>
    <w:rsid w:val="000C39F9"/>
    <w:rsid w:val="000C3E9D"/>
    <w:rsid w:val="000C4729"/>
    <w:rsid w:val="000C65E9"/>
    <w:rsid w:val="000C6A69"/>
    <w:rsid w:val="000C6EF8"/>
    <w:rsid w:val="000C7EEE"/>
    <w:rsid w:val="000D0F2E"/>
    <w:rsid w:val="000D1B0E"/>
    <w:rsid w:val="000D287B"/>
    <w:rsid w:val="000D33DE"/>
    <w:rsid w:val="000D404C"/>
    <w:rsid w:val="000D50A9"/>
    <w:rsid w:val="000D5ADA"/>
    <w:rsid w:val="000D64BA"/>
    <w:rsid w:val="000D6975"/>
    <w:rsid w:val="000D6D17"/>
    <w:rsid w:val="000D750F"/>
    <w:rsid w:val="000E247C"/>
    <w:rsid w:val="000E3012"/>
    <w:rsid w:val="000E39D4"/>
    <w:rsid w:val="000E43EA"/>
    <w:rsid w:val="000E4A04"/>
    <w:rsid w:val="000E6EE4"/>
    <w:rsid w:val="000F162F"/>
    <w:rsid w:val="000F22F4"/>
    <w:rsid w:val="000F27BF"/>
    <w:rsid w:val="000F37E0"/>
    <w:rsid w:val="000F37F5"/>
    <w:rsid w:val="000F4411"/>
    <w:rsid w:val="000F568C"/>
    <w:rsid w:val="000F5A93"/>
    <w:rsid w:val="000F6105"/>
    <w:rsid w:val="000F697E"/>
    <w:rsid w:val="000F7214"/>
    <w:rsid w:val="0010014C"/>
    <w:rsid w:val="00100169"/>
    <w:rsid w:val="00100E6E"/>
    <w:rsid w:val="00103114"/>
    <w:rsid w:val="00103BFF"/>
    <w:rsid w:val="0010424D"/>
    <w:rsid w:val="00104BB5"/>
    <w:rsid w:val="00105969"/>
    <w:rsid w:val="00106708"/>
    <w:rsid w:val="0010784E"/>
    <w:rsid w:val="00107F81"/>
    <w:rsid w:val="00110206"/>
    <w:rsid w:val="001102B8"/>
    <w:rsid w:val="00112108"/>
    <w:rsid w:val="00112CE3"/>
    <w:rsid w:val="001134AA"/>
    <w:rsid w:val="001135D8"/>
    <w:rsid w:val="001141A2"/>
    <w:rsid w:val="001146BF"/>
    <w:rsid w:val="00114733"/>
    <w:rsid w:val="0011633C"/>
    <w:rsid w:val="001177F3"/>
    <w:rsid w:val="00117D68"/>
    <w:rsid w:val="001219DF"/>
    <w:rsid w:val="0012357A"/>
    <w:rsid w:val="00123F76"/>
    <w:rsid w:val="001242F9"/>
    <w:rsid w:val="00124B0C"/>
    <w:rsid w:val="0012526A"/>
    <w:rsid w:val="00126B36"/>
    <w:rsid w:val="00127F31"/>
    <w:rsid w:val="00130012"/>
    <w:rsid w:val="0013036D"/>
    <w:rsid w:val="001318D6"/>
    <w:rsid w:val="00131D63"/>
    <w:rsid w:val="00132B75"/>
    <w:rsid w:val="00134BCD"/>
    <w:rsid w:val="00134DC8"/>
    <w:rsid w:val="00135FEF"/>
    <w:rsid w:val="001363A4"/>
    <w:rsid w:val="00136680"/>
    <w:rsid w:val="0013781A"/>
    <w:rsid w:val="00137C93"/>
    <w:rsid w:val="001401A6"/>
    <w:rsid w:val="00140ABE"/>
    <w:rsid w:val="0014121F"/>
    <w:rsid w:val="001417B4"/>
    <w:rsid w:val="0014245A"/>
    <w:rsid w:val="00145D9F"/>
    <w:rsid w:val="00146047"/>
    <w:rsid w:val="0014695D"/>
    <w:rsid w:val="00146C7B"/>
    <w:rsid w:val="001472C8"/>
    <w:rsid w:val="001503FD"/>
    <w:rsid w:val="0015067D"/>
    <w:rsid w:val="00150823"/>
    <w:rsid w:val="001509F8"/>
    <w:rsid w:val="0015116C"/>
    <w:rsid w:val="0015158F"/>
    <w:rsid w:val="001518BA"/>
    <w:rsid w:val="001523A7"/>
    <w:rsid w:val="00152870"/>
    <w:rsid w:val="001533FA"/>
    <w:rsid w:val="00153525"/>
    <w:rsid w:val="00154843"/>
    <w:rsid w:val="00155382"/>
    <w:rsid w:val="00155953"/>
    <w:rsid w:val="00155C6A"/>
    <w:rsid w:val="00156839"/>
    <w:rsid w:val="001572AA"/>
    <w:rsid w:val="0016197E"/>
    <w:rsid w:val="00165057"/>
    <w:rsid w:val="00165554"/>
    <w:rsid w:val="001659DF"/>
    <w:rsid w:val="00165A46"/>
    <w:rsid w:val="001707E8"/>
    <w:rsid w:val="001719C3"/>
    <w:rsid w:val="001739CA"/>
    <w:rsid w:val="00176476"/>
    <w:rsid w:val="00176E25"/>
    <w:rsid w:val="00181247"/>
    <w:rsid w:val="00182771"/>
    <w:rsid w:val="00182798"/>
    <w:rsid w:val="00183302"/>
    <w:rsid w:val="00183B59"/>
    <w:rsid w:val="00184799"/>
    <w:rsid w:val="00185625"/>
    <w:rsid w:val="00185E24"/>
    <w:rsid w:val="00187AAB"/>
    <w:rsid w:val="00187ACE"/>
    <w:rsid w:val="00187ED6"/>
    <w:rsid w:val="00191575"/>
    <w:rsid w:val="00192A88"/>
    <w:rsid w:val="001934B2"/>
    <w:rsid w:val="001937AC"/>
    <w:rsid w:val="00193FCA"/>
    <w:rsid w:val="00194ADD"/>
    <w:rsid w:val="001973E8"/>
    <w:rsid w:val="001976B4"/>
    <w:rsid w:val="001979EE"/>
    <w:rsid w:val="00197F0B"/>
    <w:rsid w:val="001A043F"/>
    <w:rsid w:val="001A31AB"/>
    <w:rsid w:val="001A3489"/>
    <w:rsid w:val="001A3FE4"/>
    <w:rsid w:val="001A51E6"/>
    <w:rsid w:val="001A53C0"/>
    <w:rsid w:val="001A681E"/>
    <w:rsid w:val="001A6928"/>
    <w:rsid w:val="001A758E"/>
    <w:rsid w:val="001B17A5"/>
    <w:rsid w:val="001B25F6"/>
    <w:rsid w:val="001B7E1F"/>
    <w:rsid w:val="001C0E78"/>
    <w:rsid w:val="001C443E"/>
    <w:rsid w:val="001C4F7E"/>
    <w:rsid w:val="001C55DD"/>
    <w:rsid w:val="001C7E8B"/>
    <w:rsid w:val="001C7EFA"/>
    <w:rsid w:val="001D004E"/>
    <w:rsid w:val="001D07F4"/>
    <w:rsid w:val="001D2D4F"/>
    <w:rsid w:val="001D3169"/>
    <w:rsid w:val="001D3363"/>
    <w:rsid w:val="001D3A0C"/>
    <w:rsid w:val="001D5033"/>
    <w:rsid w:val="001D5107"/>
    <w:rsid w:val="001D5C25"/>
    <w:rsid w:val="001D6BF8"/>
    <w:rsid w:val="001E057F"/>
    <w:rsid w:val="001E0A27"/>
    <w:rsid w:val="001E1DC6"/>
    <w:rsid w:val="001E1EA6"/>
    <w:rsid w:val="001E2083"/>
    <w:rsid w:val="001E433A"/>
    <w:rsid w:val="001E4B02"/>
    <w:rsid w:val="001E5D40"/>
    <w:rsid w:val="001E6B03"/>
    <w:rsid w:val="001F02F6"/>
    <w:rsid w:val="001F4D94"/>
    <w:rsid w:val="001F4EB6"/>
    <w:rsid w:val="001F4F74"/>
    <w:rsid w:val="001F6FCD"/>
    <w:rsid w:val="002019C3"/>
    <w:rsid w:val="00201ABB"/>
    <w:rsid w:val="00201B24"/>
    <w:rsid w:val="00202777"/>
    <w:rsid w:val="002029BA"/>
    <w:rsid w:val="002053EC"/>
    <w:rsid w:val="00206948"/>
    <w:rsid w:val="00206E89"/>
    <w:rsid w:val="00207968"/>
    <w:rsid w:val="002106FA"/>
    <w:rsid w:val="0021234C"/>
    <w:rsid w:val="002135A2"/>
    <w:rsid w:val="002135AD"/>
    <w:rsid w:val="002143EC"/>
    <w:rsid w:val="00214793"/>
    <w:rsid w:val="00215008"/>
    <w:rsid w:val="002150F0"/>
    <w:rsid w:val="00215B5F"/>
    <w:rsid w:val="00216DDD"/>
    <w:rsid w:val="00217DAD"/>
    <w:rsid w:val="00223653"/>
    <w:rsid w:val="0022440A"/>
    <w:rsid w:val="00224B4B"/>
    <w:rsid w:val="00225AFE"/>
    <w:rsid w:val="002264DD"/>
    <w:rsid w:val="00226CD3"/>
    <w:rsid w:val="00227A54"/>
    <w:rsid w:val="00227C92"/>
    <w:rsid w:val="002328E3"/>
    <w:rsid w:val="00232F99"/>
    <w:rsid w:val="002338A3"/>
    <w:rsid w:val="002350BC"/>
    <w:rsid w:val="00235192"/>
    <w:rsid w:val="00236AA7"/>
    <w:rsid w:val="00237E40"/>
    <w:rsid w:val="002405C1"/>
    <w:rsid w:val="002407CB"/>
    <w:rsid w:val="00241243"/>
    <w:rsid w:val="002424C0"/>
    <w:rsid w:val="00242604"/>
    <w:rsid w:val="00242B64"/>
    <w:rsid w:val="00243DE3"/>
    <w:rsid w:val="00243F61"/>
    <w:rsid w:val="00244B12"/>
    <w:rsid w:val="00244E6A"/>
    <w:rsid w:val="00245DB4"/>
    <w:rsid w:val="002466E7"/>
    <w:rsid w:val="0024693E"/>
    <w:rsid w:val="00246C66"/>
    <w:rsid w:val="00247D6C"/>
    <w:rsid w:val="002505CF"/>
    <w:rsid w:val="00250ECE"/>
    <w:rsid w:val="0025179D"/>
    <w:rsid w:val="002524F0"/>
    <w:rsid w:val="002526B7"/>
    <w:rsid w:val="002551FD"/>
    <w:rsid w:val="00255EF7"/>
    <w:rsid w:val="002562F2"/>
    <w:rsid w:val="00256C8E"/>
    <w:rsid w:val="00257A93"/>
    <w:rsid w:val="00261221"/>
    <w:rsid w:val="00264BFB"/>
    <w:rsid w:val="00264FAE"/>
    <w:rsid w:val="00265381"/>
    <w:rsid w:val="00270607"/>
    <w:rsid w:val="00270665"/>
    <w:rsid w:val="00270F73"/>
    <w:rsid w:val="00273EF4"/>
    <w:rsid w:val="00274ED2"/>
    <w:rsid w:val="00275944"/>
    <w:rsid w:val="00276DF9"/>
    <w:rsid w:val="00277517"/>
    <w:rsid w:val="002779D6"/>
    <w:rsid w:val="00282EB8"/>
    <w:rsid w:val="002830FD"/>
    <w:rsid w:val="00284B21"/>
    <w:rsid w:val="00284CA1"/>
    <w:rsid w:val="00285300"/>
    <w:rsid w:val="002863E4"/>
    <w:rsid w:val="00286C4E"/>
    <w:rsid w:val="002871E6"/>
    <w:rsid w:val="00287660"/>
    <w:rsid w:val="00291C7D"/>
    <w:rsid w:val="00292EC0"/>
    <w:rsid w:val="00293C5E"/>
    <w:rsid w:val="00294622"/>
    <w:rsid w:val="00294B8E"/>
    <w:rsid w:val="00295086"/>
    <w:rsid w:val="00296C4B"/>
    <w:rsid w:val="002970D4"/>
    <w:rsid w:val="002A0A83"/>
    <w:rsid w:val="002A1ADA"/>
    <w:rsid w:val="002A1E2D"/>
    <w:rsid w:val="002A2E6B"/>
    <w:rsid w:val="002A4131"/>
    <w:rsid w:val="002A67B4"/>
    <w:rsid w:val="002B0A29"/>
    <w:rsid w:val="002B0B70"/>
    <w:rsid w:val="002B0F14"/>
    <w:rsid w:val="002B111B"/>
    <w:rsid w:val="002B1A78"/>
    <w:rsid w:val="002B258D"/>
    <w:rsid w:val="002B6CEE"/>
    <w:rsid w:val="002B7E27"/>
    <w:rsid w:val="002C076E"/>
    <w:rsid w:val="002C0CEB"/>
    <w:rsid w:val="002C10FD"/>
    <w:rsid w:val="002C16C6"/>
    <w:rsid w:val="002C28CD"/>
    <w:rsid w:val="002C37FC"/>
    <w:rsid w:val="002C400D"/>
    <w:rsid w:val="002C4250"/>
    <w:rsid w:val="002C4289"/>
    <w:rsid w:val="002C48AA"/>
    <w:rsid w:val="002C50B3"/>
    <w:rsid w:val="002C7715"/>
    <w:rsid w:val="002D2E8A"/>
    <w:rsid w:val="002D3C30"/>
    <w:rsid w:val="002D532D"/>
    <w:rsid w:val="002D583C"/>
    <w:rsid w:val="002D5950"/>
    <w:rsid w:val="002D5BCE"/>
    <w:rsid w:val="002D670A"/>
    <w:rsid w:val="002E0217"/>
    <w:rsid w:val="002E167D"/>
    <w:rsid w:val="002E27AB"/>
    <w:rsid w:val="002E2C05"/>
    <w:rsid w:val="002E325C"/>
    <w:rsid w:val="002E4099"/>
    <w:rsid w:val="002E4119"/>
    <w:rsid w:val="002E4739"/>
    <w:rsid w:val="002E4BAE"/>
    <w:rsid w:val="002E4C3E"/>
    <w:rsid w:val="002E5006"/>
    <w:rsid w:val="002E53E9"/>
    <w:rsid w:val="002E574B"/>
    <w:rsid w:val="002E5DE0"/>
    <w:rsid w:val="002E6302"/>
    <w:rsid w:val="002E64C7"/>
    <w:rsid w:val="002E6528"/>
    <w:rsid w:val="002E6E9C"/>
    <w:rsid w:val="002E79A5"/>
    <w:rsid w:val="002F1197"/>
    <w:rsid w:val="002F19D5"/>
    <w:rsid w:val="002F2472"/>
    <w:rsid w:val="002F32DC"/>
    <w:rsid w:val="002F4AC0"/>
    <w:rsid w:val="002F53F9"/>
    <w:rsid w:val="002F59A5"/>
    <w:rsid w:val="002F65FF"/>
    <w:rsid w:val="00300D7E"/>
    <w:rsid w:val="00300F92"/>
    <w:rsid w:val="003018A1"/>
    <w:rsid w:val="0030201A"/>
    <w:rsid w:val="00302305"/>
    <w:rsid w:val="00304C82"/>
    <w:rsid w:val="003061CC"/>
    <w:rsid w:val="00306FA4"/>
    <w:rsid w:val="00310F43"/>
    <w:rsid w:val="003118AD"/>
    <w:rsid w:val="0031291F"/>
    <w:rsid w:val="003129B9"/>
    <w:rsid w:val="00312B04"/>
    <w:rsid w:val="0031358D"/>
    <w:rsid w:val="00314D25"/>
    <w:rsid w:val="0031599F"/>
    <w:rsid w:val="0031786F"/>
    <w:rsid w:val="00317A23"/>
    <w:rsid w:val="0032066C"/>
    <w:rsid w:val="00320AEA"/>
    <w:rsid w:val="003223CA"/>
    <w:rsid w:val="0032298B"/>
    <w:rsid w:val="00322A8F"/>
    <w:rsid w:val="00323646"/>
    <w:rsid w:val="00324DA5"/>
    <w:rsid w:val="003251C2"/>
    <w:rsid w:val="003304B2"/>
    <w:rsid w:val="0033095A"/>
    <w:rsid w:val="00332B31"/>
    <w:rsid w:val="00332CE4"/>
    <w:rsid w:val="00332F25"/>
    <w:rsid w:val="003334C2"/>
    <w:rsid w:val="003337A4"/>
    <w:rsid w:val="003338B9"/>
    <w:rsid w:val="003340BD"/>
    <w:rsid w:val="00334735"/>
    <w:rsid w:val="00334EBF"/>
    <w:rsid w:val="00336422"/>
    <w:rsid w:val="00336700"/>
    <w:rsid w:val="00340596"/>
    <w:rsid w:val="00341FC3"/>
    <w:rsid w:val="003428BD"/>
    <w:rsid w:val="00342A6A"/>
    <w:rsid w:val="00342ECD"/>
    <w:rsid w:val="00343A4A"/>
    <w:rsid w:val="00343CEC"/>
    <w:rsid w:val="00343F75"/>
    <w:rsid w:val="00344E17"/>
    <w:rsid w:val="00347BAE"/>
    <w:rsid w:val="00347FC7"/>
    <w:rsid w:val="00351540"/>
    <w:rsid w:val="00351E9B"/>
    <w:rsid w:val="00352512"/>
    <w:rsid w:val="00352CB4"/>
    <w:rsid w:val="0035351A"/>
    <w:rsid w:val="0035469C"/>
    <w:rsid w:val="00355C7C"/>
    <w:rsid w:val="00355CFB"/>
    <w:rsid w:val="00357FC6"/>
    <w:rsid w:val="003600CC"/>
    <w:rsid w:val="00360779"/>
    <w:rsid w:val="00360C94"/>
    <w:rsid w:val="003627F4"/>
    <w:rsid w:val="00362934"/>
    <w:rsid w:val="00363F9D"/>
    <w:rsid w:val="00364C87"/>
    <w:rsid w:val="0036522D"/>
    <w:rsid w:val="0036634D"/>
    <w:rsid w:val="003701B2"/>
    <w:rsid w:val="00370C65"/>
    <w:rsid w:val="00371146"/>
    <w:rsid w:val="0037130A"/>
    <w:rsid w:val="00374775"/>
    <w:rsid w:val="003747D0"/>
    <w:rsid w:val="00374C10"/>
    <w:rsid w:val="00375467"/>
    <w:rsid w:val="00375773"/>
    <w:rsid w:val="003764C8"/>
    <w:rsid w:val="003771AC"/>
    <w:rsid w:val="00377229"/>
    <w:rsid w:val="00377C60"/>
    <w:rsid w:val="003812E8"/>
    <w:rsid w:val="00381586"/>
    <w:rsid w:val="0038217B"/>
    <w:rsid w:val="003826D7"/>
    <w:rsid w:val="003838DD"/>
    <w:rsid w:val="00383D5A"/>
    <w:rsid w:val="00384468"/>
    <w:rsid w:val="00384846"/>
    <w:rsid w:val="00384E92"/>
    <w:rsid w:val="00385716"/>
    <w:rsid w:val="00385B61"/>
    <w:rsid w:val="003862B8"/>
    <w:rsid w:val="003868D1"/>
    <w:rsid w:val="00387006"/>
    <w:rsid w:val="00390631"/>
    <w:rsid w:val="0039076E"/>
    <w:rsid w:val="00390E2A"/>
    <w:rsid w:val="00392662"/>
    <w:rsid w:val="0039383B"/>
    <w:rsid w:val="0039388C"/>
    <w:rsid w:val="00394612"/>
    <w:rsid w:val="00394979"/>
    <w:rsid w:val="003949FB"/>
    <w:rsid w:val="00395250"/>
    <w:rsid w:val="003955E1"/>
    <w:rsid w:val="003A01E1"/>
    <w:rsid w:val="003A02CC"/>
    <w:rsid w:val="003A0A79"/>
    <w:rsid w:val="003A0BD8"/>
    <w:rsid w:val="003A1652"/>
    <w:rsid w:val="003A208A"/>
    <w:rsid w:val="003A3A3D"/>
    <w:rsid w:val="003A6517"/>
    <w:rsid w:val="003A66A2"/>
    <w:rsid w:val="003A692F"/>
    <w:rsid w:val="003A7965"/>
    <w:rsid w:val="003B073C"/>
    <w:rsid w:val="003B0E20"/>
    <w:rsid w:val="003B0F54"/>
    <w:rsid w:val="003B49D9"/>
    <w:rsid w:val="003B51AB"/>
    <w:rsid w:val="003B5F46"/>
    <w:rsid w:val="003B7252"/>
    <w:rsid w:val="003C0EA8"/>
    <w:rsid w:val="003C209D"/>
    <w:rsid w:val="003C28B5"/>
    <w:rsid w:val="003C2CE7"/>
    <w:rsid w:val="003C2E00"/>
    <w:rsid w:val="003C3FC1"/>
    <w:rsid w:val="003C4528"/>
    <w:rsid w:val="003C4FFB"/>
    <w:rsid w:val="003C5F69"/>
    <w:rsid w:val="003C683F"/>
    <w:rsid w:val="003C718E"/>
    <w:rsid w:val="003C77B0"/>
    <w:rsid w:val="003C7935"/>
    <w:rsid w:val="003D04DA"/>
    <w:rsid w:val="003D1CDF"/>
    <w:rsid w:val="003D2FD2"/>
    <w:rsid w:val="003D31D9"/>
    <w:rsid w:val="003D459E"/>
    <w:rsid w:val="003D4992"/>
    <w:rsid w:val="003D4A0C"/>
    <w:rsid w:val="003D77E5"/>
    <w:rsid w:val="003E01EC"/>
    <w:rsid w:val="003E02F6"/>
    <w:rsid w:val="003E12A9"/>
    <w:rsid w:val="003E164B"/>
    <w:rsid w:val="003E270B"/>
    <w:rsid w:val="003E3087"/>
    <w:rsid w:val="003E37E4"/>
    <w:rsid w:val="003E429C"/>
    <w:rsid w:val="003E4685"/>
    <w:rsid w:val="003E56B8"/>
    <w:rsid w:val="003E5AE3"/>
    <w:rsid w:val="003E5AE7"/>
    <w:rsid w:val="003E5EA3"/>
    <w:rsid w:val="003E6084"/>
    <w:rsid w:val="003E669A"/>
    <w:rsid w:val="003E7CED"/>
    <w:rsid w:val="003F060C"/>
    <w:rsid w:val="003F186C"/>
    <w:rsid w:val="003F1D27"/>
    <w:rsid w:val="003F3F7A"/>
    <w:rsid w:val="003F4F39"/>
    <w:rsid w:val="003F6806"/>
    <w:rsid w:val="003F73F9"/>
    <w:rsid w:val="0040063B"/>
    <w:rsid w:val="00400F9B"/>
    <w:rsid w:val="00401256"/>
    <w:rsid w:val="00401D08"/>
    <w:rsid w:val="0040285B"/>
    <w:rsid w:val="00403CE8"/>
    <w:rsid w:val="00403D1B"/>
    <w:rsid w:val="00405AEA"/>
    <w:rsid w:val="00406319"/>
    <w:rsid w:val="004064B2"/>
    <w:rsid w:val="00406F8A"/>
    <w:rsid w:val="00407001"/>
    <w:rsid w:val="004109D1"/>
    <w:rsid w:val="00412521"/>
    <w:rsid w:val="004134A1"/>
    <w:rsid w:val="00413CFB"/>
    <w:rsid w:val="0041444E"/>
    <w:rsid w:val="00414958"/>
    <w:rsid w:val="00414B4D"/>
    <w:rsid w:val="00414FE6"/>
    <w:rsid w:val="004158EB"/>
    <w:rsid w:val="00415DA5"/>
    <w:rsid w:val="00416A45"/>
    <w:rsid w:val="004207AA"/>
    <w:rsid w:val="004208AB"/>
    <w:rsid w:val="00423088"/>
    <w:rsid w:val="00423CED"/>
    <w:rsid w:val="00424097"/>
    <w:rsid w:val="004241B0"/>
    <w:rsid w:val="0042464C"/>
    <w:rsid w:val="004246CC"/>
    <w:rsid w:val="00424BA7"/>
    <w:rsid w:val="0042564D"/>
    <w:rsid w:val="00425B56"/>
    <w:rsid w:val="00425C9B"/>
    <w:rsid w:val="00426072"/>
    <w:rsid w:val="004262B7"/>
    <w:rsid w:val="00426437"/>
    <w:rsid w:val="00426967"/>
    <w:rsid w:val="00426B6D"/>
    <w:rsid w:val="004273E3"/>
    <w:rsid w:val="00427DD7"/>
    <w:rsid w:val="0043053F"/>
    <w:rsid w:val="00431504"/>
    <w:rsid w:val="004341E2"/>
    <w:rsid w:val="004347FD"/>
    <w:rsid w:val="004353F0"/>
    <w:rsid w:val="00435762"/>
    <w:rsid w:val="00436572"/>
    <w:rsid w:val="004374D3"/>
    <w:rsid w:val="00440170"/>
    <w:rsid w:val="00440D63"/>
    <w:rsid w:val="00441EA1"/>
    <w:rsid w:val="00442204"/>
    <w:rsid w:val="00442262"/>
    <w:rsid w:val="0044522B"/>
    <w:rsid w:val="004454BB"/>
    <w:rsid w:val="00445A0B"/>
    <w:rsid w:val="00445A69"/>
    <w:rsid w:val="00445F19"/>
    <w:rsid w:val="00450D19"/>
    <w:rsid w:val="0045188A"/>
    <w:rsid w:val="00452DF1"/>
    <w:rsid w:val="00453AFE"/>
    <w:rsid w:val="00453DB5"/>
    <w:rsid w:val="0045421D"/>
    <w:rsid w:val="00455720"/>
    <w:rsid w:val="0045597E"/>
    <w:rsid w:val="00460CE0"/>
    <w:rsid w:val="00460FA9"/>
    <w:rsid w:val="00461431"/>
    <w:rsid w:val="00463417"/>
    <w:rsid w:val="004636E9"/>
    <w:rsid w:val="00463FBE"/>
    <w:rsid w:val="004650E2"/>
    <w:rsid w:val="00467967"/>
    <w:rsid w:val="00467A8E"/>
    <w:rsid w:val="00471FA7"/>
    <w:rsid w:val="004720D2"/>
    <w:rsid w:val="0047287B"/>
    <w:rsid w:val="004738B1"/>
    <w:rsid w:val="004738E8"/>
    <w:rsid w:val="00474744"/>
    <w:rsid w:val="0047692A"/>
    <w:rsid w:val="00477F26"/>
    <w:rsid w:val="0048070C"/>
    <w:rsid w:val="00481E3A"/>
    <w:rsid w:val="0048279D"/>
    <w:rsid w:val="004837CF"/>
    <w:rsid w:val="004840CC"/>
    <w:rsid w:val="00484C40"/>
    <w:rsid w:val="004850E3"/>
    <w:rsid w:val="00485654"/>
    <w:rsid w:val="00485B5F"/>
    <w:rsid w:val="00486F6E"/>
    <w:rsid w:val="00487DA0"/>
    <w:rsid w:val="0049191D"/>
    <w:rsid w:val="0049227C"/>
    <w:rsid w:val="004935BF"/>
    <w:rsid w:val="004943DF"/>
    <w:rsid w:val="0049482E"/>
    <w:rsid w:val="00497D8C"/>
    <w:rsid w:val="00497E48"/>
    <w:rsid w:val="004A1AFF"/>
    <w:rsid w:val="004A2989"/>
    <w:rsid w:val="004A3571"/>
    <w:rsid w:val="004A507B"/>
    <w:rsid w:val="004A6803"/>
    <w:rsid w:val="004A6891"/>
    <w:rsid w:val="004A69A8"/>
    <w:rsid w:val="004B1F51"/>
    <w:rsid w:val="004B3941"/>
    <w:rsid w:val="004B4F45"/>
    <w:rsid w:val="004B4F4E"/>
    <w:rsid w:val="004B510C"/>
    <w:rsid w:val="004C1F51"/>
    <w:rsid w:val="004C4251"/>
    <w:rsid w:val="004C5988"/>
    <w:rsid w:val="004C5B27"/>
    <w:rsid w:val="004C6A23"/>
    <w:rsid w:val="004C78F6"/>
    <w:rsid w:val="004D2C27"/>
    <w:rsid w:val="004D4D33"/>
    <w:rsid w:val="004D5D57"/>
    <w:rsid w:val="004D62A8"/>
    <w:rsid w:val="004D7A0D"/>
    <w:rsid w:val="004D7ADE"/>
    <w:rsid w:val="004E02C3"/>
    <w:rsid w:val="004E035D"/>
    <w:rsid w:val="004E2B2B"/>
    <w:rsid w:val="004E334C"/>
    <w:rsid w:val="004E44E7"/>
    <w:rsid w:val="004E54EE"/>
    <w:rsid w:val="004E56AF"/>
    <w:rsid w:val="004E5727"/>
    <w:rsid w:val="004E58E7"/>
    <w:rsid w:val="004E65A4"/>
    <w:rsid w:val="004E68E2"/>
    <w:rsid w:val="004E69ED"/>
    <w:rsid w:val="004E722A"/>
    <w:rsid w:val="004E730B"/>
    <w:rsid w:val="004E7D02"/>
    <w:rsid w:val="004F05BC"/>
    <w:rsid w:val="004F156F"/>
    <w:rsid w:val="004F22E0"/>
    <w:rsid w:val="004F2E97"/>
    <w:rsid w:val="004F3448"/>
    <w:rsid w:val="004F3919"/>
    <w:rsid w:val="004F3B46"/>
    <w:rsid w:val="004F53B9"/>
    <w:rsid w:val="004F585B"/>
    <w:rsid w:val="004F734F"/>
    <w:rsid w:val="004F7CF9"/>
    <w:rsid w:val="004F7DD7"/>
    <w:rsid w:val="00501041"/>
    <w:rsid w:val="00501419"/>
    <w:rsid w:val="005014FA"/>
    <w:rsid w:val="005040AD"/>
    <w:rsid w:val="005048A8"/>
    <w:rsid w:val="00504B84"/>
    <w:rsid w:val="00504DDC"/>
    <w:rsid w:val="00505A3B"/>
    <w:rsid w:val="005062E3"/>
    <w:rsid w:val="00507D44"/>
    <w:rsid w:val="00507F65"/>
    <w:rsid w:val="00511B33"/>
    <w:rsid w:val="0051353D"/>
    <w:rsid w:val="00516948"/>
    <w:rsid w:val="005169E5"/>
    <w:rsid w:val="00516E59"/>
    <w:rsid w:val="00517559"/>
    <w:rsid w:val="00520391"/>
    <w:rsid w:val="0052065C"/>
    <w:rsid w:val="00520870"/>
    <w:rsid w:val="00520C6C"/>
    <w:rsid w:val="00520F9D"/>
    <w:rsid w:val="00522234"/>
    <w:rsid w:val="00522940"/>
    <w:rsid w:val="00523638"/>
    <w:rsid w:val="00523A1A"/>
    <w:rsid w:val="00524421"/>
    <w:rsid w:val="005245F5"/>
    <w:rsid w:val="00524B57"/>
    <w:rsid w:val="005252E3"/>
    <w:rsid w:val="00527619"/>
    <w:rsid w:val="0052768B"/>
    <w:rsid w:val="005303C5"/>
    <w:rsid w:val="00532DFF"/>
    <w:rsid w:val="005334F5"/>
    <w:rsid w:val="00534334"/>
    <w:rsid w:val="00537E51"/>
    <w:rsid w:val="005403F1"/>
    <w:rsid w:val="0054100F"/>
    <w:rsid w:val="005415CB"/>
    <w:rsid w:val="00542C7C"/>
    <w:rsid w:val="005445E0"/>
    <w:rsid w:val="00544863"/>
    <w:rsid w:val="00545F90"/>
    <w:rsid w:val="00556161"/>
    <w:rsid w:val="005608C0"/>
    <w:rsid w:val="00560EC8"/>
    <w:rsid w:val="00561767"/>
    <w:rsid w:val="00561CB1"/>
    <w:rsid w:val="00562425"/>
    <w:rsid w:val="0056385F"/>
    <w:rsid w:val="005658C9"/>
    <w:rsid w:val="0056625A"/>
    <w:rsid w:val="00566376"/>
    <w:rsid w:val="0056691F"/>
    <w:rsid w:val="00566C40"/>
    <w:rsid w:val="00566D8B"/>
    <w:rsid w:val="0056748A"/>
    <w:rsid w:val="00567800"/>
    <w:rsid w:val="00570E34"/>
    <w:rsid w:val="005710FE"/>
    <w:rsid w:val="005715DD"/>
    <w:rsid w:val="00571AA7"/>
    <w:rsid w:val="0057221C"/>
    <w:rsid w:val="0057261F"/>
    <w:rsid w:val="005729D6"/>
    <w:rsid w:val="00573C9D"/>
    <w:rsid w:val="005743D2"/>
    <w:rsid w:val="00576986"/>
    <w:rsid w:val="00576A04"/>
    <w:rsid w:val="0058007B"/>
    <w:rsid w:val="00581857"/>
    <w:rsid w:val="00582B7D"/>
    <w:rsid w:val="0058339C"/>
    <w:rsid w:val="00585715"/>
    <w:rsid w:val="00586FE8"/>
    <w:rsid w:val="00590535"/>
    <w:rsid w:val="00595145"/>
    <w:rsid w:val="00596A11"/>
    <w:rsid w:val="00596C46"/>
    <w:rsid w:val="0059736C"/>
    <w:rsid w:val="005A0251"/>
    <w:rsid w:val="005A08F6"/>
    <w:rsid w:val="005A1B6D"/>
    <w:rsid w:val="005A36BD"/>
    <w:rsid w:val="005A44C7"/>
    <w:rsid w:val="005A48EA"/>
    <w:rsid w:val="005A5947"/>
    <w:rsid w:val="005A699A"/>
    <w:rsid w:val="005A7C56"/>
    <w:rsid w:val="005B13AA"/>
    <w:rsid w:val="005B2083"/>
    <w:rsid w:val="005B28A1"/>
    <w:rsid w:val="005B2DD5"/>
    <w:rsid w:val="005B42CE"/>
    <w:rsid w:val="005B52AC"/>
    <w:rsid w:val="005B5C95"/>
    <w:rsid w:val="005C0A9E"/>
    <w:rsid w:val="005C3AAE"/>
    <w:rsid w:val="005C3BEF"/>
    <w:rsid w:val="005C44E5"/>
    <w:rsid w:val="005C4A0C"/>
    <w:rsid w:val="005C4A2D"/>
    <w:rsid w:val="005C4EE4"/>
    <w:rsid w:val="005C76F1"/>
    <w:rsid w:val="005C7E53"/>
    <w:rsid w:val="005D1A4F"/>
    <w:rsid w:val="005D2BFA"/>
    <w:rsid w:val="005D2CB0"/>
    <w:rsid w:val="005D3077"/>
    <w:rsid w:val="005D34B9"/>
    <w:rsid w:val="005D40D1"/>
    <w:rsid w:val="005D4719"/>
    <w:rsid w:val="005D54B5"/>
    <w:rsid w:val="005D5D48"/>
    <w:rsid w:val="005D7B28"/>
    <w:rsid w:val="005D7C62"/>
    <w:rsid w:val="005E191B"/>
    <w:rsid w:val="005E570E"/>
    <w:rsid w:val="005E5B1B"/>
    <w:rsid w:val="005E6625"/>
    <w:rsid w:val="005F0ACA"/>
    <w:rsid w:val="005F1293"/>
    <w:rsid w:val="005F1340"/>
    <w:rsid w:val="005F1608"/>
    <w:rsid w:val="005F269C"/>
    <w:rsid w:val="005F3FAA"/>
    <w:rsid w:val="005F466A"/>
    <w:rsid w:val="005F63D4"/>
    <w:rsid w:val="005F6F3E"/>
    <w:rsid w:val="006021A0"/>
    <w:rsid w:val="0060267B"/>
    <w:rsid w:val="006026DF"/>
    <w:rsid w:val="0060375F"/>
    <w:rsid w:val="006045BF"/>
    <w:rsid w:val="0060489E"/>
    <w:rsid w:val="0060492E"/>
    <w:rsid w:val="006054F5"/>
    <w:rsid w:val="00606400"/>
    <w:rsid w:val="0060661B"/>
    <w:rsid w:val="00606C0C"/>
    <w:rsid w:val="00606E3D"/>
    <w:rsid w:val="00607AD2"/>
    <w:rsid w:val="00610686"/>
    <w:rsid w:val="006110DE"/>
    <w:rsid w:val="00611432"/>
    <w:rsid w:val="0061232D"/>
    <w:rsid w:val="0061254E"/>
    <w:rsid w:val="00613787"/>
    <w:rsid w:val="00613CF1"/>
    <w:rsid w:val="0061580D"/>
    <w:rsid w:val="00616558"/>
    <w:rsid w:val="00616E2B"/>
    <w:rsid w:val="00617C5D"/>
    <w:rsid w:val="00620B74"/>
    <w:rsid w:val="006216A6"/>
    <w:rsid w:val="00621816"/>
    <w:rsid w:val="00622066"/>
    <w:rsid w:val="006222FE"/>
    <w:rsid w:val="00623450"/>
    <w:rsid w:val="00623802"/>
    <w:rsid w:val="00623854"/>
    <w:rsid w:val="00624BB7"/>
    <w:rsid w:val="006258A2"/>
    <w:rsid w:val="0062602D"/>
    <w:rsid w:val="0062668A"/>
    <w:rsid w:val="00626E8B"/>
    <w:rsid w:val="006270E0"/>
    <w:rsid w:val="006273AD"/>
    <w:rsid w:val="00630246"/>
    <w:rsid w:val="006307AC"/>
    <w:rsid w:val="00630BE9"/>
    <w:rsid w:val="0063306F"/>
    <w:rsid w:val="00633F90"/>
    <w:rsid w:val="0063477A"/>
    <w:rsid w:val="00635313"/>
    <w:rsid w:val="00635863"/>
    <w:rsid w:val="00635A20"/>
    <w:rsid w:val="00635EB3"/>
    <w:rsid w:val="006370EF"/>
    <w:rsid w:val="00637FA8"/>
    <w:rsid w:val="006402D5"/>
    <w:rsid w:val="006418B7"/>
    <w:rsid w:val="00641FBF"/>
    <w:rsid w:val="006428B2"/>
    <w:rsid w:val="006434C9"/>
    <w:rsid w:val="00645580"/>
    <w:rsid w:val="0064596B"/>
    <w:rsid w:val="00645C62"/>
    <w:rsid w:val="00646102"/>
    <w:rsid w:val="006461E9"/>
    <w:rsid w:val="006462E8"/>
    <w:rsid w:val="00647B48"/>
    <w:rsid w:val="00651157"/>
    <w:rsid w:val="0065203C"/>
    <w:rsid w:val="00652869"/>
    <w:rsid w:val="00652E07"/>
    <w:rsid w:val="0065310B"/>
    <w:rsid w:val="00653705"/>
    <w:rsid w:val="00653743"/>
    <w:rsid w:val="0065393D"/>
    <w:rsid w:val="00653CFC"/>
    <w:rsid w:val="006566A8"/>
    <w:rsid w:val="006570C7"/>
    <w:rsid w:val="006578B6"/>
    <w:rsid w:val="00660CA8"/>
    <w:rsid w:val="00664414"/>
    <w:rsid w:val="006659E0"/>
    <w:rsid w:val="00666056"/>
    <w:rsid w:val="00666078"/>
    <w:rsid w:val="00666762"/>
    <w:rsid w:val="00667F38"/>
    <w:rsid w:val="006703FD"/>
    <w:rsid w:val="0067319C"/>
    <w:rsid w:val="006753C1"/>
    <w:rsid w:val="00676068"/>
    <w:rsid w:val="00676D04"/>
    <w:rsid w:val="00677D61"/>
    <w:rsid w:val="00677DE8"/>
    <w:rsid w:val="006805C2"/>
    <w:rsid w:val="006811BB"/>
    <w:rsid w:val="00681A10"/>
    <w:rsid w:val="006838BA"/>
    <w:rsid w:val="00684051"/>
    <w:rsid w:val="006849E3"/>
    <w:rsid w:val="006860FF"/>
    <w:rsid w:val="00686551"/>
    <w:rsid w:val="00686C25"/>
    <w:rsid w:val="00690E33"/>
    <w:rsid w:val="00690EA4"/>
    <w:rsid w:val="0069160A"/>
    <w:rsid w:val="00691CF6"/>
    <w:rsid w:val="0069237A"/>
    <w:rsid w:val="0069283E"/>
    <w:rsid w:val="006A051A"/>
    <w:rsid w:val="006A0F98"/>
    <w:rsid w:val="006A2460"/>
    <w:rsid w:val="006A2AF9"/>
    <w:rsid w:val="006A3631"/>
    <w:rsid w:val="006A40EB"/>
    <w:rsid w:val="006A4AF1"/>
    <w:rsid w:val="006A50E6"/>
    <w:rsid w:val="006A5493"/>
    <w:rsid w:val="006A6B12"/>
    <w:rsid w:val="006B09BC"/>
    <w:rsid w:val="006B1588"/>
    <w:rsid w:val="006B1C97"/>
    <w:rsid w:val="006B5B21"/>
    <w:rsid w:val="006B5C49"/>
    <w:rsid w:val="006B6AD4"/>
    <w:rsid w:val="006B7CCF"/>
    <w:rsid w:val="006B7F01"/>
    <w:rsid w:val="006C00EF"/>
    <w:rsid w:val="006C0A7E"/>
    <w:rsid w:val="006C10C5"/>
    <w:rsid w:val="006C1C73"/>
    <w:rsid w:val="006C1F9B"/>
    <w:rsid w:val="006C344C"/>
    <w:rsid w:val="006C4C11"/>
    <w:rsid w:val="006C4CC8"/>
    <w:rsid w:val="006C67AA"/>
    <w:rsid w:val="006C78A7"/>
    <w:rsid w:val="006D002A"/>
    <w:rsid w:val="006D0758"/>
    <w:rsid w:val="006D0D27"/>
    <w:rsid w:val="006D2A47"/>
    <w:rsid w:val="006D37FB"/>
    <w:rsid w:val="006D4898"/>
    <w:rsid w:val="006D4A80"/>
    <w:rsid w:val="006D4CDC"/>
    <w:rsid w:val="006D5132"/>
    <w:rsid w:val="006D5186"/>
    <w:rsid w:val="006E035F"/>
    <w:rsid w:val="006E0524"/>
    <w:rsid w:val="006E1E4D"/>
    <w:rsid w:val="006E5F6A"/>
    <w:rsid w:val="006E6AA8"/>
    <w:rsid w:val="006F04BC"/>
    <w:rsid w:val="006F1DCA"/>
    <w:rsid w:val="006F22AF"/>
    <w:rsid w:val="006F28A8"/>
    <w:rsid w:val="006F42A4"/>
    <w:rsid w:val="006F44AA"/>
    <w:rsid w:val="006F4C69"/>
    <w:rsid w:val="006F4C89"/>
    <w:rsid w:val="006F5C07"/>
    <w:rsid w:val="006F6443"/>
    <w:rsid w:val="0070430A"/>
    <w:rsid w:val="00706420"/>
    <w:rsid w:val="00706BE8"/>
    <w:rsid w:val="00706CD6"/>
    <w:rsid w:val="007075D1"/>
    <w:rsid w:val="00710AB2"/>
    <w:rsid w:val="007116B0"/>
    <w:rsid w:val="0071232C"/>
    <w:rsid w:val="00714310"/>
    <w:rsid w:val="0071439C"/>
    <w:rsid w:val="0071628E"/>
    <w:rsid w:val="0071632C"/>
    <w:rsid w:val="0071671F"/>
    <w:rsid w:val="00716A15"/>
    <w:rsid w:val="00717007"/>
    <w:rsid w:val="00717487"/>
    <w:rsid w:val="007204EF"/>
    <w:rsid w:val="00721BEE"/>
    <w:rsid w:val="0072256A"/>
    <w:rsid w:val="00723009"/>
    <w:rsid w:val="00723DFE"/>
    <w:rsid w:val="00725E14"/>
    <w:rsid w:val="00731AA9"/>
    <w:rsid w:val="00731DD2"/>
    <w:rsid w:val="00731F5A"/>
    <w:rsid w:val="0073386F"/>
    <w:rsid w:val="007353CB"/>
    <w:rsid w:val="007366D5"/>
    <w:rsid w:val="007409D9"/>
    <w:rsid w:val="00741518"/>
    <w:rsid w:val="007424ED"/>
    <w:rsid w:val="00742508"/>
    <w:rsid w:val="00742DF4"/>
    <w:rsid w:val="00743588"/>
    <w:rsid w:val="00743772"/>
    <w:rsid w:val="0074421A"/>
    <w:rsid w:val="00744348"/>
    <w:rsid w:val="007449DE"/>
    <w:rsid w:val="00745E08"/>
    <w:rsid w:val="007473DE"/>
    <w:rsid w:val="007516D8"/>
    <w:rsid w:val="00751B52"/>
    <w:rsid w:val="00752998"/>
    <w:rsid w:val="00752F88"/>
    <w:rsid w:val="0075374B"/>
    <w:rsid w:val="00754260"/>
    <w:rsid w:val="007548BB"/>
    <w:rsid w:val="00757B01"/>
    <w:rsid w:val="00761EF3"/>
    <w:rsid w:val="00762837"/>
    <w:rsid w:val="00765B59"/>
    <w:rsid w:val="007667ED"/>
    <w:rsid w:val="0076685A"/>
    <w:rsid w:val="007669B1"/>
    <w:rsid w:val="007701B0"/>
    <w:rsid w:val="00771030"/>
    <w:rsid w:val="0077200E"/>
    <w:rsid w:val="00772E6E"/>
    <w:rsid w:val="0077313E"/>
    <w:rsid w:val="00773AB5"/>
    <w:rsid w:val="00773C92"/>
    <w:rsid w:val="007740F5"/>
    <w:rsid w:val="00774121"/>
    <w:rsid w:val="00774199"/>
    <w:rsid w:val="00774522"/>
    <w:rsid w:val="00775F25"/>
    <w:rsid w:val="0078045B"/>
    <w:rsid w:val="00781DD9"/>
    <w:rsid w:val="0078300E"/>
    <w:rsid w:val="007831CA"/>
    <w:rsid w:val="00783C3C"/>
    <w:rsid w:val="0078596C"/>
    <w:rsid w:val="0078640B"/>
    <w:rsid w:val="00786D4B"/>
    <w:rsid w:val="0078779C"/>
    <w:rsid w:val="00790394"/>
    <w:rsid w:val="00792C92"/>
    <w:rsid w:val="00793574"/>
    <w:rsid w:val="007936D6"/>
    <w:rsid w:val="00794468"/>
    <w:rsid w:val="00794B33"/>
    <w:rsid w:val="00795619"/>
    <w:rsid w:val="00797D16"/>
    <w:rsid w:val="007A3B8F"/>
    <w:rsid w:val="007A4A3D"/>
    <w:rsid w:val="007A6955"/>
    <w:rsid w:val="007B1205"/>
    <w:rsid w:val="007B1AA3"/>
    <w:rsid w:val="007B1EE9"/>
    <w:rsid w:val="007B2637"/>
    <w:rsid w:val="007B3869"/>
    <w:rsid w:val="007B40D6"/>
    <w:rsid w:val="007B414F"/>
    <w:rsid w:val="007B4F85"/>
    <w:rsid w:val="007B56F9"/>
    <w:rsid w:val="007B577E"/>
    <w:rsid w:val="007C1359"/>
    <w:rsid w:val="007C18AF"/>
    <w:rsid w:val="007C1D90"/>
    <w:rsid w:val="007C23A5"/>
    <w:rsid w:val="007C26A5"/>
    <w:rsid w:val="007C29A6"/>
    <w:rsid w:val="007C3A2C"/>
    <w:rsid w:val="007C3B6B"/>
    <w:rsid w:val="007C3C68"/>
    <w:rsid w:val="007C3F87"/>
    <w:rsid w:val="007C40C4"/>
    <w:rsid w:val="007C58B8"/>
    <w:rsid w:val="007C62A8"/>
    <w:rsid w:val="007C65F2"/>
    <w:rsid w:val="007C6E0A"/>
    <w:rsid w:val="007D00B6"/>
    <w:rsid w:val="007D01BA"/>
    <w:rsid w:val="007D0BBD"/>
    <w:rsid w:val="007D1A4B"/>
    <w:rsid w:val="007D3658"/>
    <w:rsid w:val="007D69F0"/>
    <w:rsid w:val="007D7BBE"/>
    <w:rsid w:val="007D7DCF"/>
    <w:rsid w:val="007E3DD6"/>
    <w:rsid w:val="007E3E2E"/>
    <w:rsid w:val="007E485E"/>
    <w:rsid w:val="007E5B19"/>
    <w:rsid w:val="007E6B39"/>
    <w:rsid w:val="007E7884"/>
    <w:rsid w:val="007E7AC4"/>
    <w:rsid w:val="007F12B9"/>
    <w:rsid w:val="007F19D4"/>
    <w:rsid w:val="007F2443"/>
    <w:rsid w:val="007F303D"/>
    <w:rsid w:val="007F44B8"/>
    <w:rsid w:val="007F6910"/>
    <w:rsid w:val="007F6BDC"/>
    <w:rsid w:val="007F7305"/>
    <w:rsid w:val="007F744D"/>
    <w:rsid w:val="007F7A5A"/>
    <w:rsid w:val="0080083A"/>
    <w:rsid w:val="0080324B"/>
    <w:rsid w:val="00804F4B"/>
    <w:rsid w:val="008051C6"/>
    <w:rsid w:val="00805BB2"/>
    <w:rsid w:val="0080674D"/>
    <w:rsid w:val="00807DF6"/>
    <w:rsid w:val="00810095"/>
    <w:rsid w:val="0081124C"/>
    <w:rsid w:val="00812E62"/>
    <w:rsid w:val="00813043"/>
    <w:rsid w:val="0081417C"/>
    <w:rsid w:val="00815212"/>
    <w:rsid w:val="00816086"/>
    <w:rsid w:val="00816CF6"/>
    <w:rsid w:val="008201E3"/>
    <w:rsid w:val="0082142F"/>
    <w:rsid w:val="0082165B"/>
    <w:rsid w:val="00822331"/>
    <w:rsid w:val="00822DCC"/>
    <w:rsid w:val="008233B5"/>
    <w:rsid w:val="008233E6"/>
    <w:rsid w:val="00823B85"/>
    <w:rsid w:val="0082502A"/>
    <w:rsid w:val="008252F7"/>
    <w:rsid w:val="0082610B"/>
    <w:rsid w:val="00826969"/>
    <w:rsid w:val="00827200"/>
    <w:rsid w:val="00827A9A"/>
    <w:rsid w:val="00827AF1"/>
    <w:rsid w:val="00830D56"/>
    <w:rsid w:val="00832091"/>
    <w:rsid w:val="00832528"/>
    <w:rsid w:val="00832BD0"/>
    <w:rsid w:val="00833424"/>
    <w:rsid w:val="008336DA"/>
    <w:rsid w:val="008347D7"/>
    <w:rsid w:val="00834ADD"/>
    <w:rsid w:val="00835284"/>
    <w:rsid w:val="00835CFA"/>
    <w:rsid w:val="00836E97"/>
    <w:rsid w:val="0083741A"/>
    <w:rsid w:val="00837752"/>
    <w:rsid w:val="00837AA3"/>
    <w:rsid w:val="00840885"/>
    <w:rsid w:val="00841EFE"/>
    <w:rsid w:val="008426CF"/>
    <w:rsid w:val="00842C45"/>
    <w:rsid w:val="00842EB0"/>
    <w:rsid w:val="008446C2"/>
    <w:rsid w:val="008453E0"/>
    <w:rsid w:val="00846EF2"/>
    <w:rsid w:val="008475D2"/>
    <w:rsid w:val="00847EA3"/>
    <w:rsid w:val="00850033"/>
    <w:rsid w:val="00851673"/>
    <w:rsid w:val="0085252F"/>
    <w:rsid w:val="00852729"/>
    <w:rsid w:val="0085524B"/>
    <w:rsid w:val="008559B3"/>
    <w:rsid w:val="00855B8F"/>
    <w:rsid w:val="00855F27"/>
    <w:rsid w:val="00855FE9"/>
    <w:rsid w:val="00856DD0"/>
    <w:rsid w:val="00856F18"/>
    <w:rsid w:val="0085727B"/>
    <w:rsid w:val="00857702"/>
    <w:rsid w:val="00857C8D"/>
    <w:rsid w:val="0086053C"/>
    <w:rsid w:val="00861765"/>
    <w:rsid w:val="0086281F"/>
    <w:rsid w:val="00863221"/>
    <w:rsid w:val="00864568"/>
    <w:rsid w:val="00864E1C"/>
    <w:rsid w:val="008667D8"/>
    <w:rsid w:val="00870827"/>
    <w:rsid w:val="0087144F"/>
    <w:rsid w:val="008717EC"/>
    <w:rsid w:val="00871CE8"/>
    <w:rsid w:val="00874108"/>
    <w:rsid w:val="00874F28"/>
    <w:rsid w:val="008766E7"/>
    <w:rsid w:val="00877907"/>
    <w:rsid w:val="00877A6B"/>
    <w:rsid w:val="00880517"/>
    <w:rsid w:val="00880CB9"/>
    <w:rsid w:val="0088190F"/>
    <w:rsid w:val="00881A48"/>
    <w:rsid w:val="00881AC5"/>
    <w:rsid w:val="00881F0D"/>
    <w:rsid w:val="00884A0F"/>
    <w:rsid w:val="00886079"/>
    <w:rsid w:val="008864AD"/>
    <w:rsid w:val="00886CC9"/>
    <w:rsid w:val="00886F70"/>
    <w:rsid w:val="0089001F"/>
    <w:rsid w:val="0089036F"/>
    <w:rsid w:val="00890813"/>
    <w:rsid w:val="00890BCF"/>
    <w:rsid w:val="00895077"/>
    <w:rsid w:val="0089570D"/>
    <w:rsid w:val="00896234"/>
    <w:rsid w:val="008966CE"/>
    <w:rsid w:val="008967A2"/>
    <w:rsid w:val="00896E30"/>
    <w:rsid w:val="00897FE4"/>
    <w:rsid w:val="008A247F"/>
    <w:rsid w:val="008A42D3"/>
    <w:rsid w:val="008A50EB"/>
    <w:rsid w:val="008A5EF6"/>
    <w:rsid w:val="008A6FDA"/>
    <w:rsid w:val="008B0377"/>
    <w:rsid w:val="008B0391"/>
    <w:rsid w:val="008B069D"/>
    <w:rsid w:val="008B0B5F"/>
    <w:rsid w:val="008B0D86"/>
    <w:rsid w:val="008B3152"/>
    <w:rsid w:val="008B35A1"/>
    <w:rsid w:val="008B4E20"/>
    <w:rsid w:val="008B5FA9"/>
    <w:rsid w:val="008B6385"/>
    <w:rsid w:val="008B65F4"/>
    <w:rsid w:val="008B6D33"/>
    <w:rsid w:val="008C0DC8"/>
    <w:rsid w:val="008C153F"/>
    <w:rsid w:val="008C1EE3"/>
    <w:rsid w:val="008C30D9"/>
    <w:rsid w:val="008C5989"/>
    <w:rsid w:val="008C720A"/>
    <w:rsid w:val="008C7930"/>
    <w:rsid w:val="008D0096"/>
    <w:rsid w:val="008D0B5C"/>
    <w:rsid w:val="008D214D"/>
    <w:rsid w:val="008D3789"/>
    <w:rsid w:val="008D476E"/>
    <w:rsid w:val="008D47A5"/>
    <w:rsid w:val="008D552A"/>
    <w:rsid w:val="008D62B6"/>
    <w:rsid w:val="008D6445"/>
    <w:rsid w:val="008D725D"/>
    <w:rsid w:val="008D76EE"/>
    <w:rsid w:val="008E16C4"/>
    <w:rsid w:val="008E37DF"/>
    <w:rsid w:val="008E4284"/>
    <w:rsid w:val="008E5CF7"/>
    <w:rsid w:val="008E65E1"/>
    <w:rsid w:val="008F09B3"/>
    <w:rsid w:val="008F34A9"/>
    <w:rsid w:val="008F4315"/>
    <w:rsid w:val="008F47AD"/>
    <w:rsid w:val="008F489F"/>
    <w:rsid w:val="008F48EE"/>
    <w:rsid w:val="008F51B6"/>
    <w:rsid w:val="008F5962"/>
    <w:rsid w:val="008F5F11"/>
    <w:rsid w:val="008F7724"/>
    <w:rsid w:val="008F77A4"/>
    <w:rsid w:val="009012DD"/>
    <w:rsid w:val="0090245B"/>
    <w:rsid w:val="009039CC"/>
    <w:rsid w:val="009065A7"/>
    <w:rsid w:val="0090662D"/>
    <w:rsid w:val="00906D35"/>
    <w:rsid w:val="00907FAF"/>
    <w:rsid w:val="009114B7"/>
    <w:rsid w:val="00912EE7"/>
    <w:rsid w:val="0091327B"/>
    <w:rsid w:val="00914391"/>
    <w:rsid w:val="009169E0"/>
    <w:rsid w:val="00916AB5"/>
    <w:rsid w:val="0091726F"/>
    <w:rsid w:val="00921CDF"/>
    <w:rsid w:val="00921E68"/>
    <w:rsid w:val="009223A1"/>
    <w:rsid w:val="009225E5"/>
    <w:rsid w:val="009238BF"/>
    <w:rsid w:val="009241CA"/>
    <w:rsid w:val="00924360"/>
    <w:rsid w:val="0092639F"/>
    <w:rsid w:val="00926C2E"/>
    <w:rsid w:val="00926CBF"/>
    <w:rsid w:val="00927246"/>
    <w:rsid w:val="00927DEC"/>
    <w:rsid w:val="009302D6"/>
    <w:rsid w:val="00931087"/>
    <w:rsid w:val="00931A34"/>
    <w:rsid w:val="009329A8"/>
    <w:rsid w:val="00941BB3"/>
    <w:rsid w:val="00942E27"/>
    <w:rsid w:val="009434E7"/>
    <w:rsid w:val="0094424A"/>
    <w:rsid w:val="00945529"/>
    <w:rsid w:val="00946DDF"/>
    <w:rsid w:val="0095038B"/>
    <w:rsid w:val="00950DF4"/>
    <w:rsid w:val="009515EB"/>
    <w:rsid w:val="00951AEE"/>
    <w:rsid w:val="00952128"/>
    <w:rsid w:val="009554CA"/>
    <w:rsid w:val="00956425"/>
    <w:rsid w:val="009575B7"/>
    <w:rsid w:val="009600E3"/>
    <w:rsid w:val="0096088A"/>
    <w:rsid w:val="009611FD"/>
    <w:rsid w:val="0096204E"/>
    <w:rsid w:val="009628A2"/>
    <w:rsid w:val="00965920"/>
    <w:rsid w:val="00965A35"/>
    <w:rsid w:val="00966461"/>
    <w:rsid w:val="0096707B"/>
    <w:rsid w:val="0096774D"/>
    <w:rsid w:val="00970830"/>
    <w:rsid w:val="009714ED"/>
    <w:rsid w:val="00971EC9"/>
    <w:rsid w:val="00972393"/>
    <w:rsid w:val="009735BB"/>
    <w:rsid w:val="009746BE"/>
    <w:rsid w:val="00974C2C"/>
    <w:rsid w:val="00974D19"/>
    <w:rsid w:val="009759C6"/>
    <w:rsid w:val="00977505"/>
    <w:rsid w:val="0098104E"/>
    <w:rsid w:val="009815DC"/>
    <w:rsid w:val="00982DCC"/>
    <w:rsid w:val="009839CA"/>
    <w:rsid w:val="00983F37"/>
    <w:rsid w:val="00983FBF"/>
    <w:rsid w:val="009847D4"/>
    <w:rsid w:val="00985159"/>
    <w:rsid w:val="0098557D"/>
    <w:rsid w:val="009856EE"/>
    <w:rsid w:val="00985D39"/>
    <w:rsid w:val="009860C7"/>
    <w:rsid w:val="00986B73"/>
    <w:rsid w:val="00986B86"/>
    <w:rsid w:val="00986CA3"/>
    <w:rsid w:val="009870A1"/>
    <w:rsid w:val="0098771D"/>
    <w:rsid w:val="00987F66"/>
    <w:rsid w:val="009905D7"/>
    <w:rsid w:val="00991A77"/>
    <w:rsid w:val="00991E97"/>
    <w:rsid w:val="00992B70"/>
    <w:rsid w:val="00992DDE"/>
    <w:rsid w:val="00993915"/>
    <w:rsid w:val="0099522B"/>
    <w:rsid w:val="00995289"/>
    <w:rsid w:val="009964A3"/>
    <w:rsid w:val="00997670"/>
    <w:rsid w:val="009A18CC"/>
    <w:rsid w:val="009A32DC"/>
    <w:rsid w:val="009A4D47"/>
    <w:rsid w:val="009A4F3B"/>
    <w:rsid w:val="009A521A"/>
    <w:rsid w:val="009A5F11"/>
    <w:rsid w:val="009B02F1"/>
    <w:rsid w:val="009B0CBC"/>
    <w:rsid w:val="009B13A7"/>
    <w:rsid w:val="009B1F02"/>
    <w:rsid w:val="009B3295"/>
    <w:rsid w:val="009B3717"/>
    <w:rsid w:val="009B5BEE"/>
    <w:rsid w:val="009B6955"/>
    <w:rsid w:val="009B7229"/>
    <w:rsid w:val="009B7B35"/>
    <w:rsid w:val="009C01B9"/>
    <w:rsid w:val="009C0D6B"/>
    <w:rsid w:val="009C11AE"/>
    <w:rsid w:val="009C1869"/>
    <w:rsid w:val="009C2D70"/>
    <w:rsid w:val="009C389E"/>
    <w:rsid w:val="009C3D1B"/>
    <w:rsid w:val="009C3E16"/>
    <w:rsid w:val="009C4FF1"/>
    <w:rsid w:val="009C5B18"/>
    <w:rsid w:val="009C6407"/>
    <w:rsid w:val="009C6D8F"/>
    <w:rsid w:val="009D07B0"/>
    <w:rsid w:val="009D169B"/>
    <w:rsid w:val="009D1883"/>
    <w:rsid w:val="009D3682"/>
    <w:rsid w:val="009D4189"/>
    <w:rsid w:val="009D4F96"/>
    <w:rsid w:val="009D668A"/>
    <w:rsid w:val="009E0483"/>
    <w:rsid w:val="009E1097"/>
    <w:rsid w:val="009E2A70"/>
    <w:rsid w:val="009E2D4B"/>
    <w:rsid w:val="009E31DC"/>
    <w:rsid w:val="009E3DD7"/>
    <w:rsid w:val="009E4155"/>
    <w:rsid w:val="009E42D6"/>
    <w:rsid w:val="009E56D1"/>
    <w:rsid w:val="009E57F3"/>
    <w:rsid w:val="009E6F35"/>
    <w:rsid w:val="009E7294"/>
    <w:rsid w:val="009F0318"/>
    <w:rsid w:val="009F0703"/>
    <w:rsid w:val="009F159E"/>
    <w:rsid w:val="009F22A9"/>
    <w:rsid w:val="009F60F2"/>
    <w:rsid w:val="009F649F"/>
    <w:rsid w:val="009F69B7"/>
    <w:rsid w:val="009F6CDC"/>
    <w:rsid w:val="009F71B7"/>
    <w:rsid w:val="009F779F"/>
    <w:rsid w:val="009F78CC"/>
    <w:rsid w:val="009F7F99"/>
    <w:rsid w:val="00A009C4"/>
    <w:rsid w:val="00A00E0D"/>
    <w:rsid w:val="00A0127E"/>
    <w:rsid w:val="00A02EAD"/>
    <w:rsid w:val="00A04879"/>
    <w:rsid w:val="00A049F4"/>
    <w:rsid w:val="00A057C8"/>
    <w:rsid w:val="00A057F6"/>
    <w:rsid w:val="00A07FF6"/>
    <w:rsid w:val="00A10964"/>
    <w:rsid w:val="00A11BB7"/>
    <w:rsid w:val="00A1386D"/>
    <w:rsid w:val="00A141A9"/>
    <w:rsid w:val="00A147FE"/>
    <w:rsid w:val="00A16B46"/>
    <w:rsid w:val="00A1764C"/>
    <w:rsid w:val="00A20115"/>
    <w:rsid w:val="00A202A5"/>
    <w:rsid w:val="00A20338"/>
    <w:rsid w:val="00A208D8"/>
    <w:rsid w:val="00A20A77"/>
    <w:rsid w:val="00A212A3"/>
    <w:rsid w:val="00A258DA"/>
    <w:rsid w:val="00A26E73"/>
    <w:rsid w:val="00A2747C"/>
    <w:rsid w:val="00A31F1F"/>
    <w:rsid w:val="00A32DA2"/>
    <w:rsid w:val="00A33C51"/>
    <w:rsid w:val="00A33E75"/>
    <w:rsid w:val="00A34740"/>
    <w:rsid w:val="00A3538C"/>
    <w:rsid w:val="00A3586C"/>
    <w:rsid w:val="00A358F6"/>
    <w:rsid w:val="00A35D3C"/>
    <w:rsid w:val="00A35EC4"/>
    <w:rsid w:val="00A3627F"/>
    <w:rsid w:val="00A37BDC"/>
    <w:rsid w:val="00A37E52"/>
    <w:rsid w:val="00A407C8"/>
    <w:rsid w:val="00A40C23"/>
    <w:rsid w:val="00A4133D"/>
    <w:rsid w:val="00A42DD5"/>
    <w:rsid w:val="00A431DF"/>
    <w:rsid w:val="00A45902"/>
    <w:rsid w:val="00A46DC0"/>
    <w:rsid w:val="00A473ED"/>
    <w:rsid w:val="00A47768"/>
    <w:rsid w:val="00A50804"/>
    <w:rsid w:val="00A5086B"/>
    <w:rsid w:val="00A5270F"/>
    <w:rsid w:val="00A52B7D"/>
    <w:rsid w:val="00A530A1"/>
    <w:rsid w:val="00A54283"/>
    <w:rsid w:val="00A545EE"/>
    <w:rsid w:val="00A556B0"/>
    <w:rsid w:val="00A57BCB"/>
    <w:rsid w:val="00A57C13"/>
    <w:rsid w:val="00A6033A"/>
    <w:rsid w:val="00A611A0"/>
    <w:rsid w:val="00A61C42"/>
    <w:rsid w:val="00A624A0"/>
    <w:rsid w:val="00A6358B"/>
    <w:rsid w:val="00A64466"/>
    <w:rsid w:val="00A64CF2"/>
    <w:rsid w:val="00A65305"/>
    <w:rsid w:val="00A65400"/>
    <w:rsid w:val="00A668CB"/>
    <w:rsid w:val="00A66984"/>
    <w:rsid w:val="00A71B35"/>
    <w:rsid w:val="00A71ECD"/>
    <w:rsid w:val="00A73208"/>
    <w:rsid w:val="00A73913"/>
    <w:rsid w:val="00A73BA1"/>
    <w:rsid w:val="00A73DB3"/>
    <w:rsid w:val="00A75374"/>
    <w:rsid w:val="00A75707"/>
    <w:rsid w:val="00A7596C"/>
    <w:rsid w:val="00A75B49"/>
    <w:rsid w:val="00A80645"/>
    <w:rsid w:val="00A80D6A"/>
    <w:rsid w:val="00A82C05"/>
    <w:rsid w:val="00A8403F"/>
    <w:rsid w:val="00A84110"/>
    <w:rsid w:val="00A84530"/>
    <w:rsid w:val="00A86702"/>
    <w:rsid w:val="00A86769"/>
    <w:rsid w:val="00A87779"/>
    <w:rsid w:val="00A87CA4"/>
    <w:rsid w:val="00A92205"/>
    <w:rsid w:val="00A92611"/>
    <w:rsid w:val="00A92C35"/>
    <w:rsid w:val="00A93735"/>
    <w:rsid w:val="00A93EB7"/>
    <w:rsid w:val="00A9434C"/>
    <w:rsid w:val="00A94960"/>
    <w:rsid w:val="00A95278"/>
    <w:rsid w:val="00A95E25"/>
    <w:rsid w:val="00AA0097"/>
    <w:rsid w:val="00AA0AAD"/>
    <w:rsid w:val="00AA168C"/>
    <w:rsid w:val="00AA2069"/>
    <w:rsid w:val="00AA2782"/>
    <w:rsid w:val="00AA338E"/>
    <w:rsid w:val="00AA3A10"/>
    <w:rsid w:val="00AA78FF"/>
    <w:rsid w:val="00AA7E69"/>
    <w:rsid w:val="00AB02D3"/>
    <w:rsid w:val="00AB04C7"/>
    <w:rsid w:val="00AB05B7"/>
    <w:rsid w:val="00AB104E"/>
    <w:rsid w:val="00AB1C39"/>
    <w:rsid w:val="00AB22BC"/>
    <w:rsid w:val="00AB3EF2"/>
    <w:rsid w:val="00AB4064"/>
    <w:rsid w:val="00AB5787"/>
    <w:rsid w:val="00AB610E"/>
    <w:rsid w:val="00AB623F"/>
    <w:rsid w:val="00AB63DC"/>
    <w:rsid w:val="00AB6749"/>
    <w:rsid w:val="00AB6F93"/>
    <w:rsid w:val="00AB7EF2"/>
    <w:rsid w:val="00AC00A3"/>
    <w:rsid w:val="00AC10C0"/>
    <w:rsid w:val="00AC32A2"/>
    <w:rsid w:val="00AC3805"/>
    <w:rsid w:val="00AC4127"/>
    <w:rsid w:val="00AC6A96"/>
    <w:rsid w:val="00AC7DC0"/>
    <w:rsid w:val="00AD067C"/>
    <w:rsid w:val="00AD0789"/>
    <w:rsid w:val="00AD0852"/>
    <w:rsid w:val="00AD0AB8"/>
    <w:rsid w:val="00AD0B2C"/>
    <w:rsid w:val="00AD2881"/>
    <w:rsid w:val="00AD2A3A"/>
    <w:rsid w:val="00AD4D3E"/>
    <w:rsid w:val="00AD5E76"/>
    <w:rsid w:val="00AD672C"/>
    <w:rsid w:val="00AD72D9"/>
    <w:rsid w:val="00AD7556"/>
    <w:rsid w:val="00AE040B"/>
    <w:rsid w:val="00AE063F"/>
    <w:rsid w:val="00AE0BFB"/>
    <w:rsid w:val="00AE1048"/>
    <w:rsid w:val="00AE20BF"/>
    <w:rsid w:val="00AE238F"/>
    <w:rsid w:val="00AE27C6"/>
    <w:rsid w:val="00AE3B5A"/>
    <w:rsid w:val="00AE4DC5"/>
    <w:rsid w:val="00AE5462"/>
    <w:rsid w:val="00AE7471"/>
    <w:rsid w:val="00AF112B"/>
    <w:rsid w:val="00AF19B1"/>
    <w:rsid w:val="00AF3BB6"/>
    <w:rsid w:val="00AF53B2"/>
    <w:rsid w:val="00AF5D6F"/>
    <w:rsid w:val="00AF66A2"/>
    <w:rsid w:val="00AF70D2"/>
    <w:rsid w:val="00B01285"/>
    <w:rsid w:val="00B02EBE"/>
    <w:rsid w:val="00B0333F"/>
    <w:rsid w:val="00B061B7"/>
    <w:rsid w:val="00B07450"/>
    <w:rsid w:val="00B101A8"/>
    <w:rsid w:val="00B105DD"/>
    <w:rsid w:val="00B127F3"/>
    <w:rsid w:val="00B128D7"/>
    <w:rsid w:val="00B12A5B"/>
    <w:rsid w:val="00B132DB"/>
    <w:rsid w:val="00B13340"/>
    <w:rsid w:val="00B143BE"/>
    <w:rsid w:val="00B14C0C"/>
    <w:rsid w:val="00B159CE"/>
    <w:rsid w:val="00B17039"/>
    <w:rsid w:val="00B170AC"/>
    <w:rsid w:val="00B179C2"/>
    <w:rsid w:val="00B21249"/>
    <w:rsid w:val="00B23907"/>
    <w:rsid w:val="00B23A19"/>
    <w:rsid w:val="00B23EF3"/>
    <w:rsid w:val="00B24E63"/>
    <w:rsid w:val="00B2534A"/>
    <w:rsid w:val="00B255A5"/>
    <w:rsid w:val="00B25DB4"/>
    <w:rsid w:val="00B25DEC"/>
    <w:rsid w:val="00B26550"/>
    <w:rsid w:val="00B27DF6"/>
    <w:rsid w:val="00B27FC9"/>
    <w:rsid w:val="00B30865"/>
    <w:rsid w:val="00B30937"/>
    <w:rsid w:val="00B33501"/>
    <w:rsid w:val="00B33B8E"/>
    <w:rsid w:val="00B36455"/>
    <w:rsid w:val="00B365C9"/>
    <w:rsid w:val="00B36FF4"/>
    <w:rsid w:val="00B40803"/>
    <w:rsid w:val="00B412BD"/>
    <w:rsid w:val="00B42E9C"/>
    <w:rsid w:val="00B432A4"/>
    <w:rsid w:val="00B449EF"/>
    <w:rsid w:val="00B45142"/>
    <w:rsid w:val="00B462EE"/>
    <w:rsid w:val="00B476E3"/>
    <w:rsid w:val="00B47734"/>
    <w:rsid w:val="00B4786F"/>
    <w:rsid w:val="00B51708"/>
    <w:rsid w:val="00B52059"/>
    <w:rsid w:val="00B5230A"/>
    <w:rsid w:val="00B537CF"/>
    <w:rsid w:val="00B551C2"/>
    <w:rsid w:val="00B559C3"/>
    <w:rsid w:val="00B56023"/>
    <w:rsid w:val="00B56F01"/>
    <w:rsid w:val="00B57487"/>
    <w:rsid w:val="00B576FD"/>
    <w:rsid w:val="00B57DEB"/>
    <w:rsid w:val="00B602C6"/>
    <w:rsid w:val="00B62084"/>
    <w:rsid w:val="00B621D1"/>
    <w:rsid w:val="00B63660"/>
    <w:rsid w:val="00B637E8"/>
    <w:rsid w:val="00B64A1A"/>
    <w:rsid w:val="00B6569B"/>
    <w:rsid w:val="00B65EC8"/>
    <w:rsid w:val="00B6628B"/>
    <w:rsid w:val="00B662FC"/>
    <w:rsid w:val="00B66B29"/>
    <w:rsid w:val="00B71DBE"/>
    <w:rsid w:val="00B71DF5"/>
    <w:rsid w:val="00B7452A"/>
    <w:rsid w:val="00B7554B"/>
    <w:rsid w:val="00B75598"/>
    <w:rsid w:val="00B7645A"/>
    <w:rsid w:val="00B7648E"/>
    <w:rsid w:val="00B81BDE"/>
    <w:rsid w:val="00B831E0"/>
    <w:rsid w:val="00B83317"/>
    <w:rsid w:val="00B8382D"/>
    <w:rsid w:val="00B84665"/>
    <w:rsid w:val="00B85426"/>
    <w:rsid w:val="00B85CFD"/>
    <w:rsid w:val="00B85E89"/>
    <w:rsid w:val="00B8612D"/>
    <w:rsid w:val="00B86589"/>
    <w:rsid w:val="00B86A58"/>
    <w:rsid w:val="00B86F7C"/>
    <w:rsid w:val="00B90099"/>
    <w:rsid w:val="00B9093E"/>
    <w:rsid w:val="00B90EFE"/>
    <w:rsid w:val="00B90F36"/>
    <w:rsid w:val="00B9459F"/>
    <w:rsid w:val="00B94DD6"/>
    <w:rsid w:val="00B95C35"/>
    <w:rsid w:val="00B96C0C"/>
    <w:rsid w:val="00B9702B"/>
    <w:rsid w:val="00B973EA"/>
    <w:rsid w:val="00BA1A84"/>
    <w:rsid w:val="00BA2FE7"/>
    <w:rsid w:val="00BA38B7"/>
    <w:rsid w:val="00BA3DC5"/>
    <w:rsid w:val="00BA63C1"/>
    <w:rsid w:val="00BB0115"/>
    <w:rsid w:val="00BB0B51"/>
    <w:rsid w:val="00BB1EE0"/>
    <w:rsid w:val="00BB27CB"/>
    <w:rsid w:val="00BB3054"/>
    <w:rsid w:val="00BB35F0"/>
    <w:rsid w:val="00BB3DE1"/>
    <w:rsid w:val="00BB4963"/>
    <w:rsid w:val="00BB4BCC"/>
    <w:rsid w:val="00BB5246"/>
    <w:rsid w:val="00BB5C82"/>
    <w:rsid w:val="00BB5DED"/>
    <w:rsid w:val="00BB5EEB"/>
    <w:rsid w:val="00BB7349"/>
    <w:rsid w:val="00BC2454"/>
    <w:rsid w:val="00BC2507"/>
    <w:rsid w:val="00BC347F"/>
    <w:rsid w:val="00BC45A8"/>
    <w:rsid w:val="00BC5A58"/>
    <w:rsid w:val="00BC5AF8"/>
    <w:rsid w:val="00BC66BE"/>
    <w:rsid w:val="00BC7716"/>
    <w:rsid w:val="00BD0911"/>
    <w:rsid w:val="00BD0F1A"/>
    <w:rsid w:val="00BD1148"/>
    <w:rsid w:val="00BD1BF3"/>
    <w:rsid w:val="00BD314A"/>
    <w:rsid w:val="00BD358E"/>
    <w:rsid w:val="00BD3E71"/>
    <w:rsid w:val="00BD4C24"/>
    <w:rsid w:val="00BD4DD2"/>
    <w:rsid w:val="00BD599D"/>
    <w:rsid w:val="00BD6515"/>
    <w:rsid w:val="00BD7790"/>
    <w:rsid w:val="00BE1484"/>
    <w:rsid w:val="00BE2915"/>
    <w:rsid w:val="00BE2CC8"/>
    <w:rsid w:val="00BE3CFB"/>
    <w:rsid w:val="00BE5628"/>
    <w:rsid w:val="00BE73FC"/>
    <w:rsid w:val="00BF0555"/>
    <w:rsid w:val="00BF2A43"/>
    <w:rsid w:val="00BF39C2"/>
    <w:rsid w:val="00BF3A4F"/>
    <w:rsid w:val="00BF6821"/>
    <w:rsid w:val="00C00176"/>
    <w:rsid w:val="00C01972"/>
    <w:rsid w:val="00C037BE"/>
    <w:rsid w:val="00C038A0"/>
    <w:rsid w:val="00C04198"/>
    <w:rsid w:val="00C04402"/>
    <w:rsid w:val="00C0519E"/>
    <w:rsid w:val="00C05227"/>
    <w:rsid w:val="00C06CF1"/>
    <w:rsid w:val="00C11B3E"/>
    <w:rsid w:val="00C11D41"/>
    <w:rsid w:val="00C126B1"/>
    <w:rsid w:val="00C12E52"/>
    <w:rsid w:val="00C13431"/>
    <w:rsid w:val="00C14213"/>
    <w:rsid w:val="00C1438B"/>
    <w:rsid w:val="00C16E15"/>
    <w:rsid w:val="00C178F9"/>
    <w:rsid w:val="00C2193D"/>
    <w:rsid w:val="00C235C4"/>
    <w:rsid w:val="00C267B8"/>
    <w:rsid w:val="00C26E8C"/>
    <w:rsid w:val="00C30235"/>
    <w:rsid w:val="00C30459"/>
    <w:rsid w:val="00C316C7"/>
    <w:rsid w:val="00C32472"/>
    <w:rsid w:val="00C33A3D"/>
    <w:rsid w:val="00C35490"/>
    <w:rsid w:val="00C35B50"/>
    <w:rsid w:val="00C36D76"/>
    <w:rsid w:val="00C37FD2"/>
    <w:rsid w:val="00C4002F"/>
    <w:rsid w:val="00C432BA"/>
    <w:rsid w:val="00C434E2"/>
    <w:rsid w:val="00C43518"/>
    <w:rsid w:val="00C44010"/>
    <w:rsid w:val="00C445F1"/>
    <w:rsid w:val="00C44E0F"/>
    <w:rsid w:val="00C50270"/>
    <w:rsid w:val="00C50C50"/>
    <w:rsid w:val="00C527C4"/>
    <w:rsid w:val="00C52F74"/>
    <w:rsid w:val="00C5470F"/>
    <w:rsid w:val="00C574E6"/>
    <w:rsid w:val="00C6150C"/>
    <w:rsid w:val="00C61BBA"/>
    <w:rsid w:val="00C61F39"/>
    <w:rsid w:val="00C64A93"/>
    <w:rsid w:val="00C64D79"/>
    <w:rsid w:val="00C64F81"/>
    <w:rsid w:val="00C659F0"/>
    <w:rsid w:val="00C65ED5"/>
    <w:rsid w:val="00C66068"/>
    <w:rsid w:val="00C67690"/>
    <w:rsid w:val="00C7143E"/>
    <w:rsid w:val="00C73999"/>
    <w:rsid w:val="00C7428B"/>
    <w:rsid w:val="00C7429F"/>
    <w:rsid w:val="00C74300"/>
    <w:rsid w:val="00C76913"/>
    <w:rsid w:val="00C808C5"/>
    <w:rsid w:val="00C83C73"/>
    <w:rsid w:val="00C84458"/>
    <w:rsid w:val="00C8737B"/>
    <w:rsid w:val="00C91299"/>
    <w:rsid w:val="00C915C8"/>
    <w:rsid w:val="00C930D9"/>
    <w:rsid w:val="00C9336A"/>
    <w:rsid w:val="00C9349A"/>
    <w:rsid w:val="00C9463E"/>
    <w:rsid w:val="00C94DB1"/>
    <w:rsid w:val="00C96DC6"/>
    <w:rsid w:val="00C97D65"/>
    <w:rsid w:val="00CA1CA8"/>
    <w:rsid w:val="00CA2D35"/>
    <w:rsid w:val="00CA3AEA"/>
    <w:rsid w:val="00CA3FA3"/>
    <w:rsid w:val="00CA406B"/>
    <w:rsid w:val="00CA46A7"/>
    <w:rsid w:val="00CA4FEC"/>
    <w:rsid w:val="00CA4FF0"/>
    <w:rsid w:val="00CA4FFC"/>
    <w:rsid w:val="00CA6359"/>
    <w:rsid w:val="00CA674D"/>
    <w:rsid w:val="00CA70B4"/>
    <w:rsid w:val="00CB0692"/>
    <w:rsid w:val="00CB08DA"/>
    <w:rsid w:val="00CB14F0"/>
    <w:rsid w:val="00CB1889"/>
    <w:rsid w:val="00CB18A1"/>
    <w:rsid w:val="00CB7946"/>
    <w:rsid w:val="00CB7F1B"/>
    <w:rsid w:val="00CC0FEA"/>
    <w:rsid w:val="00CC1468"/>
    <w:rsid w:val="00CC26EF"/>
    <w:rsid w:val="00CC2C8E"/>
    <w:rsid w:val="00CC3875"/>
    <w:rsid w:val="00CC3C99"/>
    <w:rsid w:val="00CC4FA9"/>
    <w:rsid w:val="00CC53E3"/>
    <w:rsid w:val="00CC60D8"/>
    <w:rsid w:val="00CC7F0A"/>
    <w:rsid w:val="00CD0186"/>
    <w:rsid w:val="00CD113C"/>
    <w:rsid w:val="00CD1F67"/>
    <w:rsid w:val="00CD2111"/>
    <w:rsid w:val="00CD2511"/>
    <w:rsid w:val="00CD308B"/>
    <w:rsid w:val="00CD497C"/>
    <w:rsid w:val="00CD6194"/>
    <w:rsid w:val="00CD6366"/>
    <w:rsid w:val="00CD7897"/>
    <w:rsid w:val="00CE1F7F"/>
    <w:rsid w:val="00CE2007"/>
    <w:rsid w:val="00CE22DA"/>
    <w:rsid w:val="00CE480A"/>
    <w:rsid w:val="00CE5A59"/>
    <w:rsid w:val="00CE5D23"/>
    <w:rsid w:val="00CE6A18"/>
    <w:rsid w:val="00CE7462"/>
    <w:rsid w:val="00CE77CD"/>
    <w:rsid w:val="00CE7F64"/>
    <w:rsid w:val="00CF0B95"/>
    <w:rsid w:val="00CF1309"/>
    <w:rsid w:val="00CF1D7D"/>
    <w:rsid w:val="00CF2083"/>
    <w:rsid w:val="00CF2D8A"/>
    <w:rsid w:val="00CF4225"/>
    <w:rsid w:val="00CF4EAA"/>
    <w:rsid w:val="00CF5460"/>
    <w:rsid w:val="00CF77A1"/>
    <w:rsid w:val="00CF7DA4"/>
    <w:rsid w:val="00CF7E5F"/>
    <w:rsid w:val="00D02B16"/>
    <w:rsid w:val="00D0345E"/>
    <w:rsid w:val="00D04F4C"/>
    <w:rsid w:val="00D06986"/>
    <w:rsid w:val="00D071D9"/>
    <w:rsid w:val="00D07786"/>
    <w:rsid w:val="00D078A6"/>
    <w:rsid w:val="00D103FF"/>
    <w:rsid w:val="00D105C8"/>
    <w:rsid w:val="00D1072A"/>
    <w:rsid w:val="00D11104"/>
    <w:rsid w:val="00D128C8"/>
    <w:rsid w:val="00D132AB"/>
    <w:rsid w:val="00D13AA0"/>
    <w:rsid w:val="00D13E5B"/>
    <w:rsid w:val="00D143FD"/>
    <w:rsid w:val="00D1440A"/>
    <w:rsid w:val="00D145FE"/>
    <w:rsid w:val="00D14F86"/>
    <w:rsid w:val="00D1580C"/>
    <w:rsid w:val="00D1590D"/>
    <w:rsid w:val="00D1645F"/>
    <w:rsid w:val="00D16CF2"/>
    <w:rsid w:val="00D2007F"/>
    <w:rsid w:val="00D202A7"/>
    <w:rsid w:val="00D22A12"/>
    <w:rsid w:val="00D232A8"/>
    <w:rsid w:val="00D23658"/>
    <w:rsid w:val="00D25186"/>
    <w:rsid w:val="00D25FAF"/>
    <w:rsid w:val="00D25FE2"/>
    <w:rsid w:val="00D26E95"/>
    <w:rsid w:val="00D2737F"/>
    <w:rsid w:val="00D27C8B"/>
    <w:rsid w:val="00D27DA4"/>
    <w:rsid w:val="00D27E99"/>
    <w:rsid w:val="00D301B8"/>
    <w:rsid w:val="00D30AA6"/>
    <w:rsid w:val="00D3264A"/>
    <w:rsid w:val="00D345BE"/>
    <w:rsid w:val="00D35F8C"/>
    <w:rsid w:val="00D37B9D"/>
    <w:rsid w:val="00D41E5C"/>
    <w:rsid w:val="00D438E8"/>
    <w:rsid w:val="00D43EF3"/>
    <w:rsid w:val="00D4416D"/>
    <w:rsid w:val="00D44865"/>
    <w:rsid w:val="00D456CD"/>
    <w:rsid w:val="00D47898"/>
    <w:rsid w:val="00D50523"/>
    <w:rsid w:val="00D5294C"/>
    <w:rsid w:val="00D52F2B"/>
    <w:rsid w:val="00D550ED"/>
    <w:rsid w:val="00D55D5F"/>
    <w:rsid w:val="00D5686A"/>
    <w:rsid w:val="00D6025C"/>
    <w:rsid w:val="00D6052C"/>
    <w:rsid w:val="00D60DCD"/>
    <w:rsid w:val="00D61B2F"/>
    <w:rsid w:val="00D62F68"/>
    <w:rsid w:val="00D64C3E"/>
    <w:rsid w:val="00D64F05"/>
    <w:rsid w:val="00D657D5"/>
    <w:rsid w:val="00D675E9"/>
    <w:rsid w:val="00D703EE"/>
    <w:rsid w:val="00D7116D"/>
    <w:rsid w:val="00D73781"/>
    <w:rsid w:val="00D7513B"/>
    <w:rsid w:val="00D75459"/>
    <w:rsid w:val="00D7649E"/>
    <w:rsid w:val="00D76527"/>
    <w:rsid w:val="00D77E8D"/>
    <w:rsid w:val="00D81B2B"/>
    <w:rsid w:val="00D846B2"/>
    <w:rsid w:val="00D863F3"/>
    <w:rsid w:val="00D86EF7"/>
    <w:rsid w:val="00D905F2"/>
    <w:rsid w:val="00D920C6"/>
    <w:rsid w:val="00D93661"/>
    <w:rsid w:val="00D9462B"/>
    <w:rsid w:val="00D94CF4"/>
    <w:rsid w:val="00D97943"/>
    <w:rsid w:val="00DA0335"/>
    <w:rsid w:val="00DA21A7"/>
    <w:rsid w:val="00DA2358"/>
    <w:rsid w:val="00DA2AD7"/>
    <w:rsid w:val="00DA2EE5"/>
    <w:rsid w:val="00DA38CB"/>
    <w:rsid w:val="00DA4ECE"/>
    <w:rsid w:val="00DA6907"/>
    <w:rsid w:val="00DA6BAB"/>
    <w:rsid w:val="00DA7217"/>
    <w:rsid w:val="00DB3F36"/>
    <w:rsid w:val="00DB6BAE"/>
    <w:rsid w:val="00DB6BDD"/>
    <w:rsid w:val="00DC111F"/>
    <w:rsid w:val="00DC14A7"/>
    <w:rsid w:val="00DC1C7E"/>
    <w:rsid w:val="00DC4EF9"/>
    <w:rsid w:val="00DC6C16"/>
    <w:rsid w:val="00DD376A"/>
    <w:rsid w:val="00DD39EB"/>
    <w:rsid w:val="00DD442E"/>
    <w:rsid w:val="00DD4673"/>
    <w:rsid w:val="00DD4E2F"/>
    <w:rsid w:val="00DD7FA0"/>
    <w:rsid w:val="00DE06A9"/>
    <w:rsid w:val="00DE1B00"/>
    <w:rsid w:val="00DE1FF3"/>
    <w:rsid w:val="00DE302D"/>
    <w:rsid w:val="00DE342D"/>
    <w:rsid w:val="00DE3ADB"/>
    <w:rsid w:val="00DE4C8D"/>
    <w:rsid w:val="00DE599D"/>
    <w:rsid w:val="00DE5B0E"/>
    <w:rsid w:val="00DE5D01"/>
    <w:rsid w:val="00DE76F2"/>
    <w:rsid w:val="00DF0006"/>
    <w:rsid w:val="00DF0211"/>
    <w:rsid w:val="00DF1365"/>
    <w:rsid w:val="00DF3DAF"/>
    <w:rsid w:val="00DF4B59"/>
    <w:rsid w:val="00DF4C70"/>
    <w:rsid w:val="00DF544C"/>
    <w:rsid w:val="00DF58C6"/>
    <w:rsid w:val="00DF5E9B"/>
    <w:rsid w:val="00DF726C"/>
    <w:rsid w:val="00DF7C9E"/>
    <w:rsid w:val="00DF7CEC"/>
    <w:rsid w:val="00DF7DF1"/>
    <w:rsid w:val="00E00C95"/>
    <w:rsid w:val="00E01320"/>
    <w:rsid w:val="00E017B6"/>
    <w:rsid w:val="00E01A0E"/>
    <w:rsid w:val="00E02EB1"/>
    <w:rsid w:val="00E03520"/>
    <w:rsid w:val="00E0413A"/>
    <w:rsid w:val="00E04482"/>
    <w:rsid w:val="00E0478D"/>
    <w:rsid w:val="00E05B12"/>
    <w:rsid w:val="00E07628"/>
    <w:rsid w:val="00E11749"/>
    <w:rsid w:val="00E11C8C"/>
    <w:rsid w:val="00E136B5"/>
    <w:rsid w:val="00E13BDC"/>
    <w:rsid w:val="00E161E3"/>
    <w:rsid w:val="00E20023"/>
    <w:rsid w:val="00E205BE"/>
    <w:rsid w:val="00E20F16"/>
    <w:rsid w:val="00E2185D"/>
    <w:rsid w:val="00E21B8A"/>
    <w:rsid w:val="00E22C6E"/>
    <w:rsid w:val="00E23645"/>
    <w:rsid w:val="00E239D1"/>
    <w:rsid w:val="00E24505"/>
    <w:rsid w:val="00E25143"/>
    <w:rsid w:val="00E2773F"/>
    <w:rsid w:val="00E3148D"/>
    <w:rsid w:val="00E3243F"/>
    <w:rsid w:val="00E32D9F"/>
    <w:rsid w:val="00E33662"/>
    <w:rsid w:val="00E3381F"/>
    <w:rsid w:val="00E34077"/>
    <w:rsid w:val="00E35020"/>
    <w:rsid w:val="00E35643"/>
    <w:rsid w:val="00E35EE7"/>
    <w:rsid w:val="00E37477"/>
    <w:rsid w:val="00E40005"/>
    <w:rsid w:val="00E419DC"/>
    <w:rsid w:val="00E41E35"/>
    <w:rsid w:val="00E41ECB"/>
    <w:rsid w:val="00E46F62"/>
    <w:rsid w:val="00E47189"/>
    <w:rsid w:val="00E51399"/>
    <w:rsid w:val="00E5154C"/>
    <w:rsid w:val="00E5294C"/>
    <w:rsid w:val="00E5357C"/>
    <w:rsid w:val="00E53D66"/>
    <w:rsid w:val="00E54148"/>
    <w:rsid w:val="00E542A3"/>
    <w:rsid w:val="00E554DC"/>
    <w:rsid w:val="00E5584D"/>
    <w:rsid w:val="00E55B45"/>
    <w:rsid w:val="00E55BC8"/>
    <w:rsid w:val="00E562AF"/>
    <w:rsid w:val="00E565D6"/>
    <w:rsid w:val="00E576CB"/>
    <w:rsid w:val="00E600F2"/>
    <w:rsid w:val="00E602C5"/>
    <w:rsid w:val="00E605F4"/>
    <w:rsid w:val="00E60F12"/>
    <w:rsid w:val="00E61523"/>
    <w:rsid w:val="00E62788"/>
    <w:rsid w:val="00E64388"/>
    <w:rsid w:val="00E6498D"/>
    <w:rsid w:val="00E65076"/>
    <w:rsid w:val="00E66E9D"/>
    <w:rsid w:val="00E67881"/>
    <w:rsid w:val="00E6797F"/>
    <w:rsid w:val="00E71139"/>
    <w:rsid w:val="00E712EA"/>
    <w:rsid w:val="00E72A5F"/>
    <w:rsid w:val="00E74189"/>
    <w:rsid w:val="00E74B95"/>
    <w:rsid w:val="00E74D56"/>
    <w:rsid w:val="00E760D5"/>
    <w:rsid w:val="00E76CDC"/>
    <w:rsid w:val="00E77A99"/>
    <w:rsid w:val="00E8038D"/>
    <w:rsid w:val="00E81CA6"/>
    <w:rsid w:val="00E81ED4"/>
    <w:rsid w:val="00E829AB"/>
    <w:rsid w:val="00E82B50"/>
    <w:rsid w:val="00E8436A"/>
    <w:rsid w:val="00E846A6"/>
    <w:rsid w:val="00E856B6"/>
    <w:rsid w:val="00E85C78"/>
    <w:rsid w:val="00E872D3"/>
    <w:rsid w:val="00E906B6"/>
    <w:rsid w:val="00E90FBE"/>
    <w:rsid w:val="00E92A2D"/>
    <w:rsid w:val="00E92F8A"/>
    <w:rsid w:val="00E9327A"/>
    <w:rsid w:val="00E958A7"/>
    <w:rsid w:val="00E95B43"/>
    <w:rsid w:val="00E95CDD"/>
    <w:rsid w:val="00E96D19"/>
    <w:rsid w:val="00E96F33"/>
    <w:rsid w:val="00E9737E"/>
    <w:rsid w:val="00E97B31"/>
    <w:rsid w:val="00E97DD4"/>
    <w:rsid w:val="00EA0136"/>
    <w:rsid w:val="00EA01EE"/>
    <w:rsid w:val="00EA0337"/>
    <w:rsid w:val="00EA0FE5"/>
    <w:rsid w:val="00EA14AA"/>
    <w:rsid w:val="00EA1FC2"/>
    <w:rsid w:val="00EA27FE"/>
    <w:rsid w:val="00EA4D1D"/>
    <w:rsid w:val="00EA550A"/>
    <w:rsid w:val="00EA586D"/>
    <w:rsid w:val="00EA5D0D"/>
    <w:rsid w:val="00EA7B08"/>
    <w:rsid w:val="00EB01E2"/>
    <w:rsid w:val="00EB25E3"/>
    <w:rsid w:val="00EB3194"/>
    <w:rsid w:val="00EB3E9E"/>
    <w:rsid w:val="00EB3EA5"/>
    <w:rsid w:val="00EB426C"/>
    <w:rsid w:val="00EB4531"/>
    <w:rsid w:val="00EB5779"/>
    <w:rsid w:val="00EB740A"/>
    <w:rsid w:val="00EB7991"/>
    <w:rsid w:val="00EC48B8"/>
    <w:rsid w:val="00EC49AA"/>
    <w:rsid w:val="00EC70BD"/>
    <w:rsid w:val="00ED19B6"/>
    <w:rsid w:val="00ED1B53"/>
    <w:rsid w:val="00ED2229"/>
    <w:rsid w:val="00ED289B"/>
    <w:rsid w:val="00ED3775"/>
    <w:rsid w:val="00ED3ABD"/>
    <w:rsid w:val="00ED6C4E"/>
    <w:rsid w:val="00ED75E7"/>
    <w:rsid w:val="00EE0264"/>
    <w:rsid w:val="00EE0398"/>
    <w:rsid w:val="00EE0887"/>
    <w:rsid w:val="00EE08B2"/>
    <w:rsid w:val="00EE1002"/>
    <w:rsid w:val="00EE2927"/>
    <w:rsid w:val="00EE42E9"/>
    <w:rsid w:val="00EE4D5A"/>
    <w:rsid w:val="00EE505C"/>
    <w:rsid w:val="00EE62FC"/>
    <w:rsid w:val="00EE6F0B"/>
    <w:rsid w:val="00EF03C1"/>
    <w:rsid w:val="00EF26B6"/>
    <w:rsid w:val="00EF2CD1"/>
    <w:rsid w:val="00EF3391"/>
    <w:rsid w:val="00EF73C5"/>
    <w:rsid w:val="00EF7540"/>
    <w:rsid w:val="00EF78E4"/>
    <w:rsid w:val="00F02495"/>
    <w:rsid w:val="00F0285B"/>
    <w:rsid w:val="00F02E7D"/>
    <w:rsid w:val="00F039B6"/>
    <w:rsid w:val="00F04EDE"/>
    <w:rsid w:val="00F05D7D"/>
    <w:rsid w:val="00F07DB1"/>
    <w:rsid w:val="00F10D2D"/>
    <w:rsid w:val="00F11595"/>
    <w:rsid w:val="00F11710"/>
    <w:rsid w:val="00F119E2"/>
    <w:rsid w:val="00F134B1"/>
    <w:rsid w:val="00F13A21"/>
    <w:rsid w:val="00F13A53"/>
    <w:rsid w:val="00F1464F"/>
    <w:rsid w:val="00F15D0D"/>
    <w:rsid w:val="00F15FDB"/>
    <w:rsid w:val="00F16887"/>
    <w:rsid w:val="00F16CFA"/>
    <w:rsid w:val="00F21DE6"/>
    <w:rsid w:val="00F21FF6"/>
    <w:rsid w:val="00F220E0"/>
    <w:rsid w:val="00F224AD"/>
    <w:rsid w:val="00F245FE"/>
    <w:rsid w:val="00F24771"/>
    <w:rsid w:val="00F26323"/>
    <w:rsid w:val="00F26362"/>
    <w:rsid w:val="00F2644A"/>
    <w:rsid w:val="00F26778"/>
    <w:rsid w:val="00F26E60"/>
    <w:rsid w:val="00F30DDE"/>
    <w:rsid w:val="00F32034"/>
    <w:rsid w:val="00F325E1"/>
    <w:rsid w:val="00F33639"/>
    <w:rsid w:val="00F33AE0"/>
    <w:rsid w:val="00F33CE1"/>
    <w:rsid w:val="00F3558C"/>
    <w:rsid w:val="00F36B51"/>
    <w:rsid w:val="00F374EE"/>
    <w:rsid w:val="00F403F6"/>
    <w:rsid w:val="00F40E6C"/>
    <w:rsid w:val="00F422F1"/>
    <w:rsid w:val="00F42EF8"/>
    <w:rsid w:val="00F43912"/>
    <w:rsid w:val="00F44902"/>
    <w:rsid w:val="00F46437"/>
    <w:rsid w:val="00F46706"/>
    <w:rsid w:val="00F505AC"/>
    <w:rsid w:val="00F519B3"/>
    <w:rsid w:val="00F51DA0"/>
    <w:rsid w:val="00F526E7"/>
    <w:rsid w:val="00F548A4"/>
    <w:rsid w:val="00F5558D"/>
    <w:rsid w:val="00F555CF"/>
    <w:rsid w:val="00F5565A"/>
    <w:rsid w:val="00F5668C"/>
    <w:rsid w:val="00F5692B"/>
    <w:rsid w:val="00F57990"/>
    <w:rsid w:val="00F60327"/>
    <w:rsid w:val="00F60F22"/>
    <w:rsid w:val="00F61377"/>
    <w:rsid w:val="00F63765"/>
    <w:rsid w:val="00F6491E"/>
    <w:rsid w:val="00F667C7"/>
    <w:rsid w:val="00F66C74"/>
    <w:rsid w:val="00F70B93"/>
    <w:rsid w:val="00F70D54"/>
    <w:rsid w:val="00F7149A"/>
    <w:rsid w:val="00F71819"/>
    <w:rsid w:val="00F71C51"/>
    <w:rsid w:val="00F72432"/>
    <w:rsid w:val="00F724B4"/>
    <w:rsid w:val="00F731B1"/>
    <w:rsid w:val="00F76B77"/>
    <w:rsid w:val="00F77D0A"/>
    <w:rsid w:val="00F80C18"/>
    <w:rsid w:val="00F80DC7"/>
    <w:rsid w:val="00F83464"/>
    <w:rsid w:val="00F848ED"/>
    <w:rsid w:val="00F85049"/>
    <w:rsid w:val="00F863B9"/>
    <w:rsid w:val="00F866E9"/>
    <w:rsid w:val="00F86993"/>
    <w:rsid w:val="00F87BD1"/>
    <w:rsid w:val="00F9192A"/>
    <w:rsid w:val="00F93F4F"/>
    <w:rsid w:val="00F9413A"/>
    <w:rsid w:val="00F950ED"/>
    <w:rsid w:val="00F953CD"/>
    <w:rsid w:val="00F95D00"/>
    <w:rsid w:val="00F96391"/>
    <w:rsid w:val="00F96CDC"/>
    <w:rsid w:val="00F96EEC"/>
    <w:rsid w:val="00FA0677"/>
    <w:rsid w:val="00FA302D"/>
    <w:rsid w:val="00FA415C"/>
    <w:rsid w:val="00FA5C87"/>
    <w:rsid w:val="00FA6629"/>
    <w:rsid w:val="00FA688F"/>
    <w:rsid w:val="00FA6D3F"/>
    <w:rsid w:val="00FB0B1C"/>
    <w:rsid w:val="00FB27AF"/>
    <w:rsid w:val="00FB385B"/>
    <w:rsid w:val="00FB42F3"/>
    <w:rsid w:val="00FB5140"/>
    <w:rsid w:val="00FB6F40"/>
    <w:rsid w:val="00FC1058"/>
    <w:rsid w:val="00FC1B17"/>
    <w:rsid w:val="00FC3914"/>
    <w:rsid w:val="00FC4798"/>
    <w:rsid w:val="00FC4F17"/>
    <w:rsid w:val="00FC54D1"/>
    <w:rsid w:val="00FC60B4"/>
    <w:rsid w:val="00FC720E"/>
    <w:rsid w:val="00FD0085"/>
    <w:rsid w:val="00FD1E23"/>
    <w:rsid w:val="00FD2A24"/>
    <w:rsid w:val="00FD2D3C"/>
    <w:rsid w:val="00FD3C67"/>
    <w:rsid w:val="00FD4240"/>
    <w:rsid w:val="00FD50FE"/>
    <w:rsid w:val="00FD5358"/>
    <w:rsid w:val="00FD7021"/>
    <w:rsid w:val="00FD7060"/>
    <w:rsid w:val="00FD7B95"/>
    <w:rsid w:val="00FE0791"/>
    <w:rsid w:val="00FE48B8"/>
    <w:rsid w:val="00FE4953"/>
    <w:rsid w:val="00FE5D21"/>
    <w:rsid w:val="00FE66E6"/>
    <w:rsid w:val="00FE67FB"/>
    <w:rsid w:val="00FF14BF"/>
    <w:rsid w:val="00FF1F0A"/>
    <w:rsid w:val="00FF2612"/>
    <w:rsid w:val="00FF30CF"/>
    <w:rsid w:val="00FF33E8"/>
    <w:rsid w:val="00FF4FE9"/>
    <w:rsid w:val="00FF700C"/>
    <w:rsid w:val="00FF7402"/>
    <w:rsid w:val="00FF7498"/>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325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List 4" w:uiPriority="0"/>
    <w:lsdException w:name="Table Professional"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F1464F"/>
    <w:rPr>
      <w:rFonts w:ascii="Times New Roman" w:eastAsia="Times New Roman" w:hAnsi="Times New Roman"/>
      <w:sz w:val="24"/>
      <w:szCs w:val="24"/>
      <w:lang w:val="es-MX"/>
    </w:rPr>
  </w:style>
  <w:style w:type="paragraph" w:styleId="Ttulo1">
    <w:name w:val="heading 1"/>
    <w:aliases w:val="TITULO"/>
    <w:basedOn w:val="Normal"/>
    <w:next w:val="Normal"/>
    <w:link w:val="Ttulo1Car"/>
    <w:autoRedefine/>
    <w:uiPriority w:val="9"/>
    <w:qFormat/>
    <w:rsid w:val="00F11595"/>
    <w:pPr>
      <w:keepNext/>
      <w:spacing w:before="240" w:after="60"/>
      <w:jc w:val="both"/>
      <w:outlineLvl w:val="0"/>
    </w:pPr>
    <w:rPr>
      <w:rFonts w:ascii="Arial" w:hAnsi="Arial" w:cs="Arial"/>
      <w:bCs/>
      <w:caps/>
      <w:kern w:val="32"/>
      <w:lang w:eastAsia="es-MX"/>
    </w:rPr>
  </w:style>
  <w:style w:type="paragraph" w:styleId="Ttulo2">
    <w:name w:val="heading 2"/>
    <w:aliases w:val="SUBTITULO"/>
    <w:basedOn w:val="Normal"/>
    <w:next w:val="Normal"/>
    <w:link w:val="Ttulo2Car"/>
    <w:uiPriority w:val="9"/>
    <w:qFormat/>
    <w:rsid w:val="00B57DEB"/>
    <w:pPr>
      <w:keepNext/>
      <w:keepLines/>
      <w:spacing w:before="200"/>
      <w:outlineLvl w:val="1"/>
    </w:pPr>
    <w:rPr>
      <w:rFonts w:ascii="Arial" w:hAnsi="Arial"/>
      <w:bCs/>
      <w:caps/>
      <w:color w:val="000000" w:themeColor="text1"/>
      <w:szCs w:val="26"/>
    </w:rPr>
  </w:style>
  <w:style w:type="paragraph" w:styleId="Ttulo3">
    <w:name w:val="heading 3"/>
    <w:aliases w:val="CUADROS"/>
    <w:basedOn w:val="Normal"/>
    <w:next w:val="Normal"/>
    <w:link w:val="Ttulo3Car"/>
    <w:uiPriority w:val="9"/>
    <w:unhideWhenUsed/>
    <w:qFormat/>
    <w:rsid w:val="00244E6A"/>
    <w:pPr>
      <w:keepNext/>
      <w:keepLines/>
      <w:spacing w:before="200"/>
      <w:jc w:val="center"/>
      <w:outlineLvl w:val="2"/>
    </w:pPr>
    <w:rPr>
      <w:rFonts w:ascii="Lucida Calligraphy" w:eastAsiaTheme="majorEastAsia" w:hAnsi="Lucida Calligraphy" w:cstheme="majorBidi"/>
      <w:bCs/>
      <w:i/>
      <w:color w:val="4F81BD" w:themeColor="accent1"/>
      <w:sz w:val="16"/>
    </w:rPr>
  </w:style>
  <w:style w:type="paragraph" w:styleId="Ttulo4">
    <w:name w:val="heading 4"/>
    <w:aliases w:val="FIGURAS"/>
    <w:basedOn w:val="Normal"/>
    <w:next w:val="Normal"/>
    <w:link w:val="Ttulo4Car"/>
    <w:qFormat/>
    <w:rsid w:val="00244E6A"/>
    <w:pPr>
      <w:keepNext/>
      <w:jc w:val="center"/>
      <w:outlineLvl w:val="3"/>
    </w:pPr>
    <w:rPr>
      <w:rFonts w:ascii="Tahoma" w:hAnsi="Tahoma"/>
      <w:i/>
      <w:iCs/>
      <w:color w:val="FF0000"/>
      <w:sz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Car"/>
    <w:basedOn w:val="Fuentedeprrafopredeter"/>
    <w:link w:val="Ttulo1"/>
    <w:uiPriority w:val="9"/>
    <w:rsid w:val="00F11595"/>
    <w:rPr>
      <w:rFonts w:ascii="Arial" w:eastAsia="Times New Roman" w:hAnsi="Arial" w:cs="Arial"/>
      <w:bCs/>
      <w:caps/>
      <w:kern w:val="32"/>
      <w:sz w:val="24"/>
      <w:szCs w:val="24"/>
      <w:lang w:val="es-MX" w:eastAsia="es-MX"/>
    </w:rPr>
  </w:style>
  <w:style w:type="character" w:customStyle="1" w:styleId="Ttulo2Car">
    <w:name w:val="Título 2 Car"/>
    <w:aliases w:val="SUBTITULO Car"/>
    <w:basedOn w:val="Fuentedeprrafopredeter"/>
    <w:link w:val="Ttulo2"/>
    <w:uiPriority w:val="9"/>
    <w:rsid w:val="00B57DEB"/>
    <w:rPr>
      <w:rFonts w:ascii="Arial" w:eastAsia="Times New Roman" w:hAnsi="Arial"/>
      <w:bCs/>
      <w:caps/>
      <w:color w:val="000000" w:themeColor="text1"/>
      <w:sz w:val="24"/>
      <w:szCs w:val="26"/>
      <w:lang w:val="es-MX"/>
    </w:rPr>
  </w:style>
  <w:style w:type="character" w:customStyle="1" w:styleId="Ttulo3Car">
    <w:name w:val="Título 3 Car"/>
    <w:aliases w:val="CUADROS Car"/>
    <w:basedOn w:val="Fuentedeprrafopredeter"/>
    <w:link w:val="Ttulo3"/>
    <w:uiPriority w:val="9"/>
    <w:rsid w:val="00244E6A"/>
    <w:rPr>
      <w:rFonts w:ascii="Lucida Calligraphy" w:eastAsiaTheme="majorEastAsia" w:hAnsi="Lucida Calligraphy" w:cstheme="majorBidi"/>
      <w:bCs/>
      <w:i/>
      <w:color w:val="4F81BD" w:themeColor="accent1"/>
      <w:sz w:val="16"/>
      <w:szCs w:val="24"/>
      <w:lang w:val="es-MX"/>
    </w:rPr>
  </w:style>
  <w:style w:type="character" w:customStyle="1" w:styleId="Ttulo4Car">
    <w:name w:val="Título 4 Car"/>
    <w:aliases w:val="FIGURAS Car"/>
    <w:basedOn w:val="Fuentedeprrafopredeter"/>
    <w:link w:val="Ttulo4"/>
    <w:rsid w:val="00244E6A"/>
    <w:rPr>
      <w:rFonts w:ascii="Tahoma" w:eastAsia="Times New Roman" w:hAnsi="Tahoma"/>
      <w:i/>
      <w:iCs/>
      <w:color w:val="FF0000"/>
      <w:sz w:val="16"/>
      <w:szCs w:val="24"/>
      <w:lang w:val="es-MX"/>
    </w:rPr>
  </w:style>
  <w:style w:type="paragraph" w:styleId="Encabezado">
    <w:name w:val="header"/>
    <w:basedOn w:val="Normal"/>
    <w:link w:val="EncabezadoCar"/>
    <w:uiPriority w:val="99"/>
    <w:unhideWhenUsed/>
    <w:rsid w:val="0080083A"/>
    <w:pPr>
      <w:tabs>
        <w:tab w:val="center" w:pos="4419"/>
        <w:tab w:val="right" w:pos="8838"/>
      </w:tabs>
    </w:pPr>
  </w:style>
  <w:style w:type="character" w:customStyle="1" w:styleId="EncabezadoCar">
    <w:name w:val="Encabezado Car"/>
    <w:basedOn w:val="Fuentedeprrafopredeter"/>
    <w:link w:val="Encabezado"/>
    <w:uiPriority w:val="99"/>
    <w:rsid w:val="0080083A"/>
  </w:style>
  <w:style w:type="paragraph" w:styleId="Piedepgina">
    <w:name w:val="footer"/>
    <w:basedOn w:val="Normal"/>
    <w:link w:val="PiedepginaCar"/>
    <w:uiPriority w:val="99"/>
    <w:unhideWhenUsed/>
    <w:rsid w:val="0080083A"/>
    <w:pPr>
      <w:tabs>
        <w:tab w:val="center" w:pos="4419"/>
        <w:tab w:val="right" w:pos="8838"/>
      </w:tabs>
    </w:pPr>
  </w:style>
  <w:style w:type="character" w:customStyle="1" w:styleId="PiedepginaCar">
    <w:name w:val="Pie de página Car"/>
    <w:basedOn w:val="Fuentedeprrafopredeter"/>
    <w:link w:val="Piedepgina"/>
    <w:uiPriority w:val="99"/>
    <w:rsid w:val="0080083A"/>
  </w:style>
  <w:style w:type="paragraph" w:styleId="Textodeglobo">
    <w:name w:val="Balloon Text"/>
    <w:basedOn w:val="Normal"/>
    <w:link w:val="TextodegloboCar"/>
    <w:uiPriority w:val="99"/>
    <w:semiHidden/>
    <w:unhideWhenUsed/>
    <w:rsid w:val="0080083A"/>
    <w:rPr>
      <w:rFonts w:ascii="Tahoma" w:hAnsi="Tahoma" w:cs="Tahoma"/>
      <w:sz w:val="16"/>
      <w:szCs w:val="16"/>
    </w:rPr>
  </w:style>
  <w:style w:type="character" w:customStyle="1" w:styleId="TextodegloboCar">
    <w:name w:val="Texto de globo Car"/>
    <w:basedOn w:val="Fuentedeprrafopredeter"/>
    <w:link w:val="Textodeglobo"/>
    <w:uiPriority w:val="99"/>
    <w:semiHidden/>
    <w:rsid w:val="0080083A"/>
    <w:rPr>
      <w:rFonts w:ascii="Tahoma" w:eastAsia="Times New Roman" w:hAnsi="Tahoma" w:cs="Tahoma"/>
      <w:sz w:val="16"/>
      <w:szCs w:val="16"/>
      <w:lang w:eastAsia="es-ES"/>
    </w:rPr>
  </w:style>
  <w:style w:type="table" w:customStyle="1" w:styleId="Sombreadomedio1-nfasis11">
    <w:name w:val="Sombreado medio 1 - Énfasis 11"/>
    <w:basedOn w:val="Tablanormal"/>
    <w:uiPriority w:val="63"/>
    <w:rsid w:val="0080083A"/>
    <w:rPr>
      <w:lang w:eastAsia="es-MX"/>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80083A"/>
    <w:rPr>
      <w:lang w:eastAsia="es-MX"/>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Tablaconcuadrcula">
    <w:name w:val="Table Grid"/>
    <w:basedOn w:val="Tablanormal"/>
    <w:rsid w:val="0080083A"/>
    <w:rPr>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aclara-nfasis11">
    <w:name w:val="Lista clara - Énfasis 11"/>
    <w:basedOn w:val="Tablanormal"/>
    <w:uiPriority w:val="61"/>
    <w:rsid w:val="0080083A"/>
    <w:rPr>
      <w:lang w:eastAsia="es-MX"/>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TtulodeTDC">
    <w:name w:val="TOC Heading"/>
    <w:basedOn w:val="Ttulo1"/>
    <w:next w:val="Normal"/>
    <w:uiPriority w:val="39"/>
    <w:qFormat/>
    <w:rsid w:val="0080083A"/>
    <w:pPr>
      <w:keepLines/>
      <w:spacing w:before="480" w:after="0" w:line="276" w:lineRule="auto"/>
      <w:outlineLvl w:val="9"/>
    </w:pPr>
    <w:rPr>
      <w:rFonts w:ascii="Cambria" w:hAnsi="Cambria"/>
      <w:color w:val="365F91"/>
      <w:kern w:val="0"/>
      <w:szCs w:val="28"/>
      <w:lang w:eastAsia="en-US"/>
    </w:rPr>
  </w:style>
  <w:style w:type="paragraph" w:styleId="TDC1">
    <w:name w:val="toc 1"/>
    <w:basedOn w:val="Normal"/>
    <w:next w:val="Normal"/>
    <w:autoRedefine/>
    <w:uiPriority w:val="39"/>
    <w:unhideWhenUsed/>
    <w:qFormat/>
    <w:rsid w:val="0080083A"/>
  </w:style>
  <w:style w:type="character" w:styleId="Hipervnculo">
    <w:name w:val="Hyperlink"/>
    <w:basedOn w:val="Fuentedeprrafopredeter"/>
    <w:uiPriority w:val="99"/>
    <w:unhideWhenUsed/>
    <w:rsid w:val="0080083A"/>
    <w:rPr>
      <w:color w:val="0000FF"/>
      <w:u w:val="single"/>
    </w:rPr>
  </w:style>
  <w:style w:type="character" w:styleId="Textoennegrita">
    <w:name w:val="Strong"/>
    <w:basedOn w:val="Fuentedeprrafopredeter"/>
    <w:qFormat/>
    <w:rsid w:val="0080083A"/>
    <w:rPr>
      <w:b/>
      <w:bCs/>
    </w:rPr>
  </w:style>
  <w:style w:type="table" w:styleId="Tablaprofesional">
    <w:name w:val="Table Professional"/>
    <w:basedOn w:val="Tablanormal"/>
    <w:rsid w:val="0080083A"/>
    <w:rPr>
      <w:rFonts w:ascii="Times New Roman" w:eastAsia="Times New Roman" w:hAnsi="Times New Roman"/>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contema">
    <w:name w:val="Table Theme"/>
    <w:basedOn w:val="Tablanormal"/>
    <w:rsid w:val="0080083A"/>
    <w:rPr>
      <w:rFonts w:ascii="Times New Roman" w:eastAsia="Times New Roman" w:hAnsi="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link w:val="MapadeldocumentoCar"/>
    <w:uiPriority w:val="99"/>
    <w:semiHidden/>
    <w:unhideWhenUsed/>
    <w:rsid w:val="0080083A"/>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80083A"/>
    <w:rPr>
      <w:rFonts w:ascii="Tahoma" w:eastAsia="Times New Roman" w:hAnsi="Tahoma" w:cs="Tahoma"/>
      <w:sz w:val="16"/>
      <w:szCs w:val="16"/>
      <w:lang w:eastAsia="es-ES"/>
    </w:rPr>
  </w:style>
  <w:style w:type="table" w:customStyle="1" w:styleId="Cuadrculaclara-nfasis11">
    <w:name w:val="Cuadrícula clara - Énfasis 11"/>
    <w:basedOn w:val="Tablanormal"/>
    <w:uiPriority w:val="62"/>
    <w:rsid w:val="0080083A"/>
    <w:rPr>
      <w:lang w:eastAsia="es-MX"/>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Tablaconlista4">
    <w:name w:val="Table List 4"/>
    <w:basedOn w:val="Tablanormal"/>
    <w:rsid w:val="008717EC"/>
    <w:rPr>
      <w:lang w:eastAsia="es-MX"/>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character" w:styleId="Hipervnculovisitado">
    <w:name w:val="FollowedHyperlink"/>
    <w:basedOn w:val="Fuentedeprrafopredeter"/>
    <w:uiPriority w:val="99"/>
    <w:semiHidden/>
    <w:unhideWhenUsed/>
    <w:rsid w:val="005C4EE4"/>
    <w:rPr>
      <w:color w:val="800080"/>
      <w:u w:val="single"/>
    </w:rPr>
  </w:style>
  <w:style w:type="paragraph" w:styleId="Prrafodelista">
    <w:name w:val="List Paragraph"/>
    <w:basedOn w:val="Normal"/>
    <w:uiPriority w:val="34"/>
    <w:qFormat/>
    <w:rsid w:val="00832528"/>
    <w:pPr>
      <w:ind w:left="720"/>
      <w:contextualSpacing/>
    </w:pPr>
  </w:style>
  <w:style w:type="paragraph" w:styleId="Textoindependiente2">
    <w:name w:val="Body Text 2"/>
    <w:basedOn w:val="Normal"/>
    <w:link w:val="Textoindependiente2Car"/>
    <w:rsid w:val="00B9459F"/>
    <w:pPr>
      <w:spacing w:after="120" w:line="480" w:lineRule="auto"/>
    </w:pPr>
    <w:rPr>
      <w:rFonts w:ascii="Arial" w:hAnsi="Arial"/>
      <w:sz w:val="22"/>
    </w:rPr>
  </w:style>
  <w:style w:type="character" w:customStyle="1" w:styleId="Textoindependiente2Car">
    <w:name w:val="Texto independiente 2 Car"/>
    <w:basedOn w:val="Fuentedeprrafopredeter"/>
    <w:link w:val="Textoindependiente2"/>
    <w:rsid w:val="00B9459F"/>
    <w:rPr>
      <w:rFonts w:ascii="Arial" w:eastAsia="Times New Roman" w:hAnsi="Arial" w:cs="Times New Roman"/>
      <w:szCs w:val="24"/>
      <w:lang w:eastAsia="es-ES"/>
    </w:rPr>
  </w:style>
  <w:style w:type="paragraph" w:styleId="Sinespaciado">
    <w:name w:val="No Spacing"/>
    <w:link w:val="SinespaciadoCar"/>
    <w:uiPriority w:val="1"/>
    <w:qFormat/>
    <w:rsid w:val="00B9459F"/>
    <w:rPr>
      <w:rFonts w:ascii="Arial" w:eastAsia="Times New Roman" w:hAnsi="Arial"/>
      <w:sz w:val="22"/>
      <w:szCs w:val="24"/>
      <w:lang w:val="es-MX"/>
    </w:rPr>
  </w:style>
  <w:style w:type="character" w:customStyle="1" w:styleId="SinespaciadoCar">
    <w:name w:val="Sin espaciado Car"/>
    <w:basedOn w:val="Fuentedeprrafopredeter"/>
    <w:link w:val="Sinespaciado"/>
    <w:uiPriority w:val="1"/>
    <w:rsid w:val="00B9459F"/>
    <w:rPr>
      <w:rFonts w:ascii="Arial" w:eastAsia="Times New Roman" w:hAnsi="Arial"/>
      <w:sz w:val="22"/>
      <w:szCs w:val="24"/>
      <w:lang w:val="es-MX" w:eastAsia="es-ES" w:bidi="ar-SA"/>
    </w:rPr>
  </w:style>
  <w:style w:type="paragraph" w:customStyle="1" w:styleId="imagen">
    <w:name w:val="imagen"/>
    <w:basedOn w:val="Normal"/>
    <w:next w:val="Normal"/>
    <w:autoRedefine/>
    <w:qFormat/>
    <w:rsid w:val="00BD3E71"/>
    <w:pPr>
      <w:jc w:val="center"/>
    </w:pPr>
    <w:rPr>
      <w:rFonts w:ascii="Arial" w:hAnsi="Arial"/>
      <w:color w:val="FF0000"/>
      <w:sz w:val="22"/>
    </w:rPr>
  </w:style>
  <w:style w:type="paragraph" w:customStyle="1" w:styleId="tablafuera">
    <w:name w:val="tablafuera"/>
    <w:basedOn w:val="Normal"/>
    <w:next w:val="Normal"/>
    <w:link w:val="tablafueraCar"/>
    <w:autoRedefine/>
    <w:qFormat/>
    <w:rsid w:val="00B9459F"/>
    <w:pPr>
      <w:framePr w:hSpace="141" w:wrap="around" w:vAnchor="text" w:hAnchor="text" w:y="2334"/>
      <w:jc w:val="both"/>
    </w:pPr>
    <w:rPr>
      <w:rFonts w:ascii="Arial" w:hAnsi="Arial" w:cs="Arial"/>
      <w:color w:val="4A442A"/>
      <w:sz w:val="20"/>
      <w:szCs w:val="20"/>
    </w:rPr>
  </w:style>
  <w:style w:type="character" w:customStyle="1" w:styleId="tablafueraCar">
    <w:name w:val="tablafuera Car"/>
    <w:basedOn w:val="Fuentedeprrafopredeter"/>
    <w:link w:val="tablafuera"/>
    <w:rsid w:val="00B9459F"/>
    <w:rPr>
      <w:rFonts w:ascii="Arial" w:eastAsia="Times New Roman" w:hAnsi="Arial" w:cs="Arial"/>
      <w:color w:val="4A442A"/>
      <w:sz w:val="20"/>
      <w:szCs w:val="20"/>
      <w:lang w:eastAsia="es-ES"/>
    </w:rPr>
  </w:style>
  <w:style w:type="paragraph" w:customStyle="1" w:styleId="PIEfuera">
    <w:name w:val="PIEfuera"/>
    <w:basedOn w:val="Normal"/>
    <w:autoRedefine/>
    <w:qFormat/>
    <w:rsid w:val="002029BA"/>
    <w:pPr>
      <w:spacing w:before="120"/>
      <w:jc w:val="center"/>
    </w:pPr>
    <w:rPr>
      <w:rFonts w:ascii="Arial" w:hAnsi="Arial" w:cs="Arial"/>
      <w:bCs/>
      <w:i/>
      <w:iCs/>
      <w:sz w:val="16"/>
      <w:szCs w:val="16"/>
    </w:rPr>
  </w:style>
  <w:style w:type="paragraph" w:customStyle="1" w:styleId="cabeza">
    <w:name w:val="cabeza"/>
    <w:basedOn w:val="Normal"/>
    <w:link w:val="cabezaCar"/>
    <w:autoRedefine/>
    <w:qFormat/>
    <w:rsid w:val="0056691F"/>
    <w:pPr>
      <w:spacing w:line="320" w:lineRule="exact"/>
      <w:ind w:left="720"/>
      <w:jc w:val="center"/>
    </w:pPr>
    <w:rPr>
      <w:rFonts w:ascii="Arial" w:hAnsi="Arial" w:cs="Arial"/>
      <w:i/>
      <w:sz w:val="18"/>
      <w:szCs w:val="18"/>
    </w:rPr>
  </w:style>
  <w:style w:type="character" w:customStyle="1" w:styleId="cabezaCar">
    <w:name w:val="cabeza Car"/>
    <w:basedOn w:val="Fuentedeprrafopredeter"/>
    <w:link w:val="cabeza"/>
    <w:rsid w:val="0056691F"/>
    <w:rPr>
      <w:rFonts w:ascii="Arial" w:eastAsia="Times New Roman" w:hAnsi="Arial" w:cs="Arial"/>
      <w:i/>
      <w:sz w:val="18"/>
      <w:szCs w:val="18"/>
      <w:lang w:val="es-MX"/>
    </w:rPr>
  </w:style>
  <w:style w:type="paragraph" w:customStyle="1" w:styleId="Default">
    <w:name w:val="Default"/>
    <w:rsid w:val="00B9459F"/>
    <w:pPr>
      <w:widowControl w:val="0"/>
      <w:autoSpaceDE w:val="0"/>
      <w:autoSpaceDN w:val="0"/>
      <w:adjustRightInd w:val="0"/>
    </w:pPr>
    <w:rPr>
      <w:rFonts w:ascii="Arial" w:eastAsia="Times New Roman" w:hAnsi="Arial" w:cs="Arial"/>
      <w:color w:val="000000"/>
      <w:sz w:val="24"/>
      <w:szCs w:val="24"/>
    </w:rPr>
  </w:style>
  <w:style w:type="table" w:styleId="Cuadrculaclara-nfasis3">
    <w:name w:val="Light Grid Accent 3"/>
    <w:basedOn w:val="Tablanormal"/>
    <w:uiPriority w:val="62"/>
    <w:rsid w:val="00110206"/>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Sombreadomedio1-nfasis3">
    <w:name w:val="Medium Shading 1 Accent 3"/>
    <w:basedOn w:val="Tablanormal"/>
    <w:uiPriority w:val="63"/>
    <w:rsid w:val="00986CA3"/>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Listavistosa-nfasis4">
    <w:name w:val="Colorful List Accent 4"/>
    <w:basedOn w:val="Tablanormal"/>
    <w:uiPriority w:val="72"/>
    <w:rsid w:val="006B5C49"/>
    <w:rPr>
      <w:color w:val="000000"/>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Sombreadoclaro1">
    <w:name w:val="Sombreado claro1"/>
    <w:basedOn w:val="Tablanormal"/>
    <w:uiPriority w:val="60"/>
    <w:rsid w:val="006B5C4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Nmerodepgina">
    <w:name w:val="page number"/>
    <w:basedOn w:val="Fuentedeprrafopredeter"/>
    <w:uiPriority w:val="99"/>
    <w:unhideWhenUsed/>
    <w:rsid w:val="00AF5D6F"/>
    <w:rPr>
      <w:rFonts w:eastAsia="Times New Roman" w:cs="Times New Roman"/>
      <w:bCs w:val="0"/>
      <w:iCs w:val="0"/>
      <w:szCs w:val="22"/>
      <w:lang w:val="es-ES"/>
    </w:rPr>
  </w:style>
  <w:style w:type="paragraph" w:styleId="TDC2">
    <w:name w:val="toc 2"/>
    <w:basedOn w:val="Normal"/>
    <w:next w:val="Normal"/>
    <w:autoRedefine/>
    <w:uiPriority w:val="39"/>
    <w:unhideWhenUsed/>
    <w:qFormat/>
    <w:rsid w:val="00A202A5"/>
    <w:pPr>
      <w:spacing w:after="100"/>
      <w:ind w:left="240"/>
    </w:pPr>
  </w:style>
  <w:style w:type="paragraph" w:customStyle="1" w:styleId="Tablasaul">
    <w:name w:val="Tabla_saul"/>
    <w:basedOn w:val="Normal"/>
    <w:next w:val="Normal"/>
    <w:autoRedefine/>
    <w:rsid w:val="000000CA"/>
    <w:pPr>
      <w:jc w:val="both"/>
    </w:pPr>
    <w:rPr>
      <w:rFonts w:ascii="Arial" w:hAnsi="Arial"/>
      <w:lang w:val="es-ES"/>
    </w:rPr>
  </w:style>
  <w:style w:type="character" w:customStyle="1" w:styleId="apple-style-span">
    <w:name w:val="apple-style-span"/>
    <w:basedOn w:val="Fuentedeprrafopredeter"/>
    <w:rsid w:val="00136680"/>
  </w:style>
  <w:style w:type="character" w:styleId="nfasis">
    <w:name w:val="Emphasis"/>
    <w:basedOn w:val="Fuentedeprrafopredeter"/>
    <w:uiPriority w:val="20"/>
    <w:qFormat/>
    <w:rsid w:val="006F4C69"/>
    <w:rPr>
      <w:i/>
      <w:iCs/>
    </w:rPr>
  </w:style>
  <w:style w:type="paragraph" w:styleId="NormalWeb">
    <w:name w:val="Normal (Web)"/>
    <w:basedOn w:val="Normal"/>
    <w:uiPriority w:val="99"/>
    <w:unhideWhenUsed/>
    <w:rsid w:val="00641FBF"/>
    <w:pPr>
      <w:spacing w:before="100" w:beforeAutospacing="1" w:after="100" w:afterAutospacing="1"/>
    </w:pPr>
    <w:rPr>
      <w:lang w:eastAsia="es-MX"/>
    </w:rPr>
  </w:style>
  <w:style w:type="paragraph" w:customStyle="1" w:styleId="texto">
    <w:name w:val="texto"/>
    <w:basedOn w:val="Normal"/>
    <w:rsid w:val="00352CB4"/>
    <w:pPr>
      <w:spacing w:after="101" w:line="216" w:lineRule="atLeast"/>
      <w:ind w:firstLine="288"/>
      <w:jc w:val="both"/>
    </w:pPr>
    <w:rPr>
      <w:rFonts w:ascii="Arial" w:hAnsi="Arial" w:cs="Arial"/>
      <w:sz w:val="18"/>
      <w:szCs w:val="20"/>
      <w:lang w:val="es-ES_tradnl" w:eastAsia="es-MX"/>
    </w:rPr>
  </w:style>
  <w:style w:type="paragraph" w:customStyle="1" w:styleId="ecxmsonormal">
    <w:name w:val="ecxmsonormal"/>
    <w:basedOn w:val="Normal"/>
    <w:rsid w:val="00D64C3E"/>
    <w:pPr>
      <w:spacing w:before="100" w:beforeAutospacing="1" w:after="100" w:afterAutospacing="1"/>
    </w:pPr>
    <w:rPr>
      <w:lang w:val="es-ES"/>
    </w:rPr>
  </w:style>
  <w:style w:type="character" w:customStyle="1" w:styleId="texto8">
    <w:name w:val="texto8"/>
    <w:basedOn w:val="Fuentedeprrafopredeter"/>
    <w:rsid w:val="00827AF1"/>
  </w:style>
  <w:style w:type="paragraph" w:customStyle="1" w:styleId="Piefuera0">
    <w:name w:val="Piefuera"/>
    <w:basedOn w:val="Textonotapie"/>
    <w:autoRedefine/>
    <w:qFormat/>
    <w:rsid w:val="00AD672C"/>
    <w:pPr>
      <w:jc w:val="center"/>
    </w:pPr>
    <w:rPr>
      <w:rFonts w:asciiTheme="minorHAnsi" w:hAnsiTheme="minorHAnsi" w:cs="Arial"/>
      <w:i/>
    </w:rPr>
  </w:style>
  <w:style w:type="paragraph" w:styleId="Textonotapie">
    <w:name w:val="footnote text"/>
    <w:basedOn w:val="Normal"/>
    <w:link w:val="TextonotapieCar"/>
    <w:uiPriority w:val="99"/>
    <w:semiHidden/>
    <w:unhideWhenUsed/>
    <w:rsid w:val="00AD672C"/>
    <w:rPr>
      <w:sz w:val="20"/>
      <w:szCs w:val="20"/>
    </w:rPr>
  </w:style>
  <w:style w:type="character" w:customStyle="1" w:styleId="TextonotapieCar">
    <w:name w:val="Texto nota pie Car"/>
    <w:basedOn w:val="Fuentedeprrafopredeter"/>
    <w:link w:val="Textonotapie"/>
    <w:uiPriority w:val="99"/>
    <w:semiHidden/>
    <w:rsid w:val="00AD672C"/>
    <w:rPr>
      <w:rFonts w:ascii="Times New Roman" w:eastAsia="Times New Roman" w:hAnsi="Times New Roman"/>
      <w:lang w:val="es-MX"/>
    </w:rPr>
  </w:style>
  <w:style w:type="paragraph" w:customStyle="1" w:styleId="pie">
    <w:name w:val="pie"/>
    <w:basedOn w:val="Normal"/>
    <w:autoRedefine/>
    <w:qFormat/>
    <w:rsid w:val="00207968"/>
    <w:pPr>
      <w:spacing w:before="120"/>
      <w:jc w:val="center"/>
    </w:pPr>
    <w:rPr>
      <w:rFonts w:ascii="Arial" w:hAnsi="Arial" w:cs="Arial"/>
      <w:i/>
      <w:sz w:val="16"/>
      <w:szCs w:val="16"/>
    </w:rPr>
  </w:style>
  <w:style w:type="paragraph" w:styleId="TDC3">
    <w:name w:val="toc 3"/>
    <w:basedOn w:val="Normal"/>
    <w:next w:val="Normal"/>
    <w:autoRedefine/>
    <w:uiPriority w:val="39"/>
    <w:unhideWhenUsed/>
    <w:qFormat/>
    <w:rsid w:val="00AF19B1"/>
    <w:pPr>
      <w:spacing w:after="100" w:line="276" w:lineRule="auto"/>
      <w:ind w:left="440"/>
    </w:pPr>
    <w:rPr>
      <w:rFonts w:asciiTheme="minorHAnsi" w:eastAsiaTheme="minorEastAsia" w:hAnsiTheme="minorHAnsi" w:cstheme="minorBidi"/>
      <w:sz w:val="22"/>
      <w:szCs w:val="22"/>
      <w:lang w:val="es-ES" w:eastAsia="en-US"/>
    </w:rPr>
  </w:style>
  <w:style w:type="paragraph" w:customStyle="1" w:styleId="TABLAS">
    <w:name w:val="TABLAS"/>
    <w:basedOn w:val="cabeza"/>
    <w:link w:val="TABLASCar"/>
    <w:qFormat/>
    <w:rsid w:val="00792C92"/>
    <w:pPr>
      <w:spacing w:line="240" w:lineRule="auto"/>
      <w:ind w:left="0"/>
      <w:jc w:val="left"/>
    </w:pPr>
  </w:style>
  <w:style w:type="character" w:customStyle="1" w:styleId="TABLASCar">
    <w:name w:val="TABLAS Car"/>
    <w:basedOn w:val="Fuentedeprrafopredeter"/>
    <w:link w:val="TABLAS"/>
    <w:rsid w:val="00792C92"/>
    <w:rPr>
      <w:rFonts w:ascii="Arial" w:eastAsia="Times New Roman" w:hAnsi="Arial" w:cs="Arial"/>
      <w:i/>
      <w:sz w:val="18"/>
      <w:szCs w:val="18"/>
      <w:lang w:val="es-MX"/>
    </w:rPr>
  </w:style>
  <w:style w:type="character" w:styleId="nfasissutil">
    <w:name w:val="Subtle Emphasis"/>
    <w:basedOn w:val="Fuentedeprrafopredeter"/>
    <w:uiPriority w:val="19"/>
    <w:qFormat/>
    <w:rsid w:val="003118AD"/>
    <w:rPr>
      <w:i/>
      <w:iCs/>
      <w:color w:val="808080" w:themeColor="text1" w:themeTint="7F"/>
    </w:rPr>
  </w:style>
  <w:style w:type="paragraph" w:customStyle="1" w:styleId="style9">
    <w:name w:val="style9"/>
    <w:basedOn w:val="Normal"/>
    <w:rsid w:val="00C527C4"/>
    <w:pPr>
      <w:spacing w:before="100" w:beforeAutospacing="1" w:after="100" w:afterAutospacing="1"/>
    </w:pPr>
    <w:rPr>
      <w:lang w:eastAsia="es-MX"/>
    </w:rPr>
  </w:style>
  <w:style w:type="paragraph" w:styleId="TDC4">
    <w:name w:val="toc 4"/>
    <w:basedOn w:val="Normal"/>
    <w:next w:val="Normal"/>
    <w:autoRedefine/>
    <w:uiPriority w:val="39"/>
    <w:unhideWhenUsed/>
    <w:rsid w:val="00154843"/>
    <w:pPr>
      <w:spacing w:after="100" w:line="276" w:lineRule="auto"/>
      <w:ind w:left="660"/>
    </w:pPr>
    <w:rPr>
      <w:rFonts w:asciiTheme="minorHAnsi" w:eastAsiaTheme="minorEastAsia" w:hAnsiTheme="minorHAnsi" w:cstheme="minorBidi"/>
      <w:sz w:val="22"/>
      <w:szCs w:val="22"/>
      <w:lang w:eastAsia="es-MX"/>
    </w:rPr>
  </w:style>
  <w:style w:type="paragraph" w:styleId="TDC5">
    <w:name w:val="toc 5"/>
    <w:basedOn w:val="Normal"/>
    <w:next w:val="Normal"/>
    <w:autoRedefine/>
    <w:uiPriority w:val="39"/>
    <w:unhideWhenUsed/>
    <w:rsid w:val="00154843"/>
    <w:pPr>
      <w:spacing w:after="100" w:line="276" w:lineRule="auto"/>
      <w:ind w:left="880"/>
    </w:pPr>
    <w:rPr>
      <w:rFonts w:asciiTheme="minorHAnsi" w:eastAsiaTheme="minorEastAsia" w:hAnsiTheme="minorHAnsi" w:cstheme="minorBidi"/>
      <w:sz w:val="22"/>
      <w:szCs w:val="22"/>
      <w:lang w:eastAsia="es-MX"/>
    </w:rPr>
  </w:style>
  <w:style w:type="paragraph" w:styleId="TDC6">
    <w:name w:val="toc 6"/>
    <w:basedOn w:val="Normal"/>
    <w:next w:val="Normal"/>
    <w:autoRedefine/>
    <w:uiPriority w:val="39"/>
    <w:unhideWhenUsed/>
    <w:rsid w:val="00154843"/>
    <w:pPr>
      <w:spacing w:after="100" w:line="276" w:lineRule="auto"/>
      <w:ind w:left="1100"/>
    </w:pPr>
    <w:rPr>
      <w:rFonts w:asciiTheme="minorHAnsi" w:eastAsiaTheme="minorEastAsia" w:hAnsiTheme="minorHAnsi" w:cstheme="minorBidi"/>
      <w:sz w:val="22"/>
      <w:szCs w:val="22"/>
      <w:lang w:eastAsia="es-MX"/>
    </w:rPr>
  </w:style>
  <w:style w:type="paragraph" w:styleId="TDC7">
    <w:name w:val="toc 7"/>
    <w:basedOn w:val="Normal"/>
    <w:next w:val="Normal"/>
    <w:autoRedefine/>
    <w:uiPriority w:val="39"/>
    <w:unhideWhenUsed/>
    <w:rsid w:val="00154843"/>
    <w:pPr>
      <w:spacing w:after="100" w:line="276" w:lineRule="auto"/>
      <w:ind w:left="1320"/>
    </w:pPr>
    <w:rPr>
      <w:rFonts w:asciiTheme="minorHAnsi" w:eastAsiaTheme="minorEastAsia" w:hAnsiTheme="minorHAnsi" w:cstheme="minorBidi"/>
      <w:sz w:val="22"/>
      <w:szCs w:val="22"/>
      <w:lang w:eastAsia="es-MX"/>
    </w:rPr>
  </w:style>
  <w:style w:type="paragraph" w:styleId="TDC8">
    <w:name w:val="toc 8"/>
    <w:basedOn w:val="Normal"/>
    <w:next w:val="Normal"/>
    <w:autoRedefine/>
    <w:uiPriority w:val="39"/>
    <w:unhideWhenUsed/>
    <w:rsid w:val="00154843"/>
    <w:pPr>
      <w:spacing w:after="100" w:line="276" w:lineRule="auto"/>
      <w:ind w:left="1540"/>
    </w:pPr>
    <w:rPr>
      <w:rFonts w:asciiTheme="minorHAnsi" w:eastAsiaTheme="minorEastAsia" w:hAnsiTheme="minorHAnsi" w:cstheme="minorBidi"/>
      <w:sz w:val="22"/>
      <w:szCs w:val="22"/>
      <w:lang w:eastAsia="es-MX"/>
    </w:rPr>
  </w:style>
  <w:style w:type="paragraph" w:styleId="TDC9">
    <w:name w:val="toc 9"/>
    <w:basedOn w:val="Normal"/>
    <w:next w:val="Normal"/>
    <w:autoRedefine/>
    <w:uiPriority w:val="39"/>
    <w:unhideWhenUsed/>
    <w:rsid w:val="00154843"/>
    <w:pPr>
      <w:spacing w:after="100" w:line="276" w:lineRule="auto"/>
      <w:ind w:left="1760"/>
    </w:pPr>
    <w:rPr>
      <w:rFonts w:asciiTheme="minorHAnsi" w:eastAsiaTheme="minorEastAsia" w:hAnsiTheme="minorHAnsi" w:cstheme="minorBidi"/>
      <w:sz w:val="22"/>
      <w:szCs w:val="22"/>
      <w:lang w:eastAsia="es-MX"/>
    </w:rPr>
  </w:style>
</w:styles>
</file>

<file path=word/webSettings.xml><?xml version="1.0" encoding="utf-8"?>
<w:webSettings xmlns:r="http://schemas.openxmlformats.org/officeDocument/2006/relationships" xmlns:w="http://schemas.openxmlformats.org/wordprocessingml/2006/main">
  <w:divs>
    <w:div w:id="43215014">
      <w:bodyDiv w:val="1"/>
      <w:marLeft w:val="0"/>
      <w:marRight w:val="0"/>
      <w:marTop w:val="0"/>
      <w:marBottom w:val="0"/>
      <w:divBdr>
        <w:top w:val="none" w:sz="0" w:space="0" w:color="auto"/>
        <w:left w:val="none" w:sz="0" w:space="0" w:color="auto"/>
        <w:bottom w:val="none" w:sz="0" w:space="0" w:color="auto"/>
        <w:right w:val="none" w:sz="0" w:space="0" w:color="auto"/>
      </w:divBdr>
    </w:div>
    <w:div w:id="51854082">
      <w:bodyDiv w:val="1"/>
      <w:marLeft w:val="0"/>
      <w:marRight w:val="0"/>
      <w:marTop w:val="0"/>
      <w:marBottom w:val="0"/>
      <w:divBdr>
        <w:top w:val="none" w:sz="0" w:space="0" w:color="auto"/>
        <w:left w:val="none" w:sz="0" w:space="0" w:color="auto"/>
        <w:bottom w:val="none" w:sz="0" w:space="0" w:color="auto"/>
        <w:right w:val="none" w:sz="0" w:space="0" w:color="auto"/>
      </w:divBdr>
    </w:div>
    <w:div w:id="100301814">
      <w:bodyDiv w:val="1"/>
      <w:marLeft w:val="0"/>
      <w:marRight w:val="0"/>
      <w:marTop w:val="0"/>
      <w:marBottom w:val="0"/>
      <w:divBdr>
        <w:top w:val="none" w:sz="0" w:space="0" w:color="auto"/>
        <w:left w:val="none" w:sz="0" w:space="0" w:color="auto"/>
        <w:bottom w:val="none" w:sz="0" w:space="0" w:color="auto"/>
        <w:right w:val="none" w:sz="0" w:space="0" w:color="auto"/>
      </w:divBdr>
    </w:div>
    <w:div w:id="113646907">
      <w:bodyDiv w:val="1"/>
      <w:marLeft w:val="0"/>
      <w:marRight w:val="0"/>
      <w:marTop w:val="0"/>
      <w:marBottom w:val="0"/>
      <w:divBdr>
        <w:top w:val="none" w:sz="0" w:space="0" w:color="auto"/>
        <w:left w:val="none" w:sz="0" w:space="0" w:color="auto"/>
        <w:bottom w:val="none" w:sz="0" w:space="0" w:color="auto"/>
        <w:right w:val="none" w:sz="0" w:space="0" w:color="auto"/>
      </w:divBdr>
    </w:div>
    <w:div w:id="136774546">
      <w:bodyDiv w:val="1"/>
      <w:marLeft w:val="0"/>
      <w:marRight w:val="0"/>
      <w:marTop w:val="0"/>
      <w:marBottom w:val="0"/>
      <w:divBdr>
        <w:top w:val="none" w:sz="0" w:space="0" w:color="auto"/>
        <w:left w:val="none" w:sz="0" w:space="0" w:color="auto"/>
        <w:bottom w:val="none" w:sz="0" w:space="0" w:color="auto"/>
        <w:right w:val="none" w:sz="0" w:space="0" w:color="auto"/>
      </w:divBdr>
    </w:div>
    <w:div w:id="142242667">
      <w:bodyDiv w:val="1"/>
      <w:marLeft w:val="0"/>
      <w:marRight w:val="0"/>
      <w:marTop w:val="0"/>
      <w:marBottom w:val="0"/>
      <w:divBdr>
        <w:top w:val="none" w:sz="0" w:space="0" w:color="auto"/>
        <w:left w:val="none" w:sz="0" w:space="0" w:color="auto"/>
        <w:bottom w:val="none" w:sz="0" w:space="0" w:color="auto"/>
        <w:right w:val="none" w:sz="0" w:space="0" w:color="auto"/>
      </w:divBdr>
    </w:div>
    <w:div w:id="145317807">
      <w:bodyDiv w:val="1"/>
      <w:marLeft w:val="0"/>
      <w:marRight w:val="0"/>
      <w:marTop w:val="0"/>
      <w:marBottom w:val="0"/>
      <w:divBdr>
        <w:top w:val="none" w:sz="0" w:space="0" w:color="auto"/>
        <w:left w:val="none" w:sz="0" w:space="0" w:color="auto"/>
        <w:bottom w:val="none" w:sz="0" w:space="0" w:color="auto"/>
        <w:right w:val="none" w:sz="0" w:space="0" w:color="auto"/>
      </w:divBdr>
    </w:div>
    <w:div w:id="231888235">
      <w:bodyDiv w:val="1"/>
      <w:marLeft w:val="0"/>
      <w:marRight w:val="0"/>
      <w:marTop w:val="0"/>
      <w:marBottom w:val="0"/>
      <w:divBdr>
        <w:top w:val="none" w:sz="0" w:space="0" w:color="auto"/>
        <w:left w:val="none" w:sz="0" w:space="0" w:color="auto"/>
        <w:bottom w:val="none" w:sz="0" w:space="0" w:color="auto"/>
        <w:right w:val="none" w:sz="0" w:space="0" w:color="auto"/>
      </w:divBdr>
    </w:div>
    <w:div w:id="292293614">
      <w:bodyDiv w:val="1"/>
      <w:marLeft w:val="0"/>
      <w:marRight w:val="0"/>
      <w:marTop w:val="0"/>
      <w:marBottom w:val="0"/>
      <w:divBdr>
        <w:top w:val="none" w:sz="0" w:space="0" w:color="auto"/>
        <w:left w:val="none" w:sz="0" w:space="0" w:color="auto"/>
        <w:bottom w:val="none" w:sz="0" w:space="0" w:color="auto"/>
        <w:right w:val="none" w:sz="0" w:space="0" w:color="auto"/>
      </w:divBdr>
    </w:div>
    <w:div w:id="296225541">
      <w:bodyDiv w:val="1"/>
      <w:marLeft w:val="0"/>
      <w:marRight w:val="0"/>
      <w:marTop w:val="0"/>
      <w:marBottom w:val="0"/>
      <w:divBdr>
        <w:top w:val="none" w:sz="0" w:space="0" w:color="auto"/>
        <w:left w:val="none" w:sz="0" w:space="0" w:color="auto"/>
        <w:bottom w:val="none" w:sz="0" w:space="0" w:color="auto"/>
        <w:right w:val="none" w:sz="0" w:space="0" w:color="auto"/>
      </w:divBdr>
    </w:div>
    <w:div w:id="305135861">
      <w:bodyDiv w:val="1"/>
      <w:marLeft w:val="0"/>
      <w:marRight w:val="0"/>
      <w:marTop w:val="0"/>
      <w:marBottom w:val="0"/>
      <w:divBdr>
        <w:top w:val="none" w:sz="0" w:space="0" w:color="auto"/>
        <w:left w:val="none" w:sz="0" w:space="0" w:color="auto"/>
        <w:bottom w:val="none" w:sz="0" w:space="0" w:color="auto"/>
        <w:right w:val="none" w:sz="0" w:space="0" w:color="auto"/>
      </w:divBdr>
    </w:div>
    <w:div w:id="328560479">
      <w:bodyDiv w:val="1"/>
      <w:marLeft w:val="0"/>
      <w:marRight w:val="0"/>
      <w:marTop w:val="0"/>
      <w:marBottom w:val="0"/>
      <w:divBdr>
        <w:top w:val="none" w:sz="0" w:space="0" w:color="auto"/>
        <w:left w:val="none" w:sz="0" w:space="0" w:color="auto"/>
        <w:bottom w:val="none" w:sz="0" w:space="0" w:color="auto"/>
        <w:right w:val="none" w:sz="0" w:space="0" w:color="auto"/>
      </w:divBdr>
    </w:div>
    <w:div w:id="379597135">
      <w:bodyDiv w:val="1"/>
      <w:marLeft w:val="0"/>
      <w:marRight w:val="0"/>
      <w:marTop w:val="0"/>
      <w:marBottom w:val="0"/>
      <w:divBdr>
        <w:top w:val="none" w:sz="0" w:space="0" w:color="auto"/>
        <w:left w:val="none" w:sz="0" w:space="0" w:color="auto"/>
        <w:bottom w:val="none" w:sz="0" w:space="0" w:color="auto"/>
        <w:right w:val="none" w:sz="0" w:space="0" w:color="auto"/>
      </w:divBdr>
    </w:div>
    <w:div w:id="381514531">
      <w:bodyDiv w:val="1"/>
      <w:marLeft w:val="0"/>
      <w:marRight w:val="0"/>
      <w:marTop w:val="0"/>
      <w:marBottom w:val="0"/>
      <w:divBdr>
        <w:top w:val="none" w:sz="0" w:space="0" w:color="auto"/>
        <w:left w:val="none" w:sz="0" w:space="0" w:color="auto"/>
        <w:bottom w:val="none" w:sz="0" w:space="0" w:color="auto"/>
        <w:right w:val="none" w:sz="0" w:space="0" w:color="auto"/>
      </w:divBdr>
    </w:div>
    <w:div w:id="403796896">
      <w:bodyDiv w:val="1"/>
      <w:marLeft w:val="0"/>
      <w:marRight w:val="0"/>
      <w:marTop w:val="0"/>
      <w:marBottom w:val="0"/>
      <w:divBdr>
        <w:top w:val="none" w:sz="0" w:space="0" w:color="auto"/>
        <w:left w:val="none" w:sz="0" w:space="0" w:color="auto"/>
        <w:bottom w:val="none" w:sz="0" w:space="0" w:color="auto"/>
        <w:right w:val="none" w:sz="0" w:space="0" w:color="auto"/>
      </w:divBdr>
    </w:div>
    <w:div w:id="425879891">
      <w:bodyDiv w:val="1"/>
      <w:marLeft w:val="0"/>
      <w:marRight w:val="0"/>
      <w:marTop w:val="0"/>
      <w:marBottom w:val="0"/>
      <w:divBdr>
        <w:top w:val="none" w:sz="0" w:space="0" w:color="auto"/>
        <w:left w:val="none" w:sz="0" w:space="0" w:color="auto"/>
        <w:bottom w:val="none" w:sz="0" w:space="0" w:color="auto"/>
        <w:right w:val="none" w:sz="0" w:space="0" w:color="auto"/>
      </w:divBdr>
    </w:div>
    <w:div w:id="456028426">
      <w:bodyDiv w:val="1"/>
      <w:marLeft w:val="0"/>
      <w:marRight w:val="0"/>
      <w:marTop w:val="0"/>
      <w:marBottom w:val="0"/>
      <w:divBdr>
        <w:top w:val="none" w:sz="0" w:space="0" w:color="auto"/>
        <w:left w:val="none" w:sz="0" w:space="0" w:color="auto"/>
        <w:bottom w:val="none" w:sz="0" w:space="0" w:color="auto"/>
        <w:right w:val="none" w:sz="0" w:space="0" w:color="auto"/>
      </w:divBdr>
    </w:div>
    <w:div w:id="483664104">
      <w:bodyDiv w:val="1"/>
      <w:marLeft w:val="0"/>
      <w:marRight w:val="0"/>
      <w:marTop w:val="0"/>
      <w:marBottom w:val="0"/>
      <w:divBdr>
        <w:top w:val="none" w:sz="0" w:space="0" w:color="auto"/>
        <w:left w:val="none" w:sz="0" w:space="0" w:color="auto"/>
        <w:bottom w:val="none" w:sz="0" w:space="0" w:color="auto"/>
        <w:right w:val="none" w:sz="0" w:space="0" w:color="auto"/>
      </w:divBdr>
    </w:div>
    <w:div w:id="513688416">
      <w:bodyDiv w:val="1"/>
      <w:marLeft w:val="0"/>
      <w:marRight w:val="0"/>
      <w:marTop w:val="0"/>
      <w:marBottom w:val="0"/>
      <w:divBdr>
        <w:top w:val="none" w:sz="0" w:space="0" w:color="auto"/>
        <w:left w:val="none" w:sz="0" w:space="0" w:color="auto"/>
        <w:bottom w:val="none" w:sz="0" w:space="0" w:color="auto"/>
        <w:right w:val="none" w:sz="0" w:space="0" w:color="auto"/>
      </w:divBdr>
    </w:div>
    <w:div w:id="521672893">
      <w:bodyDiv w:val="1"/>
      <w:marLeft w:val="0"/>
      <w:marRight w:val="0"/>
      <w:marTop w:val="0"/>
      <w:marBottom w:val="0"/>
      <w:divBdr>
        <w:top w:val="none" w:sz="0" w:space="0" w:color="auto"/>
        <w:left w:val="none" w:sz="0" w:space="0" w:color="auto"/>
        <w:bottom w:val="none" w:sz="0" w:space="0" w:color="auto"/>
        <w:right w:val="none" w:sz="0" w:space="0" w:color="auto"/>
      </w:divBdr>
    </w:div>
    <w:div w:id="523130875">
      <w:bodyDiv w:val="1"/>
      <w:marLeft w:val="0"/>
      <w:marRight w:val="0"/>
      <w:marTop w:val="0"/>
      <w:marBottom w:val="0"/>
      <w:divBdr>
        <w:top w:val="none" w:sz="0" w:space="0" w:color="auto"/>
        <w:left w:val="none" w:sz="0" w:space="0" w:color="auto"/>
        <w:bottom w:val="none" w:sz="0" w:space="0" w:color="auto"/>
        <w:right w:val="none" w:sz="0" w:space="0" w:color="auto"/>
      </w:divBdr>
    </w:div>
    <w:div w:id="527720127">
      <w:bodyDiv w:val="1"/>
      <w:marLeft w:val="0"/>
      <w:marRight w:val="0"/>
      <w:marTop w:val="0"/>
      <w:marBottom w:val="0"/>
      <w:divBdr>
        <w:top w:val="none" w:sz="0" w:space="0" w:color="auto"/>
        <w:left w:val="none" w:sz="0" w:space="0" w:color="auto"/>
        <w:bottom w:val="none" w:sz="0" w:space="0" w:color="auto"/>
        <w:right w:val="none" w:sz="0" w:space="0" w:color="auto"/>
      </w:divBdr>
    </w:div>
    <w:div w:id="535240684">
      <w:bodyDiv w:val="1"/>
      <w:marLeft w:val="0"/>
      <w:marRight w:val="0"/>
      <w:marTop w:val="0"/>
      <w:marBottom w:val="0"/>
      <w:divBdr>
        <w:top w:val="none" w:sz="0" w:space="0" w:color="auto"/>
        <w:left w:val="none" w:sz="0" w:space="0" w:color="auto"/>
        <w:bottom w:val="none" w:sz="0" w:space="0" w:color="auto"/>
        <w:right w:val="none" w:sz="0" w:space="0" w:color="auto"/>
      </w:divBdr>
    </w:div>
    <w:div w:id="573709936">
      <w:bodyDiv w:val="1"/>
      <w:marLeft w:val="0"/>
      <w:marRight w:val="0"/>
      <w:marTop w:val="0"/>
      <w:marBottom w:val="0"/>
      <w:divBdr>
        <w:top w:val="none" w:sz="0" w:space="0" w:color="auto"/>
        <w:left w:val="none" w:sz="0" w:space="0" w:color="auto"/>
        <w:bottom w:val="none" w:sz="0" w:space="0" w:color="auto"/>
        <w:right w:val="none" w:sz="0" w:space="0" w:color="auto"/>
      </w:divBdr>
    </w:div>
    <w:div w:id="667094317">
      <w:bodyDiv w:val="1"/>
      <w:marLeft w:val="0"/>
      <w:marRight w:val="0"/>
      <w:marTop w:val="0"/>
      <w:marBottom w:val="0"/>
      <w:divBdr>
        <w:top w:val="none" w:sz="0" w:space="0" w:color="auto"/>
        <w:left w:val="none" w:sz="0" w:space="0" w:color="auto"/>
        <w:bottom w:val="none" w:sz="0" w:space="0" w:color="auto"/>
        <w:right w:val="none" w:sz="0" w:space="0" w:color="auto"/>
      </w:divBdr>
    </w:div>
    <w:div w:id="696927988">
      <w:bodyDiv w:val="1"/>
      <w:marLeft w:val="0"/>
      <w:marRight w:val="0"/>
      <w:marTop w:val="0"/>
      <w:marBottom w:val="0"/>
      <w:divBdr>
        <w:top w:val="none" w:sz="0" w:space="0" w:color="auto"/>
        <w:left w:val="none" w:sz="0" w:space="0" w:color="auto"/>
        <w:bottom w:val="none" w:sz="0" w:space="0" w:color="auto"/>
        <w:right w:val="none" w:sz="0" w:space="0" w:color="auto"/>
      </w:divBdr>
    </w:div>
    <w:div w:id="714933637">
      <w:bodyDiv w:val="1"/>
      <w:marLeft w:val="0"/>
      <w:marRight w:val="0"/>
      <w:marTop w:val="0"/>
      <w:marBottom w:val="0"/>
      <w:divBdr>
        <w:top w:val="none" w:sz="0" w:space="0" w:color="auto"/>
        <w:left w:val="none" w:sz="0" w:space="0" w:color="auto"/>
        <w:bottom w:val="none" w:sz="0" w:space="0" w:color="auto"/>
        <w:right w:val="none" w:sz="0" w:space="0" w:color="auto"/>
      </w:divBdr>
    </w:div>
    <w:div w:id="727412136">
      <w:bodyDiv w:val="1"/>
      <w:marLeft w:val="0"/>
      <w:marRight w:val="0"/>
      <w:marTop w:val="0"/>
      <w:marBottom w:val="0"/>
      <w:divBdr>
        <w:top w:val="none" w:sz="0" w:space="0" w:color="auto"/>
        <w:left w:val="none" w:sz="0" w:space="0" w:color="auto"/>
        <w:bottom w:val="none" w:sz="0" w:space="0" w:color="auto"/>
        <w:right w:val="none" w:sz="0" w:space="0" w:color="auto"/>
      </w:divBdr>
    </w:div>
    <w:div w:id="736248507">
      <w:bodyDiv w:val="1"/>
      <w:marLeft w:val="0"/>
      <w:marRight w:val="0"/>
      <w:marTop w:val="0"/>
      <w:marBottom w:val="0"/>
      <w:divBdr>
        <w:top w:val="none" w:sz="0" w:space="0" w:color="auto"/>
        <w:left w:val="none" w:sz="0" w:space="0" w:color="auto"/>
        <w:bottom w:val="none" w:sz="0" w:space="0" w:color="auto"/>
        <w:right w:val="none" w:sz="0" w:space="0" w:color="auto"/>
      </w:divBdr>
    </w:div>
    <w:div w:id="764302225">
      <w:bodyDiv w:val="1"/>
      <w:marLeft w:val="0"/>
      <w:marRight w:val="0"/>
      <w:marTop w:val="0"/>
      <w:marBottom w:val="0"/>
      <w:divBdr>
        <w:top w:val="none" w:sz="0" w:space="0" w:color="auto"/>
        <w:left w:val="none" w:sz="0" w:space="0" w:color="auto"/>
        <w:bottom w:val="none" w:sz="0" w:space="0" w:color="auto"/>
        <w:right w:val="none" w:sz="0" w:space="0" w:color="auto"/>
      </w:divBdr>
    </w:div>
    <w:div w:id="777258359">
      <w:bodyDiv w:val="1"/>
      <w:marLeft w:val="0"/>
      <w:marRight w:val="0"/>
      <w:marTop w:val="0"/>
      <w:marBottom w:val="0"/>
      <w:divBdr>
        <w:top w:val="none" w:sz="0" w:space="0" w:color="auto"/>
        <w:left w:val="none" w:sz="0" w:space="0" w:color="auto"/>
        <w:bottom w:val="none" w:sz="0" w:space="0" w:color="auto"/>
        <w:right w:val="none" w:sz="0" w:space="0" w:color="auto"/>
      </w:divBdr>
    </w:div>
    <w:div w:id="823933364">
      <w:bodyDiv w:val="1"/>
      <w:marLeft w:val="0"/>
      <w:marRight w:val="0"/>
      <w:marTop w:val="0"/>
      <w:marBottom w:val="0"/>
      <w:divBdr>
        <w:top w:val="none" w:sz="0" w:space="0" w:color="auto"/>
        <w:left w:val="none" w:sz="0" w:space="0" w:color="auto"/>
        <w:bottom w:val="none" w:sz="0" w:space="0" w:color="auto"/>
        <w:right w:val="none" w:sz="0" w:space="0" w:color="auto"/>
      </w:divBdr>
    </w:div>
    <w:div w:id="847792142">
      <w:bodyDiv w:val="1"/>
      <w:marLeft w:val="0"/>
      <w:marRight w:val="0"/>
      <w:marTop w:val="0"/>
      <w:marBottom w:val="0"/>
      <w:divBdr>
        <w:top w:val="none" w:sz="0" w:space="0" w:color="auto"/>
        <w:left w:val="none" w:sz="0" w:space="0" w:color="auto"/>
        <w:bottom w:val="none" w:sz="0" w:space="0" w:color="auto"/>
        <w:right w:val="none" w:sz="0" w:space="0" w:color="auto"/>
      </w:divBdr>
    </w:div>
    <w:div w:id="865213989">
      <w:bodyDiv w:val="1"/>
      <w:marLeft w:val="0"/>
      <w:marRight w:val="0"/>
      <w:marTop w:val="0"/>
      <w:marBottom w:val="0"/>
      <w:divBdr>
        <w:top w:val="none" w:sz="0" w:space="0" w:color="auto"/>
        <w:left w:val="none" w:sz="0" w:space="0" w:color="auto"/>
        <w:bottom w:val="none" w:sz="0" w:space="0" w:color="auto"/>
        <w:right w:val="none" w:sz="0" w:space="0" w:color="auto"/>
      </w:divBdr>
    </w:div>
    <w:div w:id="886768306">
      <w:bodyDiv w:val="1"/>
      <w:marLeft w:val="0"/>
      <w:marRight w:val="0"/>
      <w:marTop w:val="0"/>
      <w:marBottom w:val="0"/>
      <w:divBdr>
        <w:top w:val="none" w:sz="0" w:space="0" w:color="auto"/>
        <w:left w:val="none" w:sz="0" w:space="0" w:color="auto"/>
        <w:bottom w:val="none" w:sz="0" w:space="0" w:color="auto"/>
        <w:right w:val="none" w:sz="0" w:space="0" w:color="auto"/>
      </w:divBdr>
    </w:div>
    <w:div w:id="895239217">
      <w:bodyDiv w:val="1"/>
      <w:marLeft w:val="0"/>
      <w:marRight w:val="0"/>
      <w:marTop w:val="0"/>
      <w:marBottom w:val="0"/>
      <w:divBdr>
        <w:top w:val="none" w:sz="0" w:space="0" w:color="auto"/>
        <w:left w:val="none" w:sz="0" w:space="0" w:color="auto"/>
        <w:bottom w:val="none" w:sz="0" w:space="0" w:color="auto"/>
        <w:right w:val="none" w:sz="0" w:space="0" w:color="auto"/>
      </w:divBdr>
    </w:div>
    <w:div w:id="948389757">
      <w:bodyDiv w:val="1"/>
      <w:marLeft w:val="0"/>
      <w:marRight w:val="0"/>
      <w:marTop w:val="0"/>
      <w:marBottom w:val="0"/>
      <w:divBdr>
        <w:top w:val="none" w:sz="0" w:space="0" w:color="auto"/>
        <w:left w:val="none" w:sz="0" w:space="0" w:color="auto"/>
        <w:bottom w:val="none" w:sz="0" w:space="0" w:color="auto"/>
        <w:right w:val="none" w:sz="0" w:space="0" w:color="auto"/>
      </w:divBdr>
    </w:div>
    <w:div w:id="982277556">
      <w:bodyDiv w:val="1"/>
      <w:marLeft w:val="0"/>
      <w:marRight w:val="0"/>
      <w:marTop w:val="0"/>
      <w:marBottom w:val="0"/>
      <w:divBdr>
        <w:top w:val="none" w:sz="0" w:space="0" w:color="auto"/>
        <w:left w:val="none" w:sz="0" w:space="0" w:color="auto"/>
        <w:bottom w:val="none" w:sz="0" w:space="0" w:color="auto"/>
        <w:right w:val="none" w:sz="0" w:space="0" w:color="auto"/>
      </w:divBdr>
    </w:div>
    <w:div w:id="990644002">
      <w:bodyDiv w:val="1"/>
      <w:marLeft w:val="0"/>
      <w:marRight w:val="0"/>
      <w:marTop w:val="0"/>
      <w:marBottom w:val="0"/>
      <w:divBdr>
        <w:top w:val="none" w:sz="0" w:space="0" w:color="auto"/>
        <w:left w:val="none" w:sz="0" w:space="0" w:color="auto"/>
        <w:bottom w:val="none" w:sz="0" w:space="0" w:color="auto"/>
        <w:right w:val="none" w:sz="0" w:space="0" w:color="auto"/>
      </w:divBdr>
    </w:div>
    <w:div w:id="1019044025">
      <w:bodyDiv w:val="1"/>
      <w:marLeft w:val="0"/>
      <w:marRight w:val="0"/>
      <w:marTop w:val="0"/>
      <w:marBottom w:val="0"/>
      <w:divBdr>
        <w:top w:val="none" w:sz="0" w:space="0" w:color="auto"/>
        <w:left w:val="none" w:sz="0" w:space="0" w:color="auto"/>
        <w:bottom w:val="none" w:sz="0" w:space="0" w:color="auto"/>
        <w:right w:val="none" w:sz="0" w:space="0" w:color="auto"/>
      </w:divBdr>
    </w:div>
    <w:div w:id="1021786077">
      <w:bodyDiv w:val="1"/>
      <w:marLeft w:val="0"/>
      <w:marRight w:val="0"/>
      <w:marTop w:val="0"/>
      <w:marBottom w:val="0"/>
      <w:divBdr>
        <w:top w:val="none" w:sz="0" w:space="0" w:color="auto"/>
        <w:left w:val="none" w:sz="0" w:space="0" w:color="auto"/>
        <w:bottom w:val="none" w:sz="0" w:space="0" w:color="auto"/>
        <w:right w:val="none" w:sz="0" w:space="0" w:color="auto"/>
      </w:divBdr>
    </w:div>
    <w:div w:id="1051923273">
      <w:bodyDiv w:val="1"/>
      <w:marLeft w:val="0"/>
      <w:marRight w:val="0"/>
      <w:marTop w:val="0"/>
      <w:marBottom w:val="0"/>
      <w:divBdr>
        <w:top w:val="none" w:sz="0" w:space="0" w:color="auto"/>
        <w:left w:val="none" w:sz="0" w:space="0" w:color="auto"/>
        <w:bottom w:val="none" w:sz="0" w:space="0" w:color="auto"/>
        <w:right w:val="none" w:sz="0" w:space="0" w:color="auto"/>
      </w:divBdr>
    </w:div>
    <w:div w:id="1103526229">
      <w:bodyDiv w:val="1"/>
      <w:marLeft w:val="0"/>
      <w:marRight w:val="0"/>
      <w:marTop w:val="0"/>
      <w:marBottom w:val="0"/>
      <w:divBdr>
        <w:top w:val="none" w:sz="0" w:space="0" w:color="auto"/>
        <w:left w:val="none" w:sz="0" w:space="0" w:color="auto"/>
        <w:bottom w:val="none" w:sz="0" w:space="0" w:color="auto"/>
        <w:right w:val="none" w:sz="0" w:space="0" w:color="auto"/>
      </w:divBdr>
    </w:div>
    <w:div w:id="1107964807">
      <w:bodyDiv w:val="1"/>
      <w:marLeft w:val="0"/>
      <w:marRight w:val="0"/>
      <w:marTop w:val="0"/>
      <w:marBottom w:val="0"/>
      <w:divBdr>
        <w:top w:val="none" w:sz="0" w:space="0" w:color="auto"/>
        <w:left w:val="none" w:sz="0" w:space="0" w:color="auto"/>
        <w:bottom w:val="none" w:sz="0" w:space="0" w:color="auto"/>
        <w:right w:val="none" w:sz="0" w:space="0" w:color="auto"/>
      </w:divBdr>
    </w:div>
    <w:div w:id="1135834547">
      <w:bodyDiv w:val="1"/>
      <w:marLeft w:val="0"/>
      <w:marRight w:val="0"/>
      <w:marTop w:val="0"/>
      <w:marBottom w:val="0"/>
      <w:divBdr>
        <w:top w:val="none" w:sz="0" w:space="0" w:color="auto"/>
        <w:left w:val="none" w:sz="0" w:space="0" w:color="auto"/>
        <w:bottom w:val="none" w:sz="0" w:space="0" w:color="auto"/>
        <w:right w:val="none" w:sz="0" w:space="0" w:color="auto"/>
      </w:divBdr>
    </w:div>
    <w:div w:id="1138961095">
      <w:bodyDiv w:val="1"/>
      <w:marLeft w:val="0"/>
      <w:marRight w:val="0"/>
      <w:marTop w:val="0"/>
      <w:marBottom w:val="0"/>
      <w:divBdr>
        <w:top w:val="none" w:sz="0" w:space="0" w:color="auto"/>
        <w:left w:val="none" w:sz="0" w:space="0" w:color="auto"/>
        <w:bottom w:val="none" w:sz="0" w:space="0" w:color="auto"/>
        <w:right w:val="none" w:sz="0" w:space="0" w:color="auto"/>
      </w:divBdr>
    </w:div>
    <w:div w:id="1144276310">
      <w:bodyDiv w:val="1"/>
      <w:marLeft w:val="0"/>
      <w:marRight w:val="0"/>
      <w:marTop w:val="0"/>
      <w:marBottom w:val="0"/>
      <w:divBdr>
        <w:top w:val="none" w:sz="0" w:space="0" w:color="auto"/>
        <w:left w:val="none" w:sz="0" w:space="0" w:color="auto"/>
        <w:bottom w:val="none" w:sz="0" w:space="0" w:color="auto"/>
        <w:right w:val="none" w:sz="0" w:space="0" w:color="auto"/>
      </w:divBdr>
    </w:div>
    <w:div w:id="1145204039">
      <w:bodyDiv w:val="1"/>
      <w:marLeft w:val="0"/>
      <w:marRight w:val="0"/>
      <w:marTop w:val="0"/>
      <w:marBottom w:val="0"/>
      <w:divBdr>
        <w:top w:val="none" w:sz="0" w:space="0" w:color="auto"/>
        <w:left w:val="none" w:sz="0" w:space="0" w:color="auto"/>
        <w:bottom w:val="none" w:sz="0" w:space="0" w:color="auto"/>
        <w:right w:val="none" w:sz="0" w:space="0" w:color="auto"/>
      </w:divBdr>
    </w:div>
    <w:div w:id="1152798275">
      <w:bodyDiv w:val="1"/>
      <w:marLeft w:val="0"/>
      <w:marRight w:val="0"/>
      <w:marTop w:val="0"/>
      <w:marBottom w:val="0"/>
      <w:divBdr>
        <w:top w:val="none" w:sz="0" w:space="0" w:color="auto"/>
        <w:left w:val="none" w:sz="0" w:space="0" w:color="auto"/>
        <w:bottom w:val="none" w:sz="0" w:space="0" w:color="auto"/>
        <w:right w:val="none" w:sz="0" w:space="0" w:color="auto"/>
      </w:divBdr>
    </w:div>
    <w:div w:id="1184131673">
      <w:bodyDiv w:val="1"/>
      <w:marLeft w:val="0"/>
      <w:marRight w:val="0"/>
      <w:marTop w:val="0"/>
      <w:marBottom w:val="0"/>
      <w:divBdr>
        <w:top w:val="none" w:sz="0" w:space="0" w:color="auto"/>
        <w:left w:val="none" w:sz="0" w:space="0" w:color="auto"/>
        <w:bottom w:val="none" w:sz="0" w:space="0" w:color="auto"/>
        <w:right w:val="none" w:sz="0" w:space="0" w:color="auto"/>
      </w:divBdr>
    </w:div>
    <w:div w:id="1217277241">
      <w:bodyDiv w:val="1"/>
      <w:marLeft w:val="0"/>
      <w:marRight w:val="0"/>
      <w:marTop w:val="0"/>
      <w:marBottom w:val="0"/>
      <w:divBdr>
        <w:top w:val="none" w:sz="0" w:space="0" w:color="auto"/>
        <w:left w:val="none" w:sz="0" w:space="0" w:color="auto"/>
        <w:bottom w:val="none" w:sz="0" w:space="0" w:color="auto"/>
        <w:right w:val="none" w:sz="0" w:space="0" w:color="auto"/>
      </w:divBdr>
    </w:div>
    <w:div w:id="1230190450">
      <w:bodyDiv w:val="1"/>
      <w:marLeft w:val="0"/>
      <w:marRight w:val="0"/>
      <w:marTop w:val="0"/>
      <w:marBottom w:val="0"/>
      <w:divBdr>
        <w:top w:val="none" w:sz="0" w:space="0" w:color="auto"/>
        <w:left w:val="none" w:sz="0" w:space="0" w:color="auto"/>
        <w:bottom w:val="none" w:sz="0" w:space="0" w:color="auto"/>
        <w:right w:val="none" w:sz="0" w:space="0" w:color="auto"/>
      </w:divBdr>
    </w:div>
    <w:div w:id="1254433441">
      <w:bodyDiv w:val="1"/>
      <w:marLeft w:val="0"/>
      <w:marRight w:val="0"/>
      <w:marTop w:val="0"/>
      <w:marBottom w:val="0"/>
      <w:divBdr>
        <w:top w:val="none" w:sz="0" w:space="0" w:color="auto"/>
        <w:left w:val="none" w:sz="0" w:space="0" w:color="auto"/>
        <w:bottom w:val="none" w:sz="0" w:space="0" w:color="auto"/>
        <w:right w:val="none" w:sz="0" w:space="0" w:color="auto"/>
      </w:divBdr>
    </w:div>
    <w:div w:id="1278949426">
      <w:bodyDiv w:val="1"/>
      <w:marLeft w:val="0"/>
      <w:marRight w:val="0"/>
      <w:marTop w:val="0"/>
      <w:marBottom w:val="0"/>
      <w:divBdr>
        <w:top w:val="none" w:sz="0" w:space="0" w:color="auto"/>
        <w:left w:val="none" w:sz="0" w:space="0" w:color="auto"/>
        <w:bottom w:val="none" w:sz="0" w:space="0" w:color="auto"/>
        <w:right w:val="none" w:sz="0" w:space="0" w:color="auto"/>
      </w:divBdr>
    </w:div>
    <w:div w:id="1317567514">
      <w:bodyDiv w:val="1"/>
      <w:marLeft w:val="0"/>
      <w:marRight w:val="0"/>
      <w:marTop w:val="0"/>
      <w:marBottom w:val="0"/>
      <w:divBdr>
        <w:top w:val="none" w:sz="0" w:space="0" w:color="auto"/>
        <w:left w:val="none" w:sz="0" w:space="0" w:color="auto"/>
        <w:bottom w:val="none" w:sz="0" w:space="0" w:color="auto"/>
        <w:right w:val="none" w:sz="0" w:space="0" w:color="auto"/>
      </w:divBdr>
    </w:div>
    <w:div w:id="1327980513">
      <w:bodyDiv w:val="1"/>
      <w:marLeft w:val="0"/>
      <w:marRight w:val="0"/>
      <w:marTop w:val="0"/>
      <w:marBottom w:val="0"/>
      <w:divBdr>
        <w:top w:val="none" w:sz="0" w:space="0" w:color="auto"/>
        <w:left w:val="none" w:sz="0" w:space="0" w:color="auto"/>
        <w:bottom w:val="none" w:sz="0" w:space="0" w:color="auto"/>
        <w:right w:val="none" w:sz="0" w:space="0" w:color="auto"/>
      </w:divBdr>
    </w:div>
    <w:div w:id="1353193103">
      <w:bodyDiv w:val="1"/>
      <w:marLeft w:val="0"/>
      <w:marRight w:val="0"/>
      <w:marTop w:val="0"/>
      <w:marBottom w:val="0"/>
      <w:divBdr>
        <w:top w:val="none" w:sz="0" w:space="0" w:color="auto"/>
        <w:left w:val="none" w:sz="0" w:space="0" w:color="auto"/>
        <w:bottom w:val="none" w:sz="0" w:space="0" w:color="auto"/>
        <w:right w:val="none" w:sz="0" w:space="0" w:color="auto"/>
      </w:divBdr>
    </w:div>
    <w:div w:id="1362822601">
      <w:bodyDiv w:val="1"/>
      <w:marLeft w:val="0"/>
      <w:marRight w:val="0"/>
      <w:marTop w:val="0"/>
      <w:marBottom w:val="0"/>
      <w:divBdr>
        <w:top w:val="none" w:sz="0" w:space="0" w:color="auto"/>
        <w:left w:val="none" w:sz="0" w:space="0" w:color="auto"/>
        <w:bottom w:val="none" w:sz="0" w:space="0" w:color="auto"/>
        <w:right w:val="none" w:sz="0" w:space="0" w:color="auto"/>
      </w:divBdr>
    </w:div>
    <w:div w:id="1375156912">
      <w:bodyDiv w:val="1"/>
      <w:marLeft w:val="0"/>
      <w:marRight w:val="0"/>
      <w:marTop w:val="0"/>
      <w:marBottom w:val="0"/>
      <w:divBdr>
        <w:top w:val="none" w:sz="0" w:space="0" w:color="auto"/>
        <w:left w:val="none" w:sz="0" w:space="0" w:color="auto"/>
        <w:bottom w:val="none" w:sz="0" w:space="0" w:color="auto"/>
        <w:right w:val="none" w:sz="0" w:space="0" w:color="auto"/>
      </w:divBdr>
    </w:div>
    <w:div w:id="1375275596">
      <w:bodyDiv w:val="1"/>
      <w:marLeft w:val="0"/>
      <w:marRight w:val="0"/>
      <w:marTop w:val="0"/>
      <w:marBottom w:val="0"/>
      <w:divBdr>
        <w:top w:val="none" w:sz="0" w:space="0" w:color="auto"/>
        <w:left w:val="none" w:sz="0" w:space="0" w:color="auto"/>
        <w:bottom w:val="none" w:sz="0" w:space="0" w:color="auto"/>
        <w:right w:val="none" w:sz="0" w:space="0" w:color="auto"/>
      </w:divBdr>
    </w:div>
    <w:div w:id="1456945863">
      <w:bodyDiv w:val="1"/>
      <w:marLeft w:val="0"/>
      <w:marRight w:val="0"/>
      <w:marTop w:val="0"/>
      <w:marBottom w:val="0"/>
      <w:divBdr>
        <w:top w:val="none" w:sz="0" w:space="0" w:color="auto"/>
        <w:left w:val="none" w:sz="0" w:space="0" w:color="auto"/>
        <w:bottom w:val="none" w:sz="0" w:space="0" w:color="auto"/>
        <w:right w:val="none" w:sz="0" w:space="0" w:color="auto"/>
      </w:divBdr>
    </w:div>
    <w:div w:id="1463303791">
      <w:bodyDiv w:val="1"/>
      <w:marLeft w:val="0"/>
      <w:marRight w:val="0"/>
      <w:marTop w:val="0"/>
      <w:marBottom w:val="0"/>
      <w:divBdr>
        <w:top w:val="none" w:sz="0" w:space="0" w:color="auto"/>
        <w:left w:val="none" w:sz="0" w:space="0" w:color="auto"/>
        <w:bottom w:val="none" w:sz="0" w:space="0" w:color="auto"/>
        <w:right w:val="none" w:sz="0" w:space="0" w:color="auto"/>
      </w:divBdr>
    </w:div>
    <w:div w:id="1483085244">
      <w:bodyDiv w:val="1"/>
      <w:marLeft w:val="0"/>
      <w:marRight w:val="0"/>
      <w:marTop w:val="0"/>
      <w:marBottom w:val="0"/>
      <w:divBdr>
        <w:top w:val="none" w:sz="0" w:space="0" w:color="auto"/>
        <w:left w:val="none" w:sz="0" w:space="0" w:color="auto"/>
        <w:bottom w:val="none" w:sz="0" w:space="0" w:color="auto"/>
        <w:right w:val="none" w:sz="0" w:space="0" w:color="auto"/>
      </w:divBdr>
    </w:div>
    <w:div w:id="1489129395">
      <w:bodyDiv w:val="1"/>
      <w:marLeft w:val="0"/>
      <w:marRight w:val="0"/>
      <w:marTop w:val="0"/>
      <w:marBottom w:val="0"/>
      <w:divBdr>
        <w:top w:val="none" w:sz="0" w:space="0" w:color="auto"/>
        <w:left w:val="none" w:sz="0" w:space="0" w:color="auto"/>
        <w:bottom w:val="none" w:sz="0" w:space="0" w:color="auto"/>
        <w:right w:val="none" w:sz="0" w:space="0" w:color="auto"/>
      </w:divBdr>
    </w:div>
    <w:div w:id="1499539594">
      <w:bodyDiv w:val="1"/>
      <w:marLeft w:val="0"/>
      <w:marRight w:val="0"/>
      <w:marTop w:val="0"/>
      <w:marBottom w:val="0"/>
      <w:divBdr>
        <w:top w:val="none" w:sz="0" w:space="0" w:color="auto"/>
        <w:left w:val="none" w:sz="0" w:space="0" w:color="auto"/>
        <w:bottom w:val="none" w:sz="0" w:space="0" w:color="auto"/>
        <w:right w:val="none" w:sz="0" w:space="0" w:color="auto"/>
      </w:divBdr>
    </w:div>
    <w:div w:id="1606766667">
      <w:bodyDiv w:val="1"/>
      <w:marLeft w:val="0"/>
      <w:marRight w:val="0"/>
      <w:marTop w:val="0"/>
      <w:marBottom w:val="0"/>
      <w:divBdr>
        <w:top w:val="none" w:sz="0" w:space="0" w:color="auto"/>
        <w:left w:val="none" w:sz="0" w:space="0" w:color="auto"/>
        <w:bottom w:val="none" w:sz="0" w:space="0" w:color="auto"/>
        <w:right w:val="none" w:sz="0" w:space="0" w:color="auto"/>
      </w:divBdr>
    </w:div>
    <w:div w:id="1608274509">
      <w:bodyDiv w:val="1"/>
      <w:marLeft w:val="0"/>
      <w:marRight w:val="0"/>
      <w:marTop w:val="0"/>
      <w:marBottom w:val="0"/>
      <w:divBdr>
        <w:top w:val="none" w:sz="0" w:space="0" w:color="auto"/>
        <w:left w:val="none" w:sz="0" w:space="0" w:color="auto"/>
        <w:bottom w:val="none" w:sz="0" w:space="0" w:color="auto"/>
        <w:right w:val="none" w:sz="0" w:space="0" w:color="auto"/>
      </w:divBdr>
    </w:div>
    <w:div w:id="1640528558">
      <w:bodyDiv w:val="1"/>
      <w:marLeft w:val="0"/>
      <w:marRight w:val="0"/>
      <w:marTop w:val="0"/>
      <w:marBottom w:val="0"/>
      <w:divBdr>
        <w:top w:val="none" w:sz="0" w:space="0" w:color="auto"/>
        <w:left w:val="none" w:sz="0" w:space="0" w:color="auto"/>
        <w:bottom w:val="none" w:sz="0" w:space="0" w:color="auto"/>
        <w:right w:val="none" w:sz="0" w:space="0" w:color="auto"/>
      </w:divBdr>
    </w:div>
    <w:div w:id="1640649512">
      <w:bodyDiv w:val="1"/>
      <w:marLeft w:val="0"/>
      <w:marRight w:val="0"/>
      <w:marTop w:val="0"/>
      <w:marBottom w:val="0"/>
      <w:divBdr>
        <w:top w:val="none" w:sz="0" w:space="0" w:color="auto"/>
        <w:left w:val="none" w:sz="0" w:space="0" w:color="auto"/>
        <w:bottom w:val="none" w:sz="0" w:space="0" w:color="auto"/>
        <w:right w:val="none" w:sz="0" w:space="0" w:color="auto"/>
      </w:divBdr>
    </w:div>
    <w:div w:id="1643651717">
      <w:bodyDiv w:val="1"/>
      <w:marLeft w:val="0"/>
      <w:marRight w:val="0"/>
      <w:marTop w:val="0"/>
      <w:marBottom w:val="0"/>
      <w:divBdr>
        <w:top w:val="none" w:sz="0" w:space="0" w:color="auto"/>
        <w:left w:val="none" w:sz="0" w:space="0" w:color="auto"/>
        <w:bottom w:val="none" w:sz="0" w:space="0" w:color="auto"/>
        <w:right w:val="none" w:sz="0" w:space="0" w:color="auto"/>
      </w:divBdr>
    </w:div>
    <w:div w:id="1645548951">
      <w:bodyDiv w:val="1"/>
      <w:marLeft w:val="0"/>
      <w:marRight w:val="0"/>
      <w:marTop w:val="0"/>
      <w:marBottom w:val="0"/>
      <w:divBdr>
        <w:top w:val="none" w:sz="0" w:space="0" w:color="auto"/>
        <w:left w:val="none" w:sz="0" w:space="0" w:color="auto"/>
        <w:bottom w:val="none" w:sz="0" w:space="0" w:color="auto"/>
        <w:right w:val="none" w:sz="0" w:space="0" w:color="auto"/>
      </w:divBdr>
    </w:div>
    <w:div w:id="1647317648">
      <w:bodyDiv w:val="1"/>
      <w:marLeft w:val="0"/>
      <w:marRight w:val="0"/>
      <w:marTop w:val="0"/>
      <w:marBottom w:val="0"/>
      <w:divBdr>
        <w:top w:val="none" w:sz="0" w:space="0" w:color="auto"/>
        <w:left w:val="none" w:sz="0" w:space="0" w:color="auto"/>
        <w:bottom w:val="none" w:sz="0" w:space="0" w:color="auto"/>
        <w:right w:val="none" w:sz="0" w:space="0" w:color="auto"/>
      </w:divBdr>
    </w:div>
    <w:div w:id="1677611387">
      <w:bodyDiv w:val="1"/>
      <w:marLeft w:val="0"/>
      <w:marRight w:val="0"/>
      <w:marTop w:val="0"/>
      <w:marBottom w:val="0"/>
      <w:divBdr>
        <w:top w:val="none" w:sz="0" w:space="0" w:color="auto"/>
        <w:left w:val="none" w:sz="0" w:space="0" w:color="auto"/>
        <w:bottom w:val="none" w:sz="0" w:space="0" w:color="auto"/>
        <w:right w:val="none" w:sz="0" w:space="0" w:color="auto"/>
      </w:divBdr>
    </w:div>
    <w:div w:id="1678264620">
      <w:bodyDiv w:val="1"/>
      <w:marLeft w:val="0"/>
      <w:marRight w:val="0"/>
      <w:marTop w:val="0"/>
      <w:marBottom w:val="0"/>
      <w:divBdr>
        <w:top w:val="none" w:sz="0" w:space="0" w:color="auto"/>
        <w:left w:val="none" w:sz="0" w:space="0" w:color="auto"/>
        <w:bottom w:val="none" w:sz="0" w:space="0" w:color="auto"/>
        <w:right w:val="none" w:sz="0" w:space="0" w:color="auto"/>
      </w:divBdr>
    </w:div>
    <w:div w:id="1684091648">
      <w:bodyDiv w:val="1"/>
      <w:marLeft w:val="0"/>
      <w:marRight w:val="0"/>
      <w:marTop w:val="0"/>
      <w:marBottom w:val="0"/>
      <w:divBdr>
        <w:top w:val="none" w:sz="0" w:space="0" w:color="auto"/>
        <w:left w:val="none" w:sz="0" w:space="0" w:color="auto"/>
        <w:bottom w:val="none" w:sz="0" w:space="0" w:color="auto"/>
        <w:right w:val="none" w:sz="0" w:space="0" w:color="auto"/>
      </w:divBdr>
    </w:div>
    <w:div w:id="1691029998">
      <w:bodyDiv w:val="1"/>
      <w:marLeft w:val="0"/>
      <w:marRight w:val="0"/>
      <w:marTop w:val="0"/>
      <w:marBottom w:val="0"/>
      <w:divBdr>
        <w:top w:val="none" w:sz="0" w:space="0" w:color="auto"/>
        <w:left w:val="none" w:sz="0" w:space="0" w:color="auto"/>
        <w:bottom w:val="none" w:sz="0" w:space="0" w:color="auto"/>
        <w:right w:val="none" w:sz="0" w:space="0" w:color="auto"/>
      </w:divBdr>
    </w:div>
    <w:div w:id="1695036129">
      <w:bodyDiv w:val="1"/>
      <w:marLeft w:val="0"/>
      <w:marRight w:val="0"/>
      <w:marTop w:val="0"/>
      <w:marBottom w:val="0"/>
      <w:divBdr>
        <w:top w:val="none" w:sz="0" w:space="0" w:color="auto"/>
        <w:left w:val="none" w:sz="0" w:space="0" w:color="auto"/>
        <w:bottom w:val="none" w:sz="0" w:space="0" w:color="auto"/>
        <w:right w:val="none" w:sz="0" w:space="0" w:color="auto"/>
      </w:divBdr>
    </w:div>
    <w:div w:id="1715547031">
      <w:bodyDiv w:val="1"/>
      <w:marLeft w:val="0"/>
      <w:marRight w:val="0"/>
      <w:marTop w:val="0"/>
      <w:marBottom w:val="0"/>
      <w:divBdr>
        <w:top w:val="none" w:sz="0" w:space="0" w:color="auto"/>
        <w:left w:val="none" w:sz="0" w:space="0" w:color="auto"/>
        <w:bottom w:val="none" w:sz="0" w:space="0" w:color="auto"/>
        <w:right w:val="none" w:sz="0" w:space="0" w:color="auto"/>
      </w:divBdr>
    </w:div>
    <w:div w:id="1721129354">
      <w:bodyDiv w:val="1"/>
      <w:marLeft w:val="0"/>
      <w:marRight w:val="0"/>
      <w:marTop w:val="0"/>
      <w:marBottom w:val="0"/>
      <w:divBdr>
        <w:top w:val="none" w:sz="0" w:space="0" w:color="auto"/>
        <w:left w:val="none" w:sz="0" w:space="0" w:color="auto"/>
        <w:bottom w:val="none" w:sz="0" w:space="0" w:color="auto"/>
        <w:right w:val="none" w:sz="0" w:space="0" w:color="auto"/>
      </w:divBdr>
    </w:div>
    <w:div w:id="1733650087">
      <w:bodyDiv w:val="1"/>
      <w:marLeft w:val="0"/>
      <w:marRight w:val="0"/>
      <w:marTop w:val="0"/>
      <w:marBottom w:val="0"/>
      <w:divBdr>
        <w:top w:val="none" w:sz="0" w:space="0" w:color="auto"/>
        <w:left w:val="none" w:sz="0" w:space="0" w:color="auto"/>
        <w:bottom w:val="none" w:sz="0" w:space="0" w:color="auto"/>
        <w:right w:val="none" w:sz="0" w:space="0" w:color="auto"/>
      </w:divBdr>
    </w:div>
    <w:div w:id="1804541134">
      <w:bodyDiv w:val="1"/>
      <w:marLeft w:val="0"/>
      <w:marRight w:val="0"/>
      <w:marTop w:val="0"/>
      <w:marBottom w:val="0"/>
      <w:divBdr>
        <w:top w:val="none" w:sz="0" w:space="0" w:color="auto"/>
        <w:left w:val="none" w:sz="0" w:space="0" w:color="auto"/>
        <w:bottom w:val="none" w:sz="0" w:space="0" w:color="auto"/>
        <w:right w:val="none" w:sz="0" w:space="0" w:color="auto"/>
      </w:divBdr>
    </w:div>
    <w:div w:id="1846239222">
      <w:bodyDiv w:val="1"/>
      <w:marLeft w:val="0"/>
      <w:marRight w:val="0"/>
      <w:marTop w:val="0"/>
      <w:marBottom w:val="0"/>
      <w:divBdr>
        <w:top w:val="none" w:sz="0" w:space="0" w:color="auto"/>
        <w:left w:val="none" w:sz="0" w:space="0" w:color="auto"/>
        <w:bottom w:val="none" w:sz="0" w:space="0" w:color="auto"/>
        <w:right w:val="none" w:sz="0" w:space="0" w:color="auto"/>
      </w:divBdr>
    </w:div>
    <w:div w:id="1915972871">
      <w:bodyDiv w:val="1"/>
      <w:marLeft w:val="0"/>
      <w:marRight w:val="0"/>
      <w:marTop w:val="0"/>
      <w:marBottom w:val="0"/>
      <w:divBdr>
        <w:top w:val="none" w:sz="0" w:space="0" w:color="auto"/>
        <w:left w:val="none" w:sz="0" w:space="0" w:color="auto"/>
        <w:bottom w:val="none" w:sz="0" w:space="0" w:color="auto"/>
        <w:right w:val="none" w:sz="0" w:space="0" w:color="auto"/>
      </w:divBdr>
    </w:div>
    <w:div w:id="1981183840">
      <w:bodyDiv w:val="1"/>
      <w:marLeft w:val="0"/>
      <w:marRight w:val="0"/>
      <w:marTop w:val="0"/>
      <w:marBottom w:val="0"/>
      <w:divBdr>
        <w:top w:val="none" w:sz="0" w:space="0" w:color="auto"/>
        <w:left w:val="none" w:sz="0" w:space="0" w:color="auto"/>
        <w:bottom w:val="none" w:sz="0" w:space="0" w:color="auto"/>
        <w:right w:val="none" w:sz="0" w:space="0" w:color="auto"/>
      </w:divBdr>
    </w:div>
    <w:div w:id="1992633603">
      <w:bodyDiv w:val="1"/>
      <w:marLeft w:val="0"/>
      <w:marRight w:val="0"/>
      <w:marTop w:val="0"/>
      <w:marBottom w:val="0"/>
      <w:divBdr>
        <w:top w:val="none" w:sz="0" w:space="0" w:color="auto"/>
        <w:left w:val="none" w:sz="0" w:space="0" w:color="auto"/>
        <w:bottom w:val="none" w:sz="0" w:space="0" w:color="auto"/>
        <w:right w:val="none" w:sz="0" w:space="0" w:color="auto"/>
      </w:divBdr>
    </w:div>
    <w:div w:id="2005863055">
      <w:bodyDiv w:val="1"/>
      <w:marLeft w:val="0"/>
      <w:marRight w:val="0"/>
      <w:marTop w:val="0"/>
      <w:marBottom w:val="0"/>
      <w:divBdr>
        <w:top w:val="none" w:sz="0" w:space="0" w:color="auto"/>
        <w:left w:val="none" w:sz="0" w:space="0" w:color="auto"/>
        <w:bottom w:val="none" w:sz="0" w:space="0" w:color="auto"/>
        <w:right w:val="none" w:sz="0" w:space="0" w:color="auto"/>
      </w:divBdr>
    </w:div>
    <w:div w:id="2012446108">
      <w:bodyDiv w:val="1"/>
      <w:marLeft w:val="0"/>
      <w:marRight w:val="0"/>
      <w:marTop w:val="0"/>
      <w:marBottom w:val="0"/>
      <w:divBdr>
        <w:top w:val="none" w:sz="0" w:space="0" w:color="auto"/>
        <w:left w:val="none" w:sz="0" w:space="0" w:color="auto"/>
        <w:bottom w:val="none" w:sz="0" w:space="0" w:color="auto"/>
        <w:right w:val="none" w:sz="0" w:space="0" w:color="auto"/>
      </w:divBdr>
    </w:div>
    <w:div w:id="2033530175">
      <w:bodyDiv w:val="1"/>
      <w:marLeft w:val="0"/>
      <w:marRight w:val="0"/>
      <w:marTop w:val="0"/>
      <w:marBottom w:val="0"/>
      <w:divBdr>
        <w:top w:val="none" w:sz="0" w:space="0" w:color="auto"/>
        <w:left w:val="none" w:sz="0" w:space="0" w:color="auto"/>
        <w:bottom w:val="none" w:sz="0" w:space="0" w:color="auto"/>
        <w:right w:val="none" w:sz="0" w:space="0" w:color="auto"/>
      </w:divBdr>
    </w:div>
    <w:div w:id="2070766491">
      <w:bodyDiv w:val="1"/>
      <w:marLeft w:val="0"/>
      <w:marRight w:val="0"/>
      <w:marTop w:val="0"/>
      <w:marBottom w:val="0"/>
      <w:divBdr>
        <w:top w:val="none" w:sz="0" w:space="0" w:color="auto"/>
        <w:left w:val="none" w:sz="0" w:space="0" w:color="auto"/>
        <w:bottom w:val="none" w:sz="0" w:space="0" w:color="auto"/>
        <w:right w:val="none" w:sz="0" w:space="0" w:color="auto"/>
      </w:divBdr>
    </w:div>
    <w:div w:id="2120104938">
      <w:bodyDiv w:val="1"/>
      <w:marLeft w:val="0"/>
      <w:marRight w:val="0"/>
      <w:marTop w:val="0"/>
      <w:marBottom w:val="0"/>
      <w:divBdr>
        <w:top w:val="none" w:sz="0" w:space="0" w:color="auto"/>
        <w:left w:val="none" w:sz="0" w:space="0" w:color="auto"/>
        <w:bottom w:val="none" w:sz="0" w:space="0" w:color="auto"/>
        <w:right w:val="none" w:sz="0" w:space="0" w:color="auto"/>
      </w:divBdr>
    </w:div>
    <w:div w:id="2121602560">
      <w:bodyDiv w:val="1"/>
      <w:marLeft w:val="0"/>
      <w:marRight w:val="0"/>
      <w:marTop w:val="0"/>
      <w:marBottom w:val="0"/>
      <w:divBdr>
        <w:top w:val="none" w:sz="0" w:space="0" w:color="auto"/>
        <w:left w:val="none" w:sz="0" w:space="0" w:color="auto"/>
        <w:bottom w:val="none" w:sz="0" w:space="0" w:color="auto"/>
        <w:right w:val="none" w:sz="0" w:space="0" w:color="auto"/>
      </w:divBdr>
    </w:div>
    <w:div w:id="2127846347">
      <w:bodyDiv w:val="1"/>
      <w:marLeft w:val="0"/>
      <w:marRight w:val="0"/>
      <w:marTop w:val="0"/>
      <w:marBottom w:val="0"/>
      <w:divBdr>
        <w:top w:val="none" w:sz="0" w:space="0" w:color="auto"/>
        <w:left w:val="none" w:sz="0" w:space="0" w:color="auto"/>
        <w:bottom w:val="none" w:sz="0" w:space="0" w:color="auto"/>
        <w:right w:val="none" w:sz="0" w:space="0" w:color="auto"/>
      </w:divBdr>
    </w:div>
    <w:div w:id="2134403152">
      <w:bodyDiv w:val="1"/>
      <w:marLeft w:val="0"/>
      <w:marRight w:val="0"/>
      <w:marTop w:val="0"/>
      <w:marBottom w:val="0"/>
      <w:divBdr>
        <w:top w:val="none" w:sz="0" w:space="0" w:color="auto"/>
        <w:left w:val="none" w:sz="0" w:space="0" w:color="auto"/>
        <w:bottom w:val="none" w:sz="0" w:space="0" w:color="auto"/>
        <w:right w:val="none" w:sz="0" w:space="0" w:color="auto"/>
      </w:divBdr>
    </w:div>
    <w:div w:id="2146972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file:///D:\SYCAF%20PC6\UMAFORSIERRA%20NEGRA\ERF\ERF%20SIERRA%20NEGRA\CORRECCIONES%20JCCG\ERF%202107%20SIERRA%20NEGRA\ERF%20SIERRA%20NEGRA\ERF_SIERRA%20NEGRA%20MARZO.docx" TargetMode="External"/><Relationship Id="rId26" Type="http://schemas.openxmlformats.org/officeDocument/2006/relationships/image" Target="media/image15.png"/><Relationship Id="rId39" Type="http://schemas.openxmlformats.org/officeDocument/2006/relationships/hyperlink" Target="http://upload.wikimedia.org/wikipedia/commons/4/48/Regiones_de_Puebla.svg"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www.parkswatch.org/parkprofile.php?l=spa&amp;country=mex&amp;park=tcbr" TargetMode="External"/><Relationship Id="rId42" Type="http://schemas.openxmlformats.org/officeDocument/2006/relationships/image" Target="media/image22.png"/><Relationship Id="rId47" Type="http://schemas.openxmlformats.org/officeDocument/2006/relationships/hyperlink" Target="mailto:nemesis@hotmail.com" TargetMode="Externa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3.xml"/><Relationship Id="rId25" Type="http://schemas.openxmlformats.org/officeDocument/2006/relationships/image" Target="media/image14.jpeg"/><Relationship Id="rId33" Type="http://schemas.openxmlformats.org/officeDocument/2006/relationships/hyperlink" Target="http://www.conanp.gob.mx/sig/" TargetMode="External"/><Relationship Id="rId38" Type="http://schemas.openxmlformats.org/officeDocument/2006/relationships/footer" Target="footer3.xml"/><Relationship Id="rId46" Type="http://schemas.openxmlformats.org/officeDocument/2006/relationships/hyperlink" Target="mailto:juanluis.bolanos@smiaac.org.mx"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9.png"/><Relationship Id="rId29" Type="http://schemas.openxmlformats.org/officeDocument/2006/relationships/hyperlink" Target="http://mapserver.inegi.gob.mx/geografia/espanol/prodyserv/ortofotos/ortofotos.cfm?c=718" TargetMode="External"/><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png"/><Relationship Id="rId32" Type="http://schemas.openxmlformats.org/officeDocument/2006/relationships/hyperlink" Target="http://www.profepa.gob.mx/PROFEPA/DelegacionesPROFEPA/Puebla/Delegacion/Informe+de+Actividades.htm" TargetMode="External"/><Relationship Id="rId37" Type="http://schemas.openxmlformats.org/officeDocument/2006/relationships/header" Target="header5.xml"/><Relationship Id="rId40" Type="http://schemas.openxmlformats.org/officeDocument/2006/relationships/image" Target="media/image20.png"/><Relationship Id="rId45" Type="http://schemas.openxmlformats.org/officeDocument/2006/relationships/hyperlink" Target="mailto:ptajonar@hotmail.com"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footer" Target="footer2.xml"/><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file:///D:\SYCAF%20PC6\UMAFORSIERRA%20NEGRA\ERF\ERF%20SIERRA%20NEGRA\CORRECCIONES%20JCCG\ERF%202107%20SIERRA%20NEGRA\ERF%20SIERRA%20NEGRA\ERF_SIERRA%20NEGRA%20MARZO.docx" TargetMode="External"/><Relationship Id="rId31" Type="http://schemas.openxmlformats.org/officeDocument/2006/relationships/image" Target="media/image19.emf"/><Relationship Id="rId44" Type="http://schemas.openxmlformats.org/officeDocument/2006/relationships/hyperlink" Target="mailto:movill_85@hotmail.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emf"/><Relationship Id="rId35" Type="http://schemas.openxmlformats.org/officeDocument/2006/relationships/header" Target="header4.xml"/><Relationship Id="rId43" Type="http://schemas.openxmlformats.org/officeDocument/2006/relationships/hyperlink" Target="mailto:maheva18@hotmail.com" TargetMode="External"/><Relationship Id="rId48" Type="http://schemas.openxmlformats.org/officeDocument/2006/relationships/hyperlink" Target="mailto:info@pueblaverde.org" TargetMode="Externa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D81321-CB8C-400D-8329-38E61DFAB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6566</TotalTime>
  <Pages>237</Pages>
  <Words>72487</Words>
  <Characters>398683</Characters>
  <Application>Microsoft Office Word</Application>
  <DocSecurity>0</DocSecurity>
  <Lines>3322</Lines>
  <Paragraphs>940</Paragraphs>
  <ScaleCrop>false</ScaleCrop>
  <HeadingPairs>
    <vt:vector size="2" baseType="variant">
      <vt:variant>
        <vt:lpstr>Título</vt:lpstr>
      </vt:variant>
      <vt:variant>
        <vt:i4>1</vt:i4>
      </vt:variant>
    </vt:vector>
  </HeadingPairs>
  <TitlesOfParts>
    <vt:vector size="1" baseType="lpstr">
      <vt:lpstr>ERF SIERRA NEGRA PUEBLA</vt:lpstr>
    </vt:vector>
  </TitlesOfParts>
  <Company>Windows uE</Company>
  <LinksUpToDate>false</LinksUpToDate>
  <CharactersWithSpaces>470230</CharactersWithSpaces>
  <SharedDoc>false</SharedDoc>
  <HLinks>
    <vt:vector size="342" baseType="variant">
      <vt:variant>
        <vt:i4>5898244</vt:i4>
      </vt:variant>
      <vt:variant>
        <vt:i4>336</vt:i4>
      </vt:variant>
      <vt:variant>
        <vt:i4>0</vt:i4>
      </vt:variant>
      <vt:variant>
        <vt:i4>5</vt:i4>
      </vt:variant>
      <vt:variant>
        <vt:lpwstr>http://www.parkswatch.org/parkprofile.php?l=spa&amp;country=mex&amp;park=tcbr</vt:lpwstr>
      </vt:variant>
      <vt:variant>
        <vt:lpwstr/>
      </vt:variant>
      <vt:variant>
        <vt:i4>4915200</vt:i4>
      </vt:variant>
      <vt:variant>
        <vt:i4>333</vt:i4>
      </vt:variant>
      <vt:variant>
        <vt:i4>0</vt:i4>
      </vt:variant>
      <vt:variant>
        <vt:i4>5</vt:i4>
      </vt:variant>
      <vt:variant>
        <vt:lpwstr>http://www.conanp.gob.mx/sig/</vt:lpwstr>
      </vt:variant>
      <vt:variant>
        <vt:lpwstr/>
      </vt:variant>
      <vt:variant>
        <vt:i4>1245239</vt:i4>
      </vt:variant>
      <vt:variant>
        <vt:i4>326</vt:i4>
      </vt:variant>
      <vt:variant>
        <vt:i4>0</vt:i4>
      </vt:variant>
      <vt:variant>
        <vt:i4>5</vt:i4>
      </vt:variant>
      <vt:variant>
        <vt:lpwstr/>
      </vt:variant>
      <vt:variant>
        <vt:lpwstr>_Toc246870487</vt:lpwstr>
      </vt:variant>
      <vt:variant>
        <vt:i4>1245239</vt:i4>
      </vt:variant>
      <vt:variant>
        <vt:i4>320</vt:i4>
      </vt:variant>
      <vt:variant>
        <vt:i4>0</vt:i4>
      </vt:variant>
      <vt:variant>
        <vt:i4>5</vt:i4>
      </vt:variant>
      <vt:variant>
        <vt:lpwstr/>
      </vt:variant>
      <vt:variant>
        <vt:lpwstr>_Toc246870486</vt:lpwstr>
      </vt:variant>
      <vt:variant>
        <vt:i4>1245239</vt:i4>
      </vt:variant>
      <vt:variant>
        <vt:i4>314</vt:i4>
      </vt:variant>
      <vt:variant>
        <vt:i4>0</vt:i4>
      </vt:variant>
      <vt:variant>
        <vt:i4>5</vt:i4>
      </vt:variant>
      <vt:variant>
        <vt:lpwstr/>
      </vt:variant>
      <vt:variant>
        <vt:lpwstr>_Toc246870485</vt:lpwstr>
      </vt:variant>
      <vt:variant>
        <vt:i4>1245239</vt:i4>
      </vt:variant>
      <vt:variant>
        <vt:i4>308</vt:i4>
      </vt:variant>
      <vt:variant>
        <vt:i4>0</vt:i4>
      </vt:variant>
      <vt:variant>
        <vt:i4>5</vt:i4>
      </vt:variant>
      <vt:variant>
        <vt:lpwstr/>
      </vt:variant>
      <vt:variant>
        <vt:lpwstr>_Toc246870484</vt:lpwstr>
      </vt:variant>
      <vt:variant>
        <vt:i4>1245239</vt:i4>
      </vt:variant>
      <vt:variant>
        <vt:i4>302</vt:i4>
      </vt:variant>
      <vt:variant>
        <vt:i4>0</vt:i4>
      </vt:variant>
      <vt:variant>
        <vt:i4>5</vt:i4>
      </vt:variant>
      <vt:variant>
        <vt:lpwstr/>
      </vt:variant>
      <vt:variant>
        <vt:lpwstr>_Toc246870483</vt:lpwstr>
      </vt:variant>
      <vt:variant>
        <vt:i4>1245239</vt:i4>
      </vt:variant>
      <vt:variant>
        <vt:i4>296</vt:i4>
      </vt:variant>
      <vt:variant>
        <vt:i4>0</vt:i4>
      </vt:variant>
      <vt:variant>
        <vt:i4>5</vt:i4>
      </vt:variant>
      <vt:variant>
        <vt:lpwstr/>
      </vt:variant>
      <vt:variant>
        <vt:lpwstr>_Toc246870482</vt:lpwstr>
      </vt:variant>
      <vt:variant>
        <vt:i4>1245239</vt:i4>
      </vt:variant>
      <vt:variant>
        <vt:i4>290</vt:i4>
      </vt:variant>
      <vt:variant>
        <vt:i4>0</vt:i4>
      </vt:variant>
      <vt:variant>
        <vt:i4>5</vt:i4>
      </vt:variant>
      <vt:variant>
        <vt:lpwstr/>
      </vt:variant>
      <vt:variant>
        <vt:lpwstr>_Toc246870481</vt:lpwstr>
      </vt:variant>
      <vt:variant>
        <vt:i4>1245239</vt:i4>
      </vt:variant>
      <vt:variant>
        <vt:i4>284</vt:i4>
      </vt:variant>
      <vt:variant>
        <vt:i4>0</vt:i4>
      </vt:variant>
      <vt:variant>
        <vt:i4>5</vt:i4>
      </vt:variant>
      <vt:variant>
        <vt:lpwstr/>
      </vt:variant>
      <vt:variant>
        <vt:lpwstr>_Toc246870480</vt:lpwstr>
      </vt:variant>
      <vt:variant>
        <vt:i4>1835063</vt:i4>
      </vt:variant>
      <vt:variant>
        <vt:i4>278</vt:i4>
      </vt:variant>
      <vt:variant>
        <vt:i4>0</vt:i4>
      </vt:variant>
      <vt:variant>
        <vt:i4>5</vt:i4>
      </vt:variant>
      <vt:variant>
        <vt:lpwstr/>
      </vt:variant>
      <vt:variant>
        <vt:lpwstr>_Toc246870479</vt:lpwstr>
      </vt:variant>
      <vt:variant>
        <vt:i4>1835063</vt:i4>
      </vt:variant>
      <vt:variant>
        <vt:i4>272</vt:i4>
      </vt:variant>
      <vt:variant>
        <vt:i4>0</vt:i4>
      </vt:variant>
      <vt:variant>
        <vt:i4>5</vt:i4>
      </vt:variant>
      <vt:variant>
        <vt:lpwstr/>
      </vt:variant>
      <vt:variant>
        <vt:lpwstr>_Toc246870478</vt:lpwstr>
      </vt:variant>
      <vt:variant>
        <vt:i4>1835063</vt:i4>
      </vt:variant>
      <vt:variant>
        <vt:i4>266</vt:i4>
      </vt:variant>
      <vt:variant>
        <vt:i4>0</vt:i4>
      </vt:variant>
      <vt:variant>
        <vt:i4>5</vt:i4>
      </vt:variant>
      <vt:variant>
        <vt:lpwstr/>
      </vt:variant>
      <vt:variant>
        <vt:lpwstr>_Toc246870477</vt:lpwstr>
      </vt:variant>
      <vt:variant>
        <vt:i4>1835063</vt:i4>
      </vt:variant>
      <vt:variant>
        <vt:i4>260</vt:i4>
      </vt:variant>
      <vt:variant>
        <vt:i4>0</vt:i4>
      </vt:variant>
      <vt:variant>
        <vt:i4>5</vt:i4>
      </vt:variant>
      <vt:variant>
        <vt:lpwstr/>
      </vt:variant>
      <vt:variant>
        <vt:lpwstr>_Toc246870476</vt:lpwstr>
      </vt:variant>
      <vt:variant>
        <vt:i4>1835063</vt:i4>
      </vt:variant>
      <vt:variant>
        <vt:i4>254</vt:i4>
      </vt:variant>
      <vt:variant>
        <vt:i4>0</vt:i4>
      </vt:variant>
      <vt:variant>
        <vt:i4>5</vt:i4>
      </vt:variant>
      <vt:variant>
        <vt:lpwstr/>
      </vt:variant>
      <vt:variant>
        <vt:lpwstr>_Toc246870475</vt:lpwstr>
      </vt:variant>
      <vt:variant>
        <vt:i4>1835063</vt:i4>
      </vt:variant>
      <vt:variant>
        <vt:i4>248</vt:i4>
      </vt:variant>
      <vt:variant>
        <vt:i4>0</vt:i4>
      </vt:variant>
      <vt:variant>
        <vt:i4>5</vt:i4>
      </vt:variant>
      <vt:variant>
        <vt:lpwstr/>
      </vt:variant>
      <vt:variant>
        <vt:lpwstr>_Toc246870474</vt:lpwstr>
      </vt:variant>
      <vt:variant>
        <vt:i4>1835063</vt:i4>
      </vt:variant>
      <vt:variant>
        <vt:i4>242</vt:i4>
      </vt:variant>
      <vt:variant>
        <vt:i4>0</vt:i4>
      </vt:variant>
      <vt:variant>
        <vt:i4>5</vt:i4>
      </vt:variant>
      <vt:variant>
        <vt:lpwstr/>
      </vt:variant>
      <vt:variant>
        <vt:lpwstr>_Toc246870473</vt:lpwstr>
      </vt:variant>
      <vt:variant>
        <vt:i4>1835063</vt:i4>
      </vt:variant>
      <vt:variant>
        <vt:i4>236</vt:i4>
      </vt:variant>
      <vt:variant>
        <vt:i4>0</vt:i4>
      </vt:variant>
      <vt:variant>
        <vt:i4>5</vt:i4>
      </vt:variant>
      <vt:variant>
        <vt:lpwstr/>
      </vt:variant>
      <vt:variant>
        <vt:lpwstr>_Toc246870472</vt:lpwstr>
      </vt:variant>
      <vt:variant>
        <vt:i4>1835063</vt:i4>
      </vt:variant>
      <vt:variant>
        <vt:i4>230</vt:i4>
      </vt:variant>
      <vt:variant>
        <vt:i4>0</vt:i4>
      </vt:variant>
      <vt:variant>
        <vt:i4>5</vt:i4>
      </vt:variant>
      <vt:variant>
        <vt:lpwstr/>
      </vt:variant>
      <vt:variant>
        <vt:lpwstr>_Toc246870471</vt:lpwstr>
      </vt:variant>
      <vt:variant>
        <vt:i4>1835063</vt:i4>
      </vt:variant>
      <vt:variant>
        <vt:i4>224</vt:i4>
      </vt:variant>
      <vt:variant>
        <vt:i4>0</vt:i4>
      </vt:variant>
      <vt:variant>
        <vt:i4>5</vt:i4>
      </vt:variant>
      <vt:variant>
        <vt:lpwstr/>
      </vt:variant>
      <vt:variant>
        <vt:lpwstr>_Toc246870470</vt:lpwstr>
      </vt:variant>
      <vt:variant>
        <vt:i4>1900599</vt:i4>
      </vt:variant>
      <vt:variant>
        <vt:i4>218</vt:i4>
      </vt:variant>
      <vt:variant>
        <vt:i4>0</vt:i4>
      </vt:variant>
      <vt:variant>
        <vt:i4>5</vt:i4>
      </vt:variant>
      <vt:variant>
        <vt:lpwstr/>
      </vt:variant>
      <vt:variant>
        <vt:lpwstr>_Toc246870469</vt:lpwstr>
      </vt:variant>
      <vt:variant>
        <vt:i4>1900599</vt:i4>
      </vt:variant>
      <vt:variant>
        <vt:i4>212</vt:i4>
      </vt:variant>
      <vt:variant>
        <vt:i4>0</vt:i4>
      </vt:variant>
      <vt:variant>
        <vt:i4>5</vt:i4>
      </vt:variant>
      <vt:variant>
        <vt:lpwstr/>
      </vt:variant>
      <vt:variant>
        <vt:lpwstr>_Toc246870468</vt:lpwstr>
      </vt:variant>
      <vt:variant>
        <vt:i4>1900599</vt:i4>
      </vt:variant>
      <vt:variant>
        <vt:i4>206</vt:i4>
      </vt:variant>
      <vt:variant>
        <vt:i4>0</vt:i4>
      </vt:variant>
      <vt:variant>
        <vt:i4>5</vt:i4>
      </vt:variant>
      <vt:variant>
        <vt:lpwstr/>
      </vt:variant>
      <vt:variant>
        <vt:lpwstr>_Toc246870467</vt:lpwstr>
      </vt:variant>
      <vt:variant>
        <vt:i4>1900599</vt:i4>
      </vt:variant>
      <vt:variant>
        <vt:i4>200</vt:i4>
      </vt:variant>
      <vt:variant>
        <vt:i4>0</vt:i4>
      </vt:variant>
      <vt:variant>
        <vt:i4>5</vt:i4>
      </vt:variant>
      <vt:variant>
        <vt:lpwstr/>
      </vt:variant>
      <vt:variant>
        <vt:lpwstr>_Toc246870466</vt:lpwstr>
      </vt:variant>
      <vt:variant>
        <vt:i4>1900599</vt:i4>
      </vt:variant>
      <vt:variant>
        <vt:i4>194</vt:i4>
      </vt:variant>
      <vt:variant>
        <vt:i4>0</vt:i4>
      </vt:variant>
      <vt:variant>
        <vt:i4>5</vt:i4>
      </vt:variant>
      <vt:variant>
        <vt:lpwstr/>
      </vt:variant>
      <vt:variant>
        <vt:lpwstr>_Toc246870465</vt:lpwstr>
      </vt:variant>
      <vt:variant>
        <vt:i4>1900599</vt:i4>
      </vt:variant>
      <vt:variant>
        <vt:i4>188</vt:i4>
      </vt:variant>
      <vt:variant>
        <vt:i4>0</vt:i4>
      </vt:variant>
      <vt:variant>
        <vt:i4>5</vt:i4>
      </vt:variant>
      <vt:variant>
        <vt:lpwstr/>
      </vt:variant>
      <vt:variant>
        <vt:lpwstr>_Toc246870464</vt:lpwstr>
      </vt:variant>
      <vt:variant>
        <vt:i4>1900599</vt:i4>
      </vt:variant>
      <vt:variant>
        <vt:i4>182</vt:i4>
      </vt:variant>
      <vt:variant>
        <vt:i4>0</vt:i4>
      </vt:variant>
      <vt:variant>
        <vt:i4>5</vt:i4>
      </vt:variant>
      <vt:variant>
        <vt:lpwstr/>
      </vt:variant>
      <vt:variant>
        <vt:lpwstr>_Toc246870463</vt:lpwstr>
      </vt:variant>
      <vt:variant>
        <vt:i4>1900599</vt:i4>
      </vt:variant>
      <vt:variant>
        <vt:i4>176</vt:i4>
      </vt:variant>
      <vt:variant>
        <vt:i4>0</vt:i4>
      </vt:variant>
      <vt:variant>
        <vt:i4>5</vt:i4>
      </vt:variant>
      <vt:variant>
        <vt:lpwstr/>
      </vt:variant>
      <vt:variant>
        <vt:lpwstr>_Toc246870462</vt:lpwstr>
      </vt:variant>
      <vt:variant>
        <vt:i4>1900599</vt:i4>
      </vt:variant>
      <vt:variant>
        <vt:i4>170</vt:i4>
      </vt:variant>
      <vt:variant>
        <vt:i4>0</vt:i4>
      </vt:variant>
      <vt:variant>
        <vt:i4>5</vt:i4>
      </vt:variant>
      <vt:variant>
        <vt:lpwstr/>
      </vt:variant>
      <vt:variant>
        <vt:lpwstr>_Toc246870461</vt:lpwstr>
      </vt:variant>
      <vt:variant>
        <vt:i4>1900599</vt:i4>
      </vt:variant>
      <vt:variant>
        <vt:i4>164</vt:i4>
      </vt:variant>
      <vt:variant>
        <vt:i4>0</vt:i4>
      </vt:variant>
      <vt:variant>
        <vt:i4>5</vt:i4>
      </vt:variant>
      <vt:variant>
        <vt:lpwstr/>
      </vt:variant>
      <vt:variant>
        <vt:lpwstr>_Toc246870460</vt:lpwstr>
      </vt:variant>
      <vt:variant>
        <vt:i4>1966135</vt:i4>
      </vt:variant>
      <vt:variant>
        <vt:i4>158</vt:i4>
      </vt:variant>
      <vt:variant>
        <vt:i4>0</vt:i4>
      </vt:variant>
      <vt:variant>
        <vt:i4>5</vt:i4>
      </vt:variant>
      <vt:variant>
        <vt:lpwstr/>
      </vt:variant>
      <vt:variant>
        <vt:lpwstr>_Toc246870459</vt:lpwstr>
      </vt:variant>
      <vt:variant>
        <vt:i4>1966135</vt:i4>
      </vt:variant>
      <vt:variant>
        <vt:i4>152</vt:i4>
      </vt:variant>
      <vt:variant>
        <vt:i4>0</vt:i4>
      </vt:variant>
      <vt:variant>
        <vt:i4>5</vt:i4>
      </vt:variant>
      <vt:variant>
        <vt:lpwstr/>
      </vt:variant>
      <vt:variant>
        <vt:lpwstr>_Toc246870458</vt:lpwstr>
      </vt:variant>
      <vt:variant>
        <vt:i4>1966135</vt:i4>
      </vt:variant>
      <vt:variant>
        <vt:i4>146</vt:i4>
      </vt:variant>
      <vt:variant>
        <vt:i4>0</vt:i4>
      </vt:variant>
      <vt:variant>
        <vt:i4>5</vt:i4>
      </vt:variant>
      <vt:variant>
        <vt:lpwstr/>
      </vt:variant>
      <vt:variant>
        <vt:lpwstr>_Toc246870457</vt:lpwstr>
      </vt:variant>
      <vt:variant>
        <vt:i4>1966135</vt:i4>
      </vt:variant>
      <vt:variant>
        <vt:i4>140</vt:i4>
      </vt:variant>
      <vt:variant>
        <vt:i4>0</vt:i4>
      </vt:variant>
      <vt:variant>
        <vt:i4>5</vt:i4>
      </vt:variant>
      <vt:variant>
        <vt:lpwstr/>
      </vt:variant>
      <vt:variant>
        <vt:lpwstr>_Toc246870456</vt:lpwstr>
      </vt:variant>
      <vt:variant>
        <vt:i4>1966135</vt:i4>
      </vt:variant>
      <vt:variant>
        <vt:i4>134</vt:i4>
      </vt:variant>
      <vt:variant>
        <vt:i4>0</vt:i4>
      </vt:variant>
      <vt:variant>
        <vt:i4>5</vt:i4>
      </vt:variant>
      <vt:variant>
        <vt:lpwstr/>
      </vt:variant>
      <vt:variant>
        <vt:lpwstr>_Toc246870455</vt:lpwstr>
      </vt:variant>
      <vt:variant>
        <vt:i4>1966135</vt:i4>
      </vt:variant>
      <vt:variant>
        <vt:i4>128</vt:i4>
      </vt:variant>
      <vt:variant>
        <vt:i4>0</vt:i4>
      </vt:variant>
      <vt:variant>
        <vt:i4>5</vt:i4>
      </vt:variant>
      <vt:variant>
        <vt:lpwstr/>
      </vt:variant>
      <vt:variant>
        <vt:lpwstr>_Toc246870454</vt:lpwstr>
      </vt:variant>
      <vt:variant>
        <vt:i4>1966135</vt:i4>
      </vt:variant>
      <vt:variant>
        <vt:i4>122</vt:i4>
      </vt:variant>
      <vt:variant>
        <vt:i4>0</vt:i4>
      </vt:variant>
      <vt:variant>
        <vt:i4>5</vt:i4>
      </vt:variant>
      <vt:variant>
        <vt:lpwstr/>
      </vt:variant>
      <vt:variant>
        <vt:lpwstr>_Toc246870453</vt:lpwstr>
      </vt:variant>
      <vt:variant>
        <vt:i4>1966135</vt:i4>
      </vt:variant>
      <vt:variant>
        <vt:i4>116</vt:i4>
      </vt:variant>
      <vt:variant>
        <vt:i4>0</vt:i4>
      </vt:variant>
      <vt:variant>
        <vt:i4>5</vt:i4>
      </vt:variant>
      <vt:variant>
        <vt:lpwstr/>
      </vt:variant>
      <vt:variant>
        <vt:lpwstr>_Toc246870452</vt:lpwstr>
      </vt:variant>
      <vt:variant>
        <vt:i4>1966135</vt:i4>
      </vt:variant>
      <vt:variant>
        <vt:i4>110</vt:i4>
      </vt:variant>
      <vt:variant>
        <vt:i4>0</vt:i4>
      </vt:variant>
      <vt:variant>
        <vt:i4>5</vt:i4>
      </vt:variant>
      <vt:variant>
        <vt:lpwstr/>
      </vt:variant>
      <vt:variant>
        <vt:lpwstr>_Toc246870451</vt:lpwstr>
      </vt:variant>
      <vt:variant>
        <vt:i4>1966135</vt:i4>
      </vt:variant>
      <vt:variant>
        <vt:i4>104</vt:i4>
      </vt:variant>
      <vt:variant>
        <vt:i4>0</vt:i4>
      </vt:variant>
      <vt:variant>
        <vt:i4>5</vt:i4>
      </vt:variant>
      <vt:variant>
        <vt:lpwstr/>
      </vt:variant>
      <vt:variant>
        <vt:lpwstr>_Toc246870450</vt:lpwstr>
      </vt:variant>
      <vt:variant>
        <vt:i4>2031671</vt:i4>
      </vt:variant>
      <vt:variant>
        <vt:i4>98</vt:i4>
      </vt:variant>
      <vt:variant>
        <vt:i4>0</vt:i4>
      </vt:variant>
      <vt:variant>
        <vt:i4>5</vt:i4>
      </vt:variant>
      <vt:variant>
        <vt:lpwstr/>
      </vt:variant>
      <vt:variant>
        <vt:lpwstr>_Toc246870449</vt:lpwstr>
      </vt:variant>
      <vt:variant>
        <vt:i4>2031671</vt:i4>
      </vt:variant>
      <vt:variant>
        <vt:i4>92</vt:i4>
      </vt:variant>
      <vt:variant>
        <vt:i4>0</vt:i4>
      </vt:variant>
      <vt:variant>
        <vt:i4>5</vt:i4>
      </vt:variant>
      <vt:variant>
        <vt:lpwstr/>
      </vt:variant>
      <vt:variant>
        <vt:lpwstr>_Toc246870448</vt:lpwstr>
      </vt:variant>
      <vt:variant>
        <vt:i4>2031671</vt:i4>
      </vt:variant>
      <vt:variant>
        <vt:i4>86</vt:i4>
      </vt:variant>
      <vt:variant>
        <vt:i4>0</vt:i4>
      </vt:variant>
      <vt:variant>
        <vt:i4>5</vt:i4>
      </vt:variant>
      <vt:variant>
        <vt:lpwstr/>
      </vt:variant>
      <vt:variant>
        <vt:lpwstr>_Toc246870447</vt:lpwstr>
      </vt:variant>
      <vt:variant>
        <vt:i4>2031671</vt:i4>
      </vt:variant>
      <vt:variant>
        <vt:i4>80</vt:i4>
      </vt:variant>
      <vt:variant>
        <vt:i4>0</vt:i4>
      </vt:variant>
      <vt:variant>
        <vt:i4>5</vt:i4>
      </vt:variant>
      <vt:variant>
        <vt:lpwstr/>
      </vt:variant>
      <vt:variant>
        <vt:lpwstr>_Toc246870446</vt:lpwstr>
      </vt:variant>
      <vt:variant>
        <vt:i4>2031671</vt:i4>
      </vt:variant>
      <vt:variant>
        <vt:i4>74</vt:i4>
      </vt:variant>
      <vt:variant>
        <vt:i4>0</vt:i4>
      </vt:variant>
      <vt:variant>
        <vt:i4>5</vt:i4>
      </vt:variant>
      <vt:variant>
        <vt:lpwstr/>
      </vt:variant>
      <vt:variant>
        <vt:lpwstr>_Toc246870445</vt:lpwstr>
      </vt:variant>
      <vt:variant>
        <vt:i4>2031671</vt:i4>
      </vt:variant>
      <vt:variant>
        <vt:i4>68</vt:i4>
      </vt:variant>
      <vt:variant>
        <vt:i4>0</vt:i4>
      </vt:variant>
      <vt:variant>
        <vt:i4>5</vt:i4>
      </vt:variant>
      <vt:variant>
        <vt:lpwstr/>
      </vt:variant>
      <vt:variant>
        <vt:lpwstr>_Toc246870444</vt:lpwstr>
      </vt:variant>
      <vt:variant>
        <vt:i4>2031671</vt:i4>
      </vt:variant>
      <vt:variant>
        <vt:i4>62</vt:i4>
      </vt:variant>
      <vt:variant>
        <vt:i4>0</vt:i4>
      </vt:variant>
      <vt:variant>
        <vt:i4>5</vt:i4>
      </vt:variant>
      <vt:variant>
        <vt:lpwstr/>
      </vt:variant>
      <vt:variant>
        <vt:lpwstr>_Toc246870443</vt:lpwstr>
      </vt:variant>
      <vt:variant>
        <vt:i4>2031671</vt:i4>
      </vt:variant>
      <vt:variant>
        <vt:i4>56</vt:i4>
      </vt:variant>
      <vt:variant>
        <vt:i4>0</vt:i4>
      </vt:variant>
      <vt:variant>
        <vt:i4>5</vt:i4>
      </vt:variant>
      <vt:variant>
        <vt:lpwstr/>
      </vt:variant>
      <vt:variant>
        <vt:lpwstr>_Toc246870442</vt:lpwstr>
      </vt:variant>
      <vt:variant>
        <vt:i4>2031671</vt:i4>
      </vt:variant>
      <vt:variant>
        <vt:i4>50</vt:i4>
      </vt:variant>
      <vt:variant>
        <vt:i4>0</vt:i4>
      </vt:variant>
      <vt:variant>
        <vt:i4>5</vt:i4>
      </vt:variant>
      <vt:variant>
        <vt:lpwstr/>
      </vt:variant>
      <vt:variant>
        <vt:lpwstr>_Toc246870441</vt:lpwstr>
      </vt:variant>
      <vt:variant>
        <vt:i4>2031671</vt:i4>
      </vt:variant>
      <vt:variant>
        <vt:i4>44</vt:i4>
      </vt:variant>
      <vt:variant>
        <vt:i4>0</vt:i4>
      </vt:variant>
      <vt:variant>
        <vt:i4>5</vt:i4>
      </vt:variant>
      <vt:variant>
        <vt:lpwstr/>
      </vt:variant>
      <vt:variant>
        <vt:lpwstr>_Toc246870440</vt:lpwstr>
      </vt:variant>
      <vt:variant>
        <vt:i4>1572919</vt:i4>
      </vt:variant>
      <vt:variant>
        <vt:i4>38</vt:i4>
      </vt:variant>
      <vt:variant>
        <vt:i4>0</vt:i4>
      </vt:variant>
      <vt:variant>
        <vt:i4>5</vt:i4>
      </vt:variant>
      <vt:variant>
        <vt:lpwstr/>
      </vt:variant>
      <vt:variant>
        <vt:lpwstr>_Toc246870439</vt:lpwstr>
      </vt:variant>
      <vt:variant>
        <vt:i4>1572919</vt:i4>
      </vt:variant>
      <vt:variant>
        <vt:i4>32</vt:i4>
      </vt:variant>
      <vt:variant>
        <vt:i4>0</vt:i4>
      </vt:variant>
      <vt:variant>
        <vt:i4>5</vt:i4>
      </vt:variant>
      <vt:variant>
        <vt:lpwstr/>
      </vt:variant>
      <vt:variant>
        <vt:lpwstr>_Toc246870438</vt:lpwstr>
      </vt:variant>
      <vt:variant>
        <vt:i4>1572919</vt:i4>
      </vt:variant>
      <vt:variant>
        <vt:i4>26</vt:i4>
      </vt:variant>
      <vt:variant>
        <vt:i4>0</vt:i4>
      </vt:variant>
      <vt:variant>
        <vt:i4>5</vt:i4>
      </vt:variant>
      <vt:variant>
        <vt:lpwstr/>
      </vt:variant>
      <vt:variant>
        <vt:lpwstr>_Toc246870437</vt:lpwstr>
      </vt:variant>
      <vt:variant>
        <vt:i4>1572919</vt:i4>
      </vt:variant>
      <vt:variant>
        <vt:i4>20</vt:i4>
      </vt:variant>
      <vt:variant>
        <vt:i4>0</vt:i4>
      </vt:variant>
      <vt:variant>
        <vt:i4>5</vt:i4>
      </vt:variant>
      <vt:variant>
        <vt:lpwstr/>
      </vt:variant>
      <vt:variant>
        <vt:lpwstr>_Toc246870436</vt:lpwstr>
      </vt:variant>
      <vt:variant>
        <vt:i4>1572919</vt:i4>
      </vt:variant>
      <vt:variant>
        <vt:i4>14</vt:i4>
      </vt:variant>
      <vt:variant>
        <vt:i4>0</vt:i4>
      </vt:variant>
      <vt:variant>
        <vt:i4>5</vt:i4>
      </vt:variant>
      <vt:variant>
        <vt:lpwstr/>
      </vt:variant>
      <vt:variant>
        <vt:lpwstr>_Toc246870435</vt:lpwstr>
      </vt:variant>
      <vt:variant>
        <vt:i4>1572919</vt:i4>
      </vt:variant>
      <vt:variant>
        <vt:i4>8</vt:i4>
      </vt:variant>
      <vt:variant>
        <vt:i4>0</vt:i4>
      </vt:variant>
      <vt:variant>
        <vt:i4>5</vt:i4>
      </vt:variant>
      <vt:variant>
        <vt:lpwstr/>
      </vt:variant>
      <vt:variant>
        <vt:lpwstr>_Toc246870434</vt:lpwstr>
      </vt:variant>
      <vt:variant>
        <vt:i4>1572919</vt:i4>
      </vt:variant>
      <vt:variant>
        <vt:i4>2</vt:i4>
      </vt:variant>
      <vt:variant>
        <vt:i4>0</vt:i4>
      </vt:variant>
      <vt:variant>
        <vt:i4>5</vt:i4>
      </vt:variant>
      <vt:variant>
        <vt:lpwstr/>
      </vt:variant>
      <vt:variant>
        <vt:lpwstr>_Toc246870433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ERF SIERRA NEGRA PUEBLA</dc:title>
  <dc:subject>UMAFOR 2107</dc:subject>
  <dc:creator>SyCAF</dc:creator>
  <cp:keywords>ARS OCTZELOZI</cp:keywords>
  <dc:description/>
  <cp:lastModifiedBy>WinuE</cp:lastModifiedBy>
  <cp:revision>264</cp:revision>
  <cp:lastPrinted>2011-04-01T08:37:00Z</cp:lastPrinted>
  <dcterms:created xsi:type="dcterms:W3CDTF">2011-01-14T08:39:00Z</dcterms:created>
  <dcterms:modified xsi:type="dcterms:W3CDTF">2011-04-01T11:07:00Z</dcterms:modified>
</cp:coreProperties>
</file>